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08" w:rsidRPr="00565684" w:rsidRDefault="007A6D08" w:rsidP="00F475D2">
      <w:pPr>
        <w:tabs>
          <w:tab w:val="left" w:pos="2865"/>
          <w:tab w:val="left" w:pos="5025"/>
        </w:tabs>
        <w:spacing w:line="313" w:lineRule="exact"/>
        <w:ind w:right="-20"/>
        <w:rPr>
          <w:rFonts w:ascii="Times New Roman" w:eastAsiaTheme="majorEastAsia" w:hAnsi="Times New Roman" w:cs="Times New Roman"/>
          <w:sz w:val="24"/>
          <w:szCs w:val="24"/>
        </w:rPr>
      </w:pPr>
      <w:r w:rsidRPr="00565684">
        <w:rPr>
          <w:rFonts w:ascii="Times New Roman" w:eastAsiaTheme="majorEastAsia" w:hAnsi="Times New Roman" w:cs="Times New Roman"/>
          <w:position w:val="-2"/>
          <w:sz w:val="24"/>
          <w:szCs w:val="24"/>
        </w:rPr>
        <w:t>证券代码：</w:t>
      </w:r>
      <w:r w:rsidRPr="00565684">
        <w:rPr>
          <w:rFonts w:ascii="Times New Roman" w:eastAsiaTheme="majorEastAsia" w:hAnsi="Times New Roman" w:cs="Times New Roman"/>
          <w:position w:val="-2"/>
          <w:sz w:val="24"/>
          <w:szCs w:val="24"/>
        </w:rPr>
        <w:t>600200</w:t>
      </w:r>
      <w:r>
        <w:rPr>
          <w:rFonts w:ascii="Times New Roman" w:eastAsiaTheme="majorEastAsia" w:hAnsi="Times New Roman" w:cs="Times New Roman" w:hint="eastAsia"/>
          <w:position w:val="-2"/>
          <w:sz w:val="24"/>
          <w:szCs w:val="24"/>
        </w:rPr>
        <w:t xml:space="preserve">  </w:t>
      </w:r>
      <w:r w:rsidRPr="00565684">
        <w:rPr>
          <w:rFonts w:ascii="Times New Roman" w:eastAsiaTheme="majorEastAsia" w:hAnsi="Times New Roman" w:cs="Times New Roman"/>
          <w:position w:val="-2"/>
          <w:sz w:val="24"/>
          <w:szCs w:val="24"/>
        </w:rPr>
        <w:tab/>
      </w:r>
      <w:r w:rsidRPr="00565684">
        <w:rPr>
          <w:rFonts w:ascii="Times New Roman" w:eastAsiaTheme="majorEastAsia" w:hAnsi="Times New Roman" w:cs="Times New Roman"/>
          <w:position w:val="-2"/>
          <w:sz w:val="24"/>
          <w:szCs w:val="24"/>
        </w:rPr>
        <w:t>证券简称：江苏吴中</w:t>
      </w:r>
      <w:r w:rsidRPr="00565684">
        <w:rPr>
          <w:rFonts w:ascii="Times New Roman" w:eastAsiaTheme="majorEastAsia" w:hAnsi="Times New Roman" w:cs="Times New Roman"/>
          <w:position w:val="-2"/>
          <w:sz w:val="24"/>
          <w:szCs w:val="24"/>
        </w:rPr>
        <w:tab/>
        <w:t xml:space="preserve">  </w:t>
      </w:r>
      <w:r>
        <w:rPr>
          <w:rFonts w:ascii="Times New Roman" w:eastAsiaTheme="majorEastAsia" w:hAnsi="Times New Roman" w:cs="Times New Roman" w:hint="eastAsia"/>
          <w:position w:val="-2"/>
          <w:sz w:val="24"/>
          <w:szCs w:val="24"/>
        </w:rPr>
        <w:t xml:space="preserve">     </w:t>
      </w:r>
      <w:r w:rsidRPr="00565684">
        <w:rPr>
          <w:rFonts w:ascii="Times New Roman" w:eastAsiaTheme="majorEastAsia" w:hAnsi="Times New Roman" w:cs="Times New Roman"/>
          <w:position w:val="-2"/>
          <w:sz w:val="24"/>
          <w:szCs w:val="24"/>
        </w:rPr>
        <w:t xml:space="preserve">   </w:t>
      </w:r>
      <w:r w:rsidRPr="008248AB">
        <w:rPr>
          <w:rFonts w:asciiTheme="minorEastAsia" w:hAnsiTheme="minorEastAsia" w:cs="Times New Roman" w:hint="eastAsia"/>
          <w:position w:val="-2"/>
          <w:sz w:val="24"/>
          <w:szCs w:val="24"/>
        </w:rPr>
        <w:t>编号：临2016-</w:t>
      </w:r>
      <w:r w:rsidR="00361430" w:rsidRPr="008248AB">
        <w:rPr>
          <w:rFonts w:asciiTheme="minorEastAsia" w:hAnsiTheme="minorEastAsia" w:cs="Times New Roman" w:hint="eastAsia"/>
          <w:position w:val="-2"/>
          <w:sz w:val="24"/>
          <w:szCs w:val="24"/>
        </w:rPr>
        <w:t>02</w:t>
      </w:r>
      <w:r w:rsidR="00A12952" w:rsidRPr="008248AB">
        <w:rPr>
          <w:rFonts w:asciiTheme="minorEastAsia" w:hAnsiTheme="minorEastAsia" w:cs="Times New Roman" w:hint="eastAsia"/>
          <w:position w:val="-2"/>
          <w:sz w:val="24"/>
          <w:szCs w:val="24"/>
        </w:rPr>
        <w:t>8</w:t>
      </w:r>
    </w:p>
    <w:p w:rsidR="00537C30" w:rsidRPr="007A6D08" w:rsidRDefault="00537C30" w:rsidP="00537C30">
      <w:pPr>
        <w:pStyle w:val="Default"/>
      </w:pPr>
    </w:p>
    <w:p w:rsidR="00AA6756" w:rsidRDefault="007A6D08" w:rsidP="00F475D2">
      <w:pPr>
        <w:spacing w:line="480" w:lineRule="auto"/>
        <w:jc w:val="center"/>
        <w:rPr>
          <w:rFonts w:ascii="黑体" w:eastAsia="黑体" w:hAnsi="宋体" w:cs="Times New Roman"/>
          <w:b/>
          <w:bCs/>
          <w:color w:val="FF0000"/>
          <w:sz w:val="32"/>
          <w:szCs w:val="32"/>
        </w:rPr>
      </w:pPr>
      <w:r w:rsidRPr="00F475D2">
        <w:rPr>
          <w:rFonts w:ascii="黑体" w:eastAsia="黑体" w:hAnsi="宋体" w:cs="Times New Roman" w:hint="eastAsia"/>
          <w:b/>
          <w:bCs/>
          <w:color w:val="FF0000"/>
          <w:sz w:val="32"/>
          <w:szCs w:val="32"/>
        </w:rPr>
        <w:t>江苏吴中实业股份有限公司</w:t>
      </w:r>
    </w:p>
    <w:p w:rsidR="00AA6756" w:rsidRDefault="007A6D08" w:rsidP="00F475D2">
      <w:pPr>
        <w:spacing w:line="480" w:lineRule="auto"/>
        <w:jc w:val="center"/>
        <w:rPr>
          <w:rFonts w:ascii="黑体" w:eastAsia="黑体" w:hAnsi="宋体" w:cs="Times New Roman"/>
          <w:b/>
          <w:bCs/>
          <w:color w:val="FF0000"/>
          <w:sz w:val="32"/>
          <w:szCs w:val="32"/>
        </w:rPr>
      </w:pPr>
      <w:r w:rsidRPr="00F475D2">
        <w:rPr>
          <w:rFonts w:ascii="黑体" w:eastAsia="黑体" w:hAnsi="宋体" w:cs="Times New Roman" w:hint="eastAsia"/>
          <w:b/>
          <w:bCs/>
          <w:color w:val="FF0000"/>
          <w:sz w:val="32"/>
          <w:szCs w:val="32"/>
        </w:rPr>
        <w:t>关于上海证券交易所</w:t>
      </w:r>
    </w:p>
    <w:p w:rsidR="00AA6756" w:rsidRDefault="007A6D08" w:rsidP="00F475D2">
      <w:pPr>
        <w:spacing w:line="480" w:lineRule="auto"/>
        <w:jc w:val="center"/>
        <w:rPr>
          <w:rFonts w:ascii="黑体" w:eastAsia="黑体" w:hAnsi="宋体" w:cs="Times New Roman"/>
          <w:b/>
          <w:bCs/>
          <w:color w:val="FF0000"/>
          <w:sz w:val="32"/>
          <w:szCs w:val="32"/>
        </w:rPr>
      </w:pPr>
      <w:r w:rsidRPr="00F475D2">
        <w:rPr>
          <w:rFonts w:ascii="黑体" w:eastAsia="黑体" w:hAnsi="宋体" w:cs="Times New Roman" w:hint="eastAsia"/>
          <w:b/>
          <w:bCs/>
          <w:color w:val="FF0000"/>
          <w:sz w:val="32"/>
          <w:szCs w:val="32"/>
        </w:rPr>
        <w:t>《关于对江苏吴中实业股份有限公司发行股份及支付现金购买资产并募集配套资金预案信息披露的问询函》</w:t>
      </w:r>
    </w:p>
    <w:p w:rsidR="007A6D08" w:rsidRPr="00F475D2" w:rsidRDefault="007C11D0" w:rsidP="000046B9">
      <w:pPr>
        <w:tabs>
          <w:tab w:val="center" w:pos="4153"/>
          <w:tab w:val="left" w:pos="5655"/>
        </w:tabs>
        <w:spacing w:line="480" w:lineRule="auto"/>
        <w:jc w:val="left"/>
        <w:rPr>
          <w:rFonts w:ascii="黑体" w:eastAsia="黑体" w:hAnsi="宋体" w:cs="Times New Roman"/>
          <w:b/>
          <w:bCs/>
          <w:color w:val="FF0000"/>
          <w:sz w:val="32"/>
          <w:szCs w:val="32"/>
        </w:rPr>
      </w:pPr>
      <w:r>
        <w:rPr>
          <w:rFonts w:ascii="黑体" w:eastAsia="黑体" w:hAnsi="宋体" w:cs="Times New Roman"/>
          <w:b/>
          <w:bCs/>
          <w:color w:val="FF0000"/>
          <w:sz w:val="32"/>
          <w:szCs w:val="32"/>
        </w:rPr>
        <w:tab/>
      </w:r>
      <w:r w:rsidR="007A6D08" w:rsidRPr="00F475D2">
        <w:rPr>
          <w:rFonts w:ascii="黑体" w:eastAsia="黑体" w:hAnsi="宋体" w:cs="Times New Roman" w:hint="eastAsia"/>
          <w:b/>
          <w:bCs/>
          <w:color w:val="FF0000"/>
          <w:sz w:val="32"/>
          <w:szCs w:val="32"/>
        </w:rPr>
        <w:t>的回复公告</w:t>
      </w:r>
      <w:r>
        <w:rPr>
          <w:rFonts w:ascii="黑体" w:eastAsia="黑体" w:hAnsi="宋体" w:cs="Times New Roman"/>
          <w:b/>
          <w:bCs/>
          <w:color w:val="FF0000"/>
          <w:sz w:val="32"/>
          <w:szCs w:val="32"/>
        </w:rPr>
        <w:tab/>
      </w:r>
    </w:p>
    <w:p w:rsidR="007A6D08" w:rsidRDefault="007A6D08" w:rsidP="00537C30">
      <w:pPr>
        <w:pStyle w:val="Default"/>
      </w:pPr>
    </w:p>
    <w:p w:rsidR="00951601" w:rsidRDefault="00951601" w:rsidP="00537C30">
      <w:pPr>
        <w:pStyle w:val="Default"/>
      </w:pPr>
    </w:p>
    <w:p w:rsidR="007A6D08" w:rsidRDefault="007A6D08" w:rsidP="007A6D08">
      <w:pPr>
        <w:autoSpaceDE w:val="0"/>
        <w:autoSpaceDN w:val="0"/>
        <w:adjustRightInd w:val="0"/>
        <w:spacing w:line="360" w:lineRule="auto"/>
        <w:ind w:firstLineChars="200" w:firstLine="482"/>
        <w:rPr>
          <w:rFonts w:ascii="宋体" w:hAnsi="宋体"/>
          <w:b/>
          <w:sz w:val="24"/>
        </w:rPr>
      </w:pPr>
      <w:r w:rsidRPr="00847735">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951601" w:rsidRDefault="00537C30" w:rsidP="00F475D2">
      <w:pPr>
        <w:tabs>
          <w:tab w:val="left" w:pos="8820"/>
        </w:tabs>
        <w:spacing w:beforeLines="50" w:before="156" w:after="200" w:line="360" w:lineRule="auto"/>
        <w:ind w:firstLineChars="200" w:firstLine="484"/>
        <w:jc w:val="left"/>
        <w:rPr>
          <w:rFonts w:ascii="Times New Roman" w:eastAsiaTheme="majorEastAsia" w:hAnsi="Times New Roman" w:cs="Times New Roman"/>
          <w:spacing w:val="1"/>
          <w:sz w:val="24"/>
          <w:szCs w:val="24"/>
        </w:rPr>
      </w:pPr>
      <w:r w:rsidRPr="00F475D2">
        <w:rPr>
          <w:rFonts w:ascii="Times New Roman" w:eastAsiaTheme="majorEastAsia" w:hAnsi="Times New Roman" w:cs="Times New Roman"/>
          <w:spacing w:val="1"/>
          <w:sz w:val="24"/>
          <w:szCs w:val="24"/>
        </w:rPr>
        <w:t xml:space="preserve"> </w:t>
      </w:r>
    </w:p>
    <w:p w:rsidR="00537C30" w:rsidRPr="00F475D2" w:rsidRDefault="00537C30" w:rsidP="004F035E">
      <w:pPr>
        <w:pStyle w:val="2"/>
        <w:spacing w:beforeLines="30" w:before="93" w:afterLines="30" w:after="93"/>
        <w:ind w:firstLine="484"/>
        <w:rPr>
          <w:rFonts w:eastAsiaTheme="majorEastAsia" w:cs="Times New Roman"/>
          <w:spacing w:val="1"/>
          <w:szCs w:val="24"/>
        </w:rPr>
      </w:pPr>
      <w:r w:rsidRPr="00F475D2">
        <w:rPr>
          <w:rFonts w:eastAsiaTheme="majorEastAsia" w:cs="Times New Roman" w:hint="eastAsia"/>
          <w:spacing w:val="1"/>
          <w:szCs w:val="24"/>
        </w:rPr>
        <w:t>根据上海证券交易所</w:t>
      </w:r>
      <w:proofErr w:type="gramStart"/>
      <w:r w:rsidRPr="00F475D2">
        <w:rPr>
          <w:rFonts w:eastAsiaTheme="majorEastAsia" w:cs="Times New Roman" w:hint="eastAsia"/>
          <w:spacing w:val="1"/>
          <w:szCs w:val="24"/>
        </w:rPr>
        <w:t>《</w:t>
      </w:r>
      <w:proofErr w:type="gramEnd"/>
      <w:r w:rsidRPr="00F475D2">
        <w:rPr>
          <w:rFonts w:eastAsiaTheme="majorEastAsia" w:cs="Times New Roman" w:hint="eastAsia"/>
          <w:spacing w:val="1"/>
          <w:szCs w:val="24"/>
        </w:rPr>
        <w:t>关于对</w:t>
      </w:r>
      <w:r w:rsidR="0023663B" w:rsidRPr="00F475D2">
        <w:rPr>
          <w:rFonts w:eastAsiaTheme="majorEastAsia" w:cs="Times New Roman" w:hint="eastAsia"/>
          <w:spacing w:val="1"/>
          <w:szCs w:val="24"/>
        </w:rPr>
        <w:t>江苏吴中实业股份</w:t>
      </w:r>
      <w:r w:rsidR="0088365D">
        <w:rPr>
          <w:rFonts w:eastAsiaTheme="majorEastAsia" w:cs="Times New Roman" w:hint="eastAsia"/>
          <w:spacing w:val="1"/>
          <w:szCs w:val="24"/>
        </w:rPr>
        <w:t>有限公司</w:t>
      </w:r>
      <w:r w:rsidR="0023663B" w:rsidRPr="00F475D2">
        <w:rPr>
          <w:rFonts w:eastAsiaTheme="majorEastAsia" w:cs="Times New Roman" w:hint="eastAsia"/>
          <w:spacing w:val="1"/>
          <w:szCs w:val="24"/>
        </w:rPr>
        <w:t>发行股份及支付现金购买资产并募集配套资金预案信息披露的问询函</w:t>
      </w:r>
      <w:r w:rsidRPr="00F475D2">
        <w:rPr>
          <w:rFonts w:eastAsiaTheme="majorEastAsia" w:cs="Times New Roman" w:hint="eastAsia"/>
          <w:spacing w:val="1"/>
          <w:szCs w:val="24"/>
        </w:rPr>
        <w:t>（上证公函</w:t>
      </w:r>
      <w:r w:rsidR="0023663B" w:rsidRPr="00F475D2">
        <w:rPr>
          <w:rFonts w:eastAsiaTheme="majorEastAsia" w:cs="Times New Roman"/>
          <w:spacing w:val="1"/>
          <w:szCs w:val="24"/>
        </w:rPr>
        <w:t>[2016]0</w:t>
      </w:r>
      <w:r w:rsidR="0023663B" w:rsidRPr="00F475D2">
        <w:rPr>
          <w:rFonts w:eastAsiaTheme="majorEastAsia" w:cs="Times New Roman" w:hint="eastAsia"/>
          <w:spacing w:val="1"/>
          <w:szCs w:val="24"/>
        </w:rPr>
        <w:t>214</w:t>
      </w:r>
      <w:r w:rsidRPr="00F475D2">
        <w:rPr>
          <w:rFonts w:eastAsiaTheme="majorEastAsia" w:cs="Times New Roman" w:hint="eastAsia"/>
          <w:spacing w:val="1"/>
          <w:szCs w:val="24"/>
        </w:rPr>
        <w:t>号）（以下简称：</w:t>
      </w:r>
      <w:proofErr w:type="gramStart"/>
      <w:r w:rsidRPr="00F475D2">
        <w:rPr>
          <w:rFonts w:eastAsiaTheme="majorEastAsia" w:cs="Times New Roman" w:hint="eastAsia"/>
          <w:spacing w:val="1"/>
          <w:szCs w:val="24"/>
        </w:rPr>
        <w:t>《</w:t>
      </w:r>
      <w:proofErr w:type="gramEnd"/>
      <w:r w:rsidRPr="00F475D2">
        <w:rPr>
          <w:rFonts w:eastAsiaTheme="majorEastAsia" w:cs="Times New Roman" w:hint="eastAsia"/>
          <w:spacing w:val="1"/>
          <w:szCs w:val="24"/>
        </w:rPr>
        <w:t>问询函</w:t>
      </w:r>
      <w:proofErr w:type="gramStart"/>
      <w:r w:rsidRPr="00F475D2">
        <w:rPr>
          <w:rFonts w:eastAsiaTheme="majorEastAsia" w:cs="Times New Roman" w:hint="eastAsia"/>
          <w:spacing w:val="1"/>
          <w:szCs w:val="24"/>
        </w:rPr>
        <w:t>》</w:t>
      </w:r>
      <w:proofErr w:type="gramEnd"/>
      <w:r w:rsidRPr="00F475D2">
        <w:rPr>
          <w:rFonts w:eastAsiaTheme="majorEastAsia" w:cs="Times New Roman" w:hint="eastAsia"/>
          <w:spacing w:val="1"/>
          <w:szCs w:val="24"/>
        </w:rPr>
        <w:t>）的要求，</w:t>
      </w:r>
      <w:r w:rsidR="0023663B" w:rsidRPr="00F475D2">
        <w:rPr>
          <w:rFonts w:eastAsiaTheme="majorEastAsia" w:cs="Times New Roman" w:hint="eastAsia"/>
          <w:spacing w:val="1"/>
          <w:szCs w:val="24"/>
        </w:rPr>
        <w:t>江苏吴中实业股份有限公司</w:t>
      </w:r>
      <w:r w:rsidRPr="00F475D2">
        <w:rPr>
          <w:rFonts w:eastAsiaTheme="majorEastAsia" w:cs="Times New Roman" w:hint="eastAsia"/>
          <w:spacing w:val="1"/>
          <w:szCs w:val="24"/>
        </w:rPr>
        <w:t>会同有关各方对</w:t>
      </w:r>
      <w:r w:rsidR="00712147">
        <w:rPr>
          <w:rFonts w:eastAsiaTheme="majorEastAsia" w:cs="Times New Roman" w:hint="eastAsia"/>
          <w:spacing w:val="1"/>
          <w:szCs w:val="24"/>
        </w:rPr>
        <w:t>《</w:t>
      </w:r>
      <w:r w:rsidRPr="00F475D2">
        <w:rPr>
          <w:rFonts w:eastAsiaTheme="majorEastAsia" w:cs="Times New Roman" w:hint="eastAsia"/>
          <w:spacing w:val="1"/>
          <w:szCs w:val="24"/>
        </w:rPr>
        <w:t>问询函</w:t>
      </w:r>
      <w:r w:rsidR="00712147">
        <w:rPr>
          <w:rFonts w:eastAsiaTheme="majorEastAsia" w:cs="Times New Roman" w:hint="eastAsia"/>
          <w:spacing w:val="1"/>
          <w:szCs w:val="24"/>
        </w:rPr>
        <w:t>》</w:t>
      </w:r>
      <w:r w:rsidRPr="00F475D2">
        <w:rPr>
          <w:rFonts w:eastAsiaTheme="majorEastAsia" w:cs="Times New Roman" w:hint="eastAsia"/>
          <w:spacing w:val="1"/>
          <w:szCs w:val="24"/>
        </w:rPr>
        <w:t>所涉及的问题进行了认真分析及逐条回复，具体内容如下（如无特殊说明，本回复所述的词语或简称与《</w:t>
      </w:r>
      <w:r w:rsidR="0023663B" w:rsidRPr="00F475D2">
        <w:rPr>
          <w:rFonts w:eastAsiaTheme="majorEastAsia" w:cs="Times New Roman" w:hint="eastAsia"/>
          <w:spacing w:val="1"/>
          <w:szCs w:val="24"/>
        </w:rPr>
        <w:t>江苏吴中实业股份有限公司</w:t>
      </w:r>
      <w:r w:rsidRPr="00F475D2">
        <w:rPr>
          <w:rFonts w:eastAsiaTheme="majorEastAsia" w:cs="Times New Roman" w:hint="eastAsia"/>
          <w:spacing w:val="1"/>
          <w:szCs w:val="24"/>
        </w:rPr>
        <w:t>发行股份</w:t>
      </w:r>
      <w:r w:rsidR="0023663B" w:rsidRPr="00F475D2">
        <w:rPr>
          <w:rFonts w:eastAsiaTheme="majorEastAsia" w:cs="Times New Roman" w:hint="eastAsia"/>
          <w:spacing w:val="1"/>
          <w:szCs w:val="24"/>
        </w:rPr>
        <w:t>及支付现金购买资产并募集配套资金</w:t>
      </w:r>
      <w:r w:rsidRPr="00F475D2">
        <w:rPr>
          <w:rFonts w:eastAsiaTheme="majorEastAsia" w:cs="Times New Roman" w:hint="eastAsia"/>
          <w:spacing w:val="1"/>
          <w:szCs w:val="24"/>
        </w:rPr>
        <w:t>预案（修订稿）》中释义所定义的词语或简称具有相同的含义）：</w:t>
      </w:r>
    </w:p>
    <w:p w:rsidR="00080F9D" w:rsidRPr="007E62D4" w:rsidRDefault="00080F9D" w:rsidP="007E62D4">
      <w:pPr>
        <w:spacing w:beforeLines="30" w:before="93" w:afterLines="30" w:after="93" w:line="360" w:lineRule="auto"/>
        <w:ind w:firstLineChars="200" w:firstLine="482"/>
        <w:rPr>
          <w:rFonts w:ascii="Times New Roman" w:eastAsia="宋体" w:hAnsi="Times New Roman" w:cs="Times New Roman"/>
          <w:b/>
          <w:sz w:val="24"/>
          <w:szCs w:val="24"/>
        </w:rPr>
      </w:pPr>
      <w:r w:rsidRPr="007E62D4">
        <w:rPr>
          <w:rFonts w:ascii="Times New Roman" w:eastAsia="宋体" w:hAnsi="Times New Roman" w:cs="Times New Roman"/>
          <w:b/>
          <w:sz w:val="24"/>
          <w:szCs w:val="24"/>
        </w:rPr>
        <w:t>一、关于本次交易的主要风险</w:t>
      </w:r>
    </w:p>
    <w:p w:rsidR="00080F9D" w:rsidRDefault="00080F9D" w:rsidP="001E6AE1">
      <w:pPr>
        <w:spacing w:beforeLines="30" w:before="93" w:afterLines="30" w:after="93" w:line="360" w:lineRule="auto"/>
        <w:ind w:firstLineChars="200" w:firstLine="480"/>
        <w:rPr>
          <w:rFonts w:ascii="Times New Roman" w:eastAsia="宋体" w:hAnsi="Times New Roman" w:cs="Times New Roman"/>
          <w:sz w:val="24"/>
          <w:szCs w:val="24"/>
        </w:rPr>
      </w:pPr>
      <w:r w:rsidRPr="001E6AE1">
        <w:rPr>
          <w:rFonts w:ascii="Times New Roman" w:eastAsia="宋体" w:hAnsi="Times New Roman" w:cs="Times New Roman"/>
          <w:sz w:val="24"/>
          <w:szCs w:val="24"/>
        </w:rPr>
        <w:t>1</w:t>
      </w:r>
      <w:r w:rsidRPr="001E6AE1">
        <w:rPr>
          <w:rFonts w:ascii="Times New Roman" w:eastAsia="宋体" w:hAnsi="Times New Roman" w:cs="Times New Roman"/>
          <w:sz w:val="24"/>
          <w:szCs w:val="24"/>
        </w:rPr>
        <w:t>、</w:t>
      </w:r>
      <w:r w:rsidRPr="001E6AE1">
        <w:rPr>
          <w:rFonts w:ascii="Times New Roman" w:eastAsia="宋体" w:hAnsi="Times New Roman" w:cs="Times New Roman"/>
          <w:b/>
          <w:sz w:val="24"/>
          <w:szCs w:val="24"/>
        </w:rPr>
        <w:t>标的资产利润变化趋势与行业整体情况不符。</w:t>
      </w:r>
      <w:r w:rsidRPr="001E6AE1">
        <w:rPr>
          <w:rFonts w:ascii="Times New Roman" w:eastAsia="宋体" w:hAnsi="Times New Roman" w:cs="Times New Roman"/>
          <w:sz w:val="24"/>
          <w:szCs w:val="24"/>
        </w:rPr>
        <w:t>预案披露，大部分中小型中间体生产企业由于污染治理能力不足，难以</w:t>
      </w:r>
      <w:r w:rsidR="001E6AE1">
        <w:rPr>
          <w:rFonts w:ascii="Times New Roman" w:eastAsia="宋体" w:hAnsi="Times New Roman" w:cs="Times New Roman" w:hint="eastAsia"/>
          <w:sz w:val="24"/>
          <w:szCs w:val="24"/>
        </w:rPr>
        <w:t>保持</w:t>
      </w:r>
      <w:r w:rsidRPr="001E6AE1">
        <w:rPr>
          <w:rFonts w:ascii="Times New Roman" w:eastAsia="宋体" w:hAnsi="Times New Roman" w:cs="Times New Roman"/>
          <w:sz w:val="24"/>
          <w:szCs w:val="24"/>
        </w:rPr>
        <w:t>正常生产经营，不断出现限产、停产或彻底关停的情况，市场竞争格局逐渐由无序竞争向优质大型生产者倾斜，染料中间体产品的价格也随之上涨，行业企业利润水平</w:t>
      </w:r>
      <w:r w:rsidR="00AA1E62" w:rsidRPr="001E6AE1">
        <w:rPr>
          <w:rFonts w:ascii="Times New Roman" w:eastAsia="宋体" w:hAnsi="Times New Roman" w:cs="Times New Roman"/>
          <w:sz w:val="24"/>
          <w:szCs w:val="24"/>
        </w:rPr>
        <w:t>迅速上升至历史高位。</w:t>
      </w:r>
      <w:r w:rsidR="00AA1E62" w:rsidRPr="001E6AE1">
        <w:rPr>
          <w:rFonts w:ascii="Times New Roman" w:eastAsia="宋体" w:hAnsi="Times New Roman" w:cs="Times New Roman"/>
          <w:sz w:val="24"/>
          <w:szCs w:val="24"/>
        </w:rPr>
        <w:t>2015</w:t>
      </w:r>
      <w:r w:rsidR="00AA1E62" w:rsidRPr="001E6AE1">
        <w:rPr>
          <w:rFonts w:ascii="Times New Roman" w:eastAsia="宋体" w:hAnsi="Times New Roman" w:cs="Times New Roman"/>
          <w:sz w:val="24"/>
          <w:szCs w:val="24"/>
        </w:rPr>
        <w:t>年以来，受到我国宏观经济下行压力加大及行业本身进入调整期等因素影响，行业企业利润水平有所回落。而标的资产财务数据显示，其</w:t>
      </w:r>
      <w:r w:rsidR="00AA1E62" w:rsidRPr="001E6AE1">
        <w:rPr>
          <w:rFonts w:ascii="Times New Roman" w:eastAsia="宋体" w:hAnsi="Times New Roman" w:cs="Times New Roman"/>
          <w:sz w:val="24"/>
          <w:szCs w:val="24"/>
        </w:rPr>
        <w:t>2014</w:t>
      </w:r>
      <w:r w:rsidR="00AA1E62" w:rsidRPr="001E6AE1">
        <w:rPr>
          <w:rFonts w:ascii="Times New Roman" w:eastAsia="宋体" w:hAnsi="Times New Roman" w:cs="Times New Roman"/>
          <w:sz w:val="24"/>
          <w:szCs w:val="24"/>
        </w:rPr>
        <w:t>年净利润</w:t>
      </w:r>
      <w:r w:rsidR="00AA1E62" w:rsidRPr="001E6AE1">
        <w:rPr>
          <w:rFonts w:ascii="Times New Roman" w:eastAsia="宋体" w:hAnsi="Times New Roman" w:cs="Times New Roman"/>
          <w:sz w:val="24"/>
          <w:szCs w:val="24"/>
        </w:rPr>
        <w:t>1,495</w:t>
      </w:r>
      <w:r w:rsidR="00AA1E62" w:rsidRPr="001E6AE1">
        <w:rPr>
          <w:rFonts w:ascii="Times New Roman" w:eastAsia="宋体" w:hAnsi="Times New Roman" w:cs="Times New Roman"/>
          <w:sz w:val="24"/>
          <w:szCs w:val="24"/>
        </w:rPr>
        <w:t>万元，</w:t>
      </w:r>
      <w:r w:rsidR="00AA1E62" w:rsidRPr="001E6AE1">
        <w:rPr>
          <w:rFonts w:ascii="Times New Roman" w:eastAsia="宋体" w:hAnsi="Times New Roman" w:cs="Times New Roman"/>
          <w:sz w:val="24"/>
          <w:szCs w:val="24"/>
        </w:rPr>
        <w:t>2015</w:t>
      </w:r>
      <w:r w:rsidR="00AA1E62" w:rsidRPr="001E6AE1">
        <w:rPr>
          <w:rFonts w:ascii="Times New Roman" w:eastAsia="宋体" w:hAnsi="Times New Roman" w:cs="Times New Roman"/>
          <w:sz w:val="24"/>
          <w:szCs w:val="24"/>
        </w:rPr>
        <w:t>年净利润</w:t>
      </w:r>
      <w:r w:rsidR="00AA1E62" w:rsidRPr="001E6AE1">
        <w:rPr>
          <w:rFonts w:ascii="Times New Roman" w:eastAsia="宋体" w:hAnsi="Times New Roman" w:cs="Times New Roman"/>
          <w:sz w:val="24"/>
          <w:szCs w:val="24"/>
        </w:rPr>
        <w:t>5,094</w:t>
      </w:r>
      <w:r w:rsidR="00AA1E62" w:rsidRPr="001E6AE1">
        <w:rPr>
          <w:rFonts w:ascii="Times New Roman" w:eastAsia="宋体" w:hAnsi="Times New Roman" w:cs="Times New Roman"/>
          <w:sz w:val="24"/>
          <w:szCs w:val="24"/>
        </w:rPr>
        <w:t>万元。（</w:t>
      </w:r>
      <w:r w:rsidR="00AA1E62" w:rsidRPr="001E6AE1">
        <w:rPr>
          <w:rFonts w:ascii="Times New Roman" w:eastAsia="宋体" w:hAnsi="Times New Roman" w:cs="Times New Roman"/>
          <w:sz w:val="24"/>
          <w:szCs w:val="24"/>
        </w:rPr>
        <w:t>1</w:t>
      </w:r>
      <w:r w:rsidR="00AA1E62" w:rsidRPr="001E6AE1">
        <w:rPr>
          <w:rFonts w:ascii="Times New Roman" w:eastAsia="宋体" w:hAnsi="Times New Roman" w:cs="Times New Roman"/>
          <w:sz w:val="24"/>
          <w:szCs w:val="24"/>
        </w:rPr>
        <w:t>）请结合标的资产所处行业的主要经营指标，分析标的资产主要产品的市场占有率水平及标的资产的行业地位。明确</w:t>
      </w:r>
      <w:r w:rsidR="00AA1E62" w:rsidRPr="001E6AE1">
        <w:rPr>
          <w:rFonts w:ascii="Times New Roman" w:eastAsia="宋体" w:hAnsi="Times New Roman" w:cs="Times New Roman"/>
          <w:sz w:val="24"/>
          <w:szCs w:val="24"/>
        </w:rPr>
        <w:lastRenderedPageBreak/>
        <w:t>标的资产属于中小型中间体企业，还是属于优质大型生产者，并给出判断依据；（</w:t>
      </w:r>
      <w:r w:rsidR="00AA1E62" w:rsidRPr="001E6AE1">
        <w:rPr>
          <w:rFonts w:ascii="Times New Roman" w:eastAsia="宋体" w:hAnsi="Times New Roman" w:cs="Times New Roman"/>
          <w:sz w:val="24"/>
          <w:szCs w:val="24"/>
        </w:rPr>
        <w:t>2</w:t>
      </w:r>
      <w:r w:rsidR="00AA1E62" w:rsidRPr="001E6AE1">
        <w:rPr>
          <w:rFonts w:ascii="Times New Roman" w:eastAsia="宋体" w:hAnsi="Times New Roman" w:cs="Times New Roman"/>
          <w:sz w:val="24"/>
          <w:szCs w:val="24"/>
        </w:rPr>
        <w:t>）标的资产</w:t>
      </w:r>
      <w:r w:rsidR="00AA1E62" w:rsidRPr="001E6AE1">
        <w:rPr>
          <w:rFonts w:ascii="Times New Roman" w:eastAsia="宋体" w:hAnsi="Times New Roman" w:cs="Times New Roman"/>
          <w:sz w:val="24"/>
          <w:szCs w:val="24"/>
        </w:rPr>
        <w:t>2015</w:t>
      </w:r>
      <w:r w:rsidR="00AA1E62" w:rsidRPr="001E6AE1">
        <w:rPr>
          <w:rFonts w:ascii="Times New Roman" w:eastAsia="宋体" w:hAnsi="Times New Roman" w:cs="Times New Roman"/>
          <w:sz w:val="24"/>
          <w:szCs w:val="24"/>
        </w:rPr>
        <w:t>年净利润较之</w:t>
      </w:r>
      <w:r w:rsidR="00AA1E62" w:rsidRPr="001E6AE1">
        <w:rPr>
          <w:rFonts w:ascii="Times New Roman" w:eastAsia="宋体" w:hAnsi="Times New Roman" w:cs="Times New Roman"/>
          <w:sz w:val="24"/>
          <w:szCs w:val="24"/>
        </w:rPr>
        <w:t>2014</w:t>
      </w:r>
      <w:r w:rsidR="00AA1E62" w:rsidRPr="001E6AE1">
        <w:rPr>
          <w:rFonts w:ascii="Times New Roman" w:eastAsia="宋体" w:hAnsi="Times New Roman" w:cs="Times New Roman"/>
          <w:sz w:val="24"/>
          <w:szCs w:val="24"/>
        </w:rPr>
        <w:t>年大幅增长近</w:t>
      </w:r>
      <w:r w:rsidR="00AA1E62" w:rsidRPr="001E6AE1">
        <w:rPr>
          <w:rFonts w:ascii="Times New Roman" w:eastAsia="宋体" w:hAnsi="Times New Roman" w:cs="Times New Roman"/>
          <w:sz w:val="24"/>
          <w:szCs w:val="24"/>
        </w:rPr>
        <w:t>400%</w:t>
      </w:r>
      <w:r w:rsidR="00AA1E62" w:rsidRPr="001E6AE1">
        <w:rPr>
          <w:rFonts w:ascii="Times New Roman" w:eastAsia="宋体" w:hAnsi="Times New Roman" w:cs="Times New Roman"/>
          <w:sz w:val="24"/>
          <w:szCs w:val="24"/>
        </w:rPr>
        <w:t>，</w:t>
      </w:r>
      <w:proofErr w:type="gramStart"/>
      <w:r w:rsidR="00AA1E62" w:rsidRPr="001E6AE1">
        <w:rPr>
          <w:rFonts w:ascii="Times New Roman" w:eastAsia="宋体" w:hAnsi="Times New Roman" w:cs="Times New Roman"/>
          <w:sz w:val="24"/>
          <w:szCs w:val="24"/>
        </w:rPr>
        <w:t>但所在</w:t>
      </w:r>
      <w:proofErr w:type="gramEnd"/>
      <w:r w:rsidR="00AA1E62" w:rsidRPr="001E6AE1">
        <w:rPr>
          <w:rFonts w:ascii="Times New Roman" w:eastAsia="宋体" w:hAnsi="Times New Roman" w:cs="Times New Roman"/>
          <w:sz w:val="24"/>
          <w:szCs w:val="24"/>
        </w:rPr>
        <w:t>行业同期净利润出现下滑，请详细说明出现该情况的原因和合理性。请财务顾问发表意见。</w:t>
      </w:r>
    </w:p>
    <w:p w:rsidR="003B2D61" w:rsidRPr="00C30B41" w:rsidRDefault="00E40316" w:rsidP="003B2D61">
      <w:pPr>
        <w:spacing w:beforeLines="30" w:before="93" w:afterLines="30" w:after="93"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3B2D61" w:rsidRPr="00C30B41">
        <w:rPr>
          <w:rFonts w:ascii="Times New Roman" w:eastAsia="宋体" w:hAnsi="Times New Roman" w:cs="Times New Roman" w:hint="eastAsia"/>
          <w:b/>
          <w:sz w:val="24"/>
          <w:szCs w:val="24"/>
        </w:rPr>
        <w:t>：</w:t>
      </w:r>
    </w:p>
    <w:p w:rsidR="003B2D61" w:rsidRPr="000101AB" w:rsidRDefault="003B2D61" w:rsidP="00134F50">
      <w:pPr>
        <w:pStyle w:val="2"/>
        <w:spacing w:beforeLines="30" w:before="93" w:afterLines="30" w:after="93"/>
        <w:ind w:firstLine="484"/>
        <w:rPr>
          <w:rFonts w:eastAsiaTheme="majorEastAsia" w:cs="Times New Roman"/>
          <w:spacing w:val="1"/>
          <w:szCs w:val="24"/>
        </w:rPr>
      </w:pPr>
      <w:r w:rsidRPr="00134F50">
        <w:rPr>
          <w:rFonts w:eastAsiaTheme="majorEastAsia" w:cs="Times New Roman" w:hint="eastAsia"/>
          <w:spacing w:val="1"/>
          <w:szCs w:val="24"/>
        </w:rPr>
        <w:t>（</w:t>
      </w:r>
      <w:r w:rsidR="00134F50" w:rsidRPr="00134F50">
        <w:rPr>
          <w:rFonts w:eastAsiaTheme="majorEastAsia" w:cs="Times New Roman" w:hint="eastAsia"/>
          <w:spacing w:val="1"/>
          <w:szCs w:val="24"/>
        </w:rPr>
        <w:t>一）标的公司</w:t>
      </w:r>
      <w:r w:rsidR="00BD219C">
        <w:rPr>
          <w:rFonts w:eastAsiaTheme="majorEastAsia" w:cs="Times New Roman" w:hint="eastAsia"/>
          <w:spacing w:val="1"/>
          <w:szCs w:val="24"/>
        </w:rPr>
        <w:t>市场占有率水平及行业地位</w:t>
      </w:r>
    </w:p>
    <w:p w:rsidR="00E13DD0" w:rsidRPr="00F475D2" w:rsidRDefault="00497FCE" w:rsidP="004F035E">
      <w:pPr>
        <w:pStyle w:val="2"/>
        <w:spacing w:beforeLines="30" w:before="93" w:afterLines="30" w:after="93"/>
        <w:ind w:firstLine="484"/>
        <w:rPr>
          <w:rFonts w:eastAsiaTheme="majorEastAsia" w:cs="Times New Roman"/>
          <w:spacing w:val="1"/>
          <w:szCs w:val="24"/>
        </w:rPr>
      </w:pPr>
      <w:r w:rsidRPr="00F475D2">
        <w:rPr>
          <w:rFonts w:eastAsiaTheme="majorEastAsia" w:cs="Times New Roman" w:hint="eastAsia"/>
          <w:spacing w:val="1"/>
          <w:szCs w:val="24"/>
        </w:rPr>
        <w:t>标的公司所处的</w:t>
      </w:r>
      <w:r w:rsidR="00301295" w:rsidRPr="00F475D2">
        <w:rPr>
          <w:rFonts w:eastAsiaTheme="majorEastAsia" w:cs="Times New Roman" w:hint="eastAsia"/>
          <w:spacing w:val="1"/>
          <w:szCs w:val="24"/>
        </w:rPr>
        <w:t>染料中间体行业是精细化工行业中的子行业，</w:t>
      </w:r>
      <w:r w:rsidR="003B76C9" w:rsidRPr="00F475D2">
        <w:rPr>
          <w:rFonts w:eastAsiaTheme="majorEastAsia" w:cs="Times New Roman" w:hint="eastAsia"/>
          <w:spacing w:val="1"/>
          <w:szCs w:val="24"/>
        </w:rPr>
        <w:t>由于染料中间体细分</w:t>
      </w:r>
      <w:r w:rsidRPr="00F475D2">
        <w:rPr>
          <w:rFonts w:eastAsiaTheme="majorEastAsia" w:cs="Times New Roman" w:hint="eastAsia"/>
          <w:spacing w:val="1"/>
          <w:szCs w:val="24"/>
        </w:rPr>
        <w:t>品种</w:t>
      </w:r>
      <w:r w:rsidR="003B76C9" w:rsidRPr="00F475D2">
        <w:rPr>
          <w:rFonts w:eastAsiaTheme="majorEastAsia" w:cs="Times New Roman" w:hint="eastAsia"/>
          <w:spacing w:val="1"/>
          <w:szCs w:val="24"/>
        </w:rPr>
        <w:t>较多</w:t>
      </w:r>
      <w:r w:rsidRPr="00F475D2">
        <w:rPr>
          <w:rFonts w:eastAsiaTheme="majorEastAsia" w:cs="Times New Roman" w:hint="eastAsia"/>
          <w:spacing w:val="1"/>
          <w:szCs w:val="24"/>
        </w:rPr>
        <w:t>，</w:t>
      </w:r>
      <w:r w:rsidR="00E13DD0" w:rsidRPr="00F475D2">
        <w:rPr>
          <w:rFonts w:eastAsiaTheme="majorEastAsia" w:cs="Times New Roman" w:hint="eastAsia"/>
          <w:spacing w:val="1"/>
          <w:szCs w:val="24"/>
        </w:rPr>
        <w:t>且</w:t>
      </w:r>
      <w:r w:rsidR="003B76C9" w:rsidRPr="00F475D2">
        <w:rPr>
          <w:rFonts w:eastAsiaTheme="majorEastAsia" w:cs="Times New Roman" w:hint="eastAsia"/>
          <w:spacing w:val="1"/>
          <w:szCs w:val="24"/>
        </w:rPr>
        <w:t>部分</w:t>
      </w:r>
      <w:r w:rsidR="00E13DD0" w:rsidRPr="00F475D2">
        <w:rPr>
          <w:rFonts w:eastAsiaTheme="majorEastAsia" w:cs="Times New Roman" w:hint="eastAsia"/>
          <w:spacing w:val="1"/>
          <w:szCs w:val="24"/>
        </w:rPr>
        <w:t>品种</w:t>
      </w:r>
      <w:r w:rsidR="003B76C9" w:rsidRPr="00F475D2">
        <w:rPr>
          <w:rFonts w:eastAsiaTheme="majorEastAsia" w:cs="Times New Roman" w:hint="eastAsia"/>
          <w:spacing w:val="1"/>
          <w:szCs w:val="24"/>
        </w:rPr>
        <w:t>因专用性</w:t>
      </w:r>
      <w:r w:rsidR="00E13DD0" w:rsidRPr="00F475D2">
        <w:rPr>
          <w:rFonts w:eastAsiaTheme="majorEastAsia" w:cs="Times New Roman" w:hint="eastAsia"/>
          <w:spacing w:val="1"/>
          <w:szCs w:val="24"/>
        </w:rPr>
        <w:t>较强，生产厂商相对较少，从公开</w:t>
      </w:r>
      <w:r w:rsidR="00332287" w:rsidRPr="00F475D2">
        <w:rPr>
          <w:rFonts w:eastAsiaTheme="majorEastAsia" w:cs="Times New Roman" w:hint="eastAsia"/>
          <w:spacing w:val="1"/>
          <w:szCs w:val="24"/>
        </w:rPr>
        <w:t>信息中难以获得</w:t>
      </w:r>
      <w:r w:rsidR="00EC4375">
        <w:rPr>
          <w:rFonts w:eastAsiaTheme="majorEastAsia" w:cs="Times New Roman" w:hint="eastAsia"/>
          <w:spacing w:val="1"/>
          <w:szCs w:val="24"/>
        </w:rPr>
        <w:t>相关产品市场和其他生产者的</w:t>
      </w:r>
      <w:r w:rsidR="00332287" w:rsidRPr="00F475D2">
        <w:rPr>
          <w:rFonts w:eastAsiaTheme="majorEastAsia" w:cs="Times New Roman" w:hint="eastAsia"/>
          <w:spacing w:val="1"/>
          <w:szCs w:val="24"/>
        </w:rPr>
        <w:t>统计数据</w:t>
      </w:r>
      <w:r w:rsidRPr="00F475D2">
        <w:rPr>
          <w:rFonts w:eastAsiaTheme="majorEastAsia" w:cs="Times New Roman" w:hint="eastAsia"/>
          <w:spacing w:val="1"/>
          <w:szCs w:val="24"/>
        </w:rPr>
        <w:t>。</w:t>
      </w:r>
    </w:p>
    <w:p w:rsidR="00A54199" w:rsidRDefault="00497FCE" w:rsidP="004F035E">
      <w:pPr>
        <w:pStyle w:val="2"/>
        <w:spacing w:beforeLines="30" w:before="93" w:afterLines="30" w:after="93"/>
        <w:ind w:firstLine="484"/>
        <w:rPr>
          <w:rFonts w:eastAsiaTheme="majorEastAsia" w:cs="Times New Roman"/>
          <w:spacing w:val="1"/>
          <w:szCs w:val="24"/>
        </w:rPr>
      </w:pPr>
      <w:r w:rsidRPr="00F475D2">
        <w:rPr>
          <w:rFonts w:eastAsiaTheme="majorEastAsia" w:cs="Times New Roman" w:hint="eastAsia"/>
          <w:spacing w:val="1"/>
          <w:szCs w:val="24"/>
        </w:rPr>
        <w:t>标的公司</w:t>
      </w:r>
      <w:r w:rsidR="003B76C9" w:rsidRPr="00F475D2">
        <w:rPr>
          <w:rFonts w:eastAsiaTheme="majorEastAsia" w:cs="Times New Roman" w:hint="eastAsia"/>
          <w:spacing w:val="1"/>
          <w:szCs w:val="24"/>
        </w:rPr>
        <w:t>基于自身的资金</w:t>
      </w:r>
      <w:r w:rsidR="00EC4375">
        <w:rPr>
          <w:rFonts w:eastAsiaTheme="majorEastAsia" w:cs="Times New Roman" w:hint="eastAsia"/>
          <w:spacing w:val="1"/>
          <w:szCs w:val="24"/>
        </w:rPr>
        <w:t>实力、生产条件、技术工艺水平和管理团队对相关产品市场的经验判断</w:t>
      </w:r>
      <w:r w:rsidR="003B76C9" w:rsidRPr="00F475D2">
        <w:rPr>
          <w:rFonts w:eastAsiaTheme="majorEastAsia" w:cs="Times New Roman" w:hint="eastAsia"/>
          <w:spacing w:val="1"/>
          <w:szCs w:val="24"/>
        </w:rPr>
        <w:t>，</w:t>
      </w:r>
      <w:r w:rsidR="004E57F6">
        <w:rPr>
          <w:rFonts w:eastAsiaTheme="majorEastAsia" w:cs="Times New Roman" w:hint="eastAsia"/>
          <w:spacing w:val="1"/>
          <w:szCs w:val="24"/>
        </w:rPr>
        <w:t>专注于其所生产经营的染料中间体细分品种的核心竞争力的打造</w:t>
      </w:r>
      <w:r w:rsidR="00A54199">
        <w:rPr>
          <w:rFonts w:eastAsiaTheme="majorEastAsia" w:cs="Times New Roman" w:hint="eastAsia"/>
          <w:spacing w:val="1"/>
          <w:szCs w:val="24"/>
        </w:rPr>
        <w:t>。目前，响水</w:t>
      </w:r>
      <w:proofErr w:type="gramStart"/>
      <w:r w:rsidR="00A54199">
        <w:rPr>
          <w:rFonts w:eastAsiaTheme="majorEastAsia" w:cs="Times New Roman" w:hint="eastAsia"/>
          <w:spacing w:val="1"/>
          <w:szCs w:val="24"/>
        </w:rPr>
        <w:t>恒</w:t>
      </w:r>
      <w:proofErr w:type="gramEnd"/>
      <w:r w:rsidR="00A54199">
        <w:rPr>
          <w:rFonts w:eastAsiaTheme="majorEastAsia" w:cs="Times New Roman" w:hint="eastAsia"/>
          <w:spacing w:val="1"/>
          <w:szCs w:val="24"/>
        </w:rPr>
        <w:t>利达经营的主要品种为</w:t>
      </w:r>
      <w:r w:rsidR="003B76C9" w:rsidRPr="00F475D2">
        <w:rPr>
          <w:rFonts w:eastAsiaTheme="majorEastAsia" w:cs="Times New Roman" w:hint="eastAsia"/>
          <w:spacing w:val="1"/>
          <w:szCs w:val="24"/>
        </w:rPr>
        <w:t>J</w:t>
      </w:r>
      <w:r w:rsidR="003B76C9" w:rsidRPr="00F475D2">
        <w:rPr>
          <w:rFonts w:eastAsiaTheme="majorEastAsia" w:cs="Times New Roman" w:hint="eastAsia"/>
          <w:spacing w:val="1"/>
          <w:szCs w:val="24"/>
        </w:rPr>
        <w:t>酸、</w:t>
      </w:r>
      <w:proofErr w:type="gramStart"/>
      <w:r w:rsidR="003B76C9" w:rsidRPr="00F475D2">
        <w:rPr>
          <w:rFonts w:eastAsiaTheme="majorEastAsia" w:cs="Times New Roman" w:hint="eastAsia"/>
          <w:spacing w:val="1"/>
          <w:szCs w:val="24"/>
        </w:rPr>
        <w:t>吐氏酸</w:t>
      </w:r>
      <w:proofErr w:type="gramEnd"/>
      <w:r w:rsidR="003B76C9" w:rsidRPr="00F475D2">
        <w:rPr>
          <w:rFonts w:eastAsiaTheme="majorEastAsia" w:cs="Times New Roman" w:hint="eastAsia"/>
          <w:spacing w:val="1"/>
          <w:szCs w:val="24"/>
        </w:rPr>
        <w:t>及磺化</w:t>
      </w:r>
      <w:proofErr w:type="gramStart"/>
      <w:r w:rsidR="003B76C9" w:rsidRPr="00F475D2">
        <w:rPr>
          <w:rFonts w:eastAsiaTheme="majorEastAsia" w:cs="Times New Roman" w:hint="eastAsia"/>
          <w:spacing w:val="1"/>
          <w:szCs w:val="24"/>
        </w:rPr>
        <w:t>吐氏酸</w:t>
      </w:r>
      <w:proofErr w:type="gramEnd"/>
      <w:r w:rsidR="003B76C9" w:rsidRPr="00F475D2">
        <w:rPr>
          <w:rFonts w:eastAsiaTheme="majorEastAsia" w:cs="Times New Roman" w:hint="eastAsia"/>
          <w:spacing w:val="1"/>
          <w:szCs w:val="24"/>
        </w:rPr>
        <w:t>、</w:t>
      </w:r>
      <w:r w:rsidR="003B76C9" w:rsidRPr="00F475D2">
        <w:rPr>
          <w:rFonts w:eastAsiaTheme="majorEastAsia" w:cs="Times New Roman" w:hint="eastAsia"/>
          <w:spacing w:val="1"/>
          <w:szCs w:val="24"/>
        </w:rPr>
        <w:t>4</w:t>
      </w:r>
      <w:r w:rsidR="003B76C9" w:rsidRPr="00F475D2">
        <w:rPr>
          <w:rFonts w:eastAsiaTheme="majorEastAsia" w:cs="Times New Roman" w:hint="eastAsia"/>
          <w:spacing w:val="1"/>
          <w:szCs w:val="24"/>
        </w:rPr>
        <w:t>氯</w:t>
      </w:r>
      <w:r w:rsidR="003B76C9" w:rsidRPr="00F475D2">
        <w:rPr>
          <w:rFonts w:eastAsiaTheme="majorEastAsia" w:cs="Times New Roman" w:hint="eastAsia"/>
          <w:spacing w:val="1"/>
          <w:szCs w:val="24"/>
        </w:rPr>
        <w:t>25</w:t>
      </w:r>
      <w:r w:rsidR="003B76C9" w:rsidRPr="00F475D2">
        <w:rPr>
          <w:rFonts w:eastAsiaTheme="majorEastAsia" w:cs="Times New Roman" w:hint="eastAsia"/>
          <w:spacing w:val="1"/>
          <w:szCs w:val="24"/>
        </w:rPr>
        <w:t>、红色基</w:t>
      </w:r>
      <w:r w:rsidR="00002522" w:rsidRPr="00F475D2">
        <w:rPr>
          <w:rFonts w:eastAsiaTheme="majorEastAsia" w:cs="Times New Roman" w:hint="eastAsia"/>
          <w:spacing w:val="1"/>
          <w:szCs w:val="24"/>
        </w:rPr>
        <w:t>B</w:t>
      </w:r>
      <w:r w:rsidR="00332287" w:rsidRPr="00F475D2">
        <w:rPr>
          <w:rFonts w:eastAsiaTheme="majorEastAsia" w:cs="Times New Roman" w:hint="eastAsia"/>
          <w:spacing w:val="1"/>
          <w:szCs w:val="24"/>
        </w:rPr>
        <w:t>等</w:t>
      </w:r>
      <w:r w:rsidR="00A54199">
        <w:rPr>
          <w:rFonts w:eastAsiaTheme="majorEastAsia" w:cs="Times New Roman" w:hint="eastAsia"/>
          <w:spacing w:val="1"/>
          <w:szCs w:val="24"/>
        </w:rPr>
        <w:t>，</w:t>
      </w:r>
      <w:r w:rsidR="004E57F6">
        <w:rPr>
          <w:rFonts w:eastAsiaTheme="majorEastAsia" w:cs="Times New Roman" w:hint="eastAsia"/>
          <w:spacing w:val="1"/>
          <w:szCs w:val="24"/>
        </w:rPr>
        <w:t>其中，</w:t>
      </w:r>
      <w:r w:rsidR="00A54199" w:rsidRPr="00F475D2">
        <w:rPr>
          <w:rFonts w:eastAsiaTheme="majorEastAsia" w:cs="Times New Roman" w:hint="eastAsia"/>
          <w:spacing w:val="1"/>
          <w:szCs w:val="24"/>
        </w:rPr>
        <w:t>J</w:t>
      </w:r>
      <w:proofErr w:type="gramStart"/>
      <w:r w:rsidR="00A54199" w:rsidRPr="00F475D2">
        <w:rPr>
          <w:rFonts w:eastAsiaTheme="majorEastAsia" w:cs="Times New Roman" w:hint="eastAsia"/>
          <w:spacing w:val="1"/>
          <w:szCs w:val="24"/>
        </w:rPr>
        <w:t>酸产品</w:t>
      </w:r>
      <w:proofErr w:type="gramEnd"/>
      <w:r w:rsidR="00A54199" w:rsidRPr="00F475D2">
        <w:rPr>
          <w:rFonts w:eastAsiaTheme="majorEastAsia" w:cs="Times New Roman" w:hint="eastAsia"/>
          <w:spacing w:val="1"/>
          <w:szCs w:val="24"/>
        </w:rPr>
        <w:t>的营业收入及毛利占比均超过</w:t>
      </w:r>
      <w:r w:rsidR="00A54199" w:rsidRPr="00F475D2">
        <w:rPr>
          <w:rFonts w:eastAsiaTheme="majorEastAsia" w:cs="Times New Roman" w:hint="eastAsia"/>
          <w:spacing w:val="1"/>
          <w:szCs w:val="24"/>
        </w:rPr>
        <w:t>50%</w:t>
      </w:r>
      <w:r w:rsidR="00A54199" w:rsidRPr="00F475D2">
        <w:rPr>
          <w:rFonts w:eastAsiaTheme="majorEastAsia" w:cs="Times New Roman" w:hint="eastAsia"/>
          <w:spacing w:val="1"/>
          <w:szCs w:val="24"/>
        </w:rPr>
        <w:t>，是响水</w:t>
      </w:r>
      <w:proofErr w:type="gramStart"/>
      <w:r w:rsidR="00A54199" w:rsidRPr="00F475D2">
        <w:rPr>
          <w:rFonts w:eastAsiaTheme="majorEastAsia" w:cs="Times New Roman" w:hint="eastAsia"/>
          <w:spacing w:val="1"/>
          <w:szCs w:val="24"/>
        </w:rPr>
        <w:t>恒</w:t>
      </w:r>
      <w:proofErr w:type="gramEnd"/>
      <w:r w:rsidR="00A54199" w:rsidRPr="00F475D2">
        <w:rPr>
          <w:rFonts w:eastAsiaTheme="majorEastAsia" w:cs="Times New Roman" w:hint="eastAsia"/>
          <w:spacing w:val="1"/>
          <w:szCs w:val="24"/>
        </w:rPr>
        <w:t>利达的主要产品</w:t>
      </w:r>
      <w:r w:rsidR="004E57F6">
        <w:rPr>
          <w:rFonts w:eastAsiaTheme="majorEastAsia" w:cs="Times New Roman" w:hint="eastAsia"/>
          <w:spacing w:val="1"/>
          <w:szCs w:val="24"/>
        </w:rPr>
        <w:t>，</w:t>
      </w:r>
      <w:r w:rsidR="00A54199" w:rsidRPr="00F475D2">
        <w:rPr>
          <w:rFonts w:eastAsiaTheme="majorEastAsia" w:cs="Times New Roman" w:hint="eastAsia"/>
          <w:spacing w:val="1"/>
          <w:szCs w:val="24"/>
        </w:rPr>
        <w:t>根据国内</w:t>
      </w:r>
      <w:r w:rsidR="00A54199" w:rsidRPr="00F475D2">
        <w:rPr>
          <w:rFonts w:eastAsiaTheme="majorEastAsia" w:cs="Times New Roman" w:hint="eastAsia"/>
          <w:spacing w:val="1"/>
          <w:szCs w:val="24"/>
        </w:rPr>
        <w:t>J</w:t>
      </w:r>
      <w:proofErr w:type="gramStart"/>
      <w:r w:rsidR="00A54199" w:rsidRPr="00F475D2">
        <w:rPr>
          <w:rFonts w:eastAsiaTheme="majorEastAsia" w:cs="Times New Roman" w:hint="eastAsia"/>
          <w:spacing w:val="1"/>
          <w:szCs w:val="24"/>
        </w:rPr>
        <w:t>酸另一</w:t>
      </w:r>
      <w:proofErr w:type="gramEnd"/>
      <w:r w:rsidR="00A54199" w:rsidRPr="00F475D2">
        <w:rPr>
          <w:rFonts w:eastAsiaTheme="majorEastAsia" w:cs="Times New Roman" w:hint="eastAsia"/>
          <w:spacing w:val="1"/>
          <w:szCs w:val="24"/>
        </w:rPr>
        <w:t>生产厂商楚源高新科技集团股份有限公司公开披</w:t>
      </w:r>
      <w:r w:rsidR="000101AB" w:rsidRPr="00F475D2">
        <w:rPr>
          <w:rFonts w:eastAsiaTheme="majorEastAsia" w:cs="Times New Roman" w:hint="eastAsia"/>
          <w:spacing w:val="1"/>
          <w:szCs w:val="24"/>
        </w:rPr>
        <w:t>露的信息</w:t>
      </w:r>
      <w:r w:rsidR="00A54199" w:rsidRPr="00F475D2">
        <w:rPr>
          <w:rFonts w:eastAsiaTheme="majorEastAsia" w:cs="Times New Roman" w:hint="eastAsia"/>
          <w:spacing w:val="1"/>
          <w:szCs w:val="24"/>
        </w:rPr>
        <w:t>，全球</w:t>
      </w:r>
      <w:r w:rsidR="00A54199" w:rsidRPr="00F475D2">
        <w:rPr>
          <w:rFonts w:eastAsiaTheme="majorEastAsia" w:cs="Times New Roman" w:hint="eastAsia"/>
          <w:spacing w:val="1"/>
          <w:szCs w:val="24"/>
        </w:rPr>
        <w:t>J</w:t>
      </w:r>
      <w:proofErr w:type="gramStart"/>
      <w:r w:rsidR="00A54199" w:rsidRPr="00F475D2">
        <w:rPr>
          <w:rFonts w:eastAsiaTheme="majorEastAsia" w:cs="Times New Roman" w:hint="eastAsia"/>
          <w:spacing w:val="1"/>
          <w:szCs w:val="24"/>
        </w:rPr>
        <w:t>酸年需求量</w:t>
      </w:r>
      <w:proofErr w:type="gramEnd"/>
      <w:r w:rsidR="00A54199" w:rsidRPr="00F475D2">
        <w:rPr>
          <w:rFonts w:eastAsiaTheme="majorEastAsia" w:cs="Times New Roman" w:hint="eastAsia"/>
          <w:spacing w:val="1"/>
          <w:szCs w:val="24"/>
        </w:rPr>
        <w:t>约为</w:t>
      </w:r>
      <w:r w:rsidR="00A54199" w:rsidRPr="00F475D2">
        <w:rPr>
          <w:rFonts w:eastAsiaTheme="majorEastAsia" w:cs="Times New Roman" w:hint="eastAsia"/>
          <w:spacing w:val="1"/>
          <w:szCs w:val="24"/>
        </w:rPr>
        <w:t>1.2</w:t>
      </w:r>
      <w:r w:rsidR="00A54199" w:rsidRPr="00F475D2">
        <w:rPr>
          <w:rFonts w:eastAsiaTheme="majorEastAsia" w:cs="Times New Roman" w:hint="eastAsia"/>
          <w:spacing w:val="1"/>
          <w:szCs w:val="24"/>
        </w:rPr>
        <w:t>万吨，其中国内</w:t>
      </w:r>
      <w:r w:rsidR="00A54199" w:rsidRPr="00F475D2">
        <w:rPr>
          <w:rFonts w:eastAsiaTheme="majorEastAsia" w:cs="Times New Roman" w:hint="eastAsia"/>
          <w:spacing w:val="1"/>
          <w:szCs w:val="24"/>
        </w:rPr>
        <w:t>J</w:t>
      </w:r>
      <w:proofErr w:type="gramStart"/>
      <w:r w:rsidR="00A54199" w:rsidRPr="00F475D2">
        <w:rPr>
          <w:rFonts w:eastAsiaTheme="majorEastAsia" w:cs="Times New Roman" w:hint="eastAsia"/>
          <w:spacing w:val="1"/>
          <w:szCs w:val="24"/>
        </w:rPr>
        <w:t>酸年需求量</w:t>
      </w:r>
      <w:proofErr w:type="gramEnd"/>
      <w:r w:rsidR="00A54199" w:rsidRPr="00F475D2">
        <w:rPr>
          <w:rFonts w:eastAsiaTheme="majorEastAsia" w:cs="Times New Roman" w:hint="eastAsia"/>
          <w:spacing w:val="1"/>
          <w:szCs w:val="24"/>
        </w:rPr>
        <w:t>约为</w:t>
      </w:r>
      <w:r w:rsidR="00A54199" w:rsidRPr="00F475D2">
        <w:rPr>
          <w:rFonts w:eastAsiaTheme="majorEastAsia" w:cs="Times New Roman" w:hint="eastAsia"/>
          <w:spacing w:val="1"/>
          <w:szCs w:val="24"/>
        </w:rPr>
        <w:t>6,000</w:t>
      </w:r>
      <w:r w:rsidR="00A54199" w:rsidRPr="00F475D2">
        <w:rPr>
          <w:rFonts w:eastAsiaTheme="majorEastAsia" w:cs="Times New Roman" w:hint="eastAsia"/>
          <w:spacing w:val="1"/>
          <w:szCs w:val="24"/>
        </w:rPr>
        <w:t>吨左右。以响水</w:t>
      </w:r>
      <w:proofErr w:type="gramStart"/>
      <w:r w:rsidR="00A54199" w:rsidRPr="00F475D2">
        <w:rPr>
          <w:rFonts w:eastAsiaTheme="majorEastAsia" w:cs="Times New Roman" w:hint="eastAsia"/>
          <w:spacing w:val="1"/>
          <w:szCs w:val="24"/>
        </w:rPr>
        <w:t>恒</w:t>
      </w:r>
      <w:proofErr w:type="gramEnd"/>
      <w:r w:rsidR="00A54199" w:rsidRPr="00F475D2">
        <w:rPr>
          <w:rFonts w:eastAsiaTheme="majorEastAsia" w:cs="Times New Roman" w:hint="eastAsia"/>
          <w:spacing w:val="1"/>
          <w:szCs w:val="24"/>
        </w:rPr>
        <w:t>利达</w:t>
      </w:r>
      <w:r w:rsidR="00A54199" w:rsidRPr="00F475D2">
        <w:rPr>
          <w:rFonts w:eastAsiaTheme="majorEastAsia" w:cs="Times New Roman" w:hint="eastAsia"/>
          <w:spacing w:val="1"/>
          <w:szCs w:val="24"/>
        </w:rPr>
        <w:t>J</w:t>
      </w:r>
      <w:r w:rsidR="00A54199" w:rsidRPr="00F475D2">
        <w:rPr>
          <w:rFonts w:eastAsiaTheme="majorEastAsia" w:cs="Times New Roman" w:hint="eastAsia"/>
          <w:spacing w:val="1"/>
          <w:szCs w:val="24"/>
        </w:rPr>
        <w:t>酸销量测算，</w:t>
      </w:r>
      <w:r w:rsidR="00A54199">
        <w:rPr>
          <w:rFonts w:eastAsiaTheme="majorEastAsia" w:cs="Times New Roman" w:hint="eastAsia"/>
          <w:spacing w:val="1"/>
          <w:szCs w:val="24"/>
        </w:rPr>
        <w:t>响水</w:t>
      </w:r>
      <w:proofErr w:type="gramStart"/>
      <w:r w:rsidR="00A54199">
        <w:rPr>
          <w:rFonts w:eastAsiaTheme="majorEastAsia" w:cs="Times New Roman" w:hint="eastAsia"/>
          <w:spacing w:val="1"/>
          <w:szCs w:val="24"/>
        </w:rPr>
        <w:t>恒</w:t>
      </w:r>
      <w:proofErr w:type="gramEnd"/>
      <w:r w:rsidR="00A54199">
        <w:rPr>
          <w:rFonts w:eastAsiaTheme="majorEastAsia" w:cs="Times New Roman" w:hint="eastAsia"/>
          <w:spacing w:val="1"/>
          <w:szCs w:val="24"/>
        </w:rPr>
        <w:t>利达的</w:t>
      </w:r>
      <w:r w:rsidR="00A54199" w:rsidRPr="00F475D2">
        <w:rPr>
          <w:rFonts w:eastAsiaTheme="majorEastAsia" w:cs="Times New Roman" w:hint="eastAsia"/>
          <w:spacing w:val="1"/>
          <w:szCs w:val="24"/>
        </w:rPr>
        <w:t>J</w:t>
      </w:r>
      <w:proofErr w:type="gramStart"/>
      <w:r w:rsidR="00A54199" w:rsidRPr="00F475D2">
        <w:rPr>
          <w:rFonts w:eastAsiaTheme="majorEastAsia" w:cs="Times New Roman" w:hint="eastAsia"/>
          <w:spacing w:val="1"/>
          <w:szCs w:val="24"/>
        </w:rPr>
        <w:t>酸产品</w:t>
      </w:r>
      <w:proofErr w:type="gramEnd"/>
      <w:r w:rsidR="00A54199" w:rsidRPr="00F475D2">
        <w:rPr>
          <w:rFonts w:eastAsiaTheme="majorEastAsia" w:cs="Times New Roman" w:hint="eastAsia"/>
          <w:spacing w:val="1"/>
          <w:szCs w:val="24"/>
        </w:rPr>
        <w:t>在国内的市场</w:t>
      </w:r>
      <w:r w:rsidR="00A54199">
        <w:rPr>
          <w:rFonts w:eastAsiaTheme="majorEastAsia" w:cs="Times New Roman" w:hint="eastAsia"/>
          <w:spacing w:val="1"/>
          <w:szCs w:val="24"/>
        </w:rPr>
        <w:t>份额</w:t>
      </w:r>
      <w:r w:rsidR="00A54199" w:rsidRPr="00F475D2">
        <w:rPr>
          <w:rFonts w:eastAsiaTheme="majorEastAsia" w:cs="Times New Roman" w:hint="eastAsia"/>
          <w:spacing w:val="1"/>
          <w:szCs w:val="24"/>
        </w:rPr>
        <w:t>超过</w:t>
      </w:r>
      <w:r w:rsidR="00A54199" w:rsidRPr="00F475D2">
        <w:rPr>
          <w:rFonts w:eastAsiaTheme="majorEastAsia" w:cs="Times New Roman" w:hint="eastAsia"/>
          <w:spacing w:val="1"/>
          <w:szCs w:val="24"/>
        </w:rPr>
        <w:t>50%</w:t>
      </w:r>
      <w:r w:rsidR="004E57F6">
        <w:rPr>
          <w:rFonts w:eastAsiaTheme="majorEastAsia" w:cs="Times New Roman" w:hint="eastAsia"/>
          <w:spacing w:val="1"/>
          <w:szCs w:val="24"/>
        </w:rPr>
        <w:t>，是</w:t>
      </w:r>
      <w:r w:rsidR="004E57F6">
        <w:rPr>
          <w:rFonts w:eastAsiaTheme="majorEastAsia" w:cs="Times New Roman" w:hint="eastAsia"/>
          <w:spacing w:val="1"/>
          <w:szCs w:val="24"/>
        </w:rPr>
        <w:t>J</w:t>
      </w:r>
      <w:r w:rsidR="004E57F6">
        <w:rPr>
          <w:rFonts w:eastAsiaTheme="majorEastAsia" w:cs="Times New Roman" w:hint="eastAsia"/>
          <w:spacing w:val="1"/>
          <w:szCs w:val="24"/>
        </w:rPr>
        <w:t>酸的主要生产者之一</w:t>
      </w:r>
      <w:r w:rsidR="00A54199" w:rsidRPr="00F475D2">
        <w:rPr>
          <w:rFonts w:eastAsiaTheme="majorEastAsia" w:cs="Times New Roman" w:hint="eastAsia"/>
          <w:spacing w:val="1"/>
          <w:szCs w:val="24"/>
        </w:rPr>
        <w:t>。此外，根据中国</w:t>
      </w:r>
      <w:proofErr w:type="gramStart"/>
      <w:r w:rsidR="00A54199" w:rsidRPr="00F475D2">
        <w:rPr>
          <w:rFonts w:eastAsiaTheme="majorEastAsia" w:cs="Times New Roman" w:hint="eastAsia"/>
          <w:spacing w:val="1"/>
          <w:szCs w:val="24"/>
        </w:rPr>
        <w:t>化工网</w:t>
      </w:r>
      <w:proofErr w:type="gramEnd"/>
      <w:r w:rsidR="00A54199" w:rsidRPr="00F475D2">
        <w:rPr>
          <w:rFonts w:eastAsiaTheme="majorEastAsia" w:cs="Times New Roman" w:hint="eastAsia"/>
          <w:spacing w:val="1"/>
          <w:szCs w:val="24"/>
        </w:rPr>
        <w:t>信息查询，</w:t>
      </w:r>
      <w:r w:rsidR="004E57F6">
        <w:rPr>
          <w:rFonts w:eastAsiaTheme="majorEastAsia" w:cs="Times New Roman" w:hint="eastAsia"/>
          <w:spacing w:val="1"/>
          <w:szCs w:val="24"/>
        </w:rPr>
        <w:t>响水</w:t>
      </w:r>
      <w:proofErr w:type="gramStart"/>
      <w:r w:rsidR="004E57F6">
        <w:rPr>
          <w:rFonts w:eastAsiaTheme="majorEastAsia" w:cs="Times New Roman" w:hint="eastAsia"/>
          <w:spacing w:val="1"/>
          <w:szCs w:val="24"/>
        </w:rPr>
        <w:t>恒</w:t>
      </w:r>
      <w:proofErr w:type="gramEnd"/>
      <w:r w:rsidR="004E57F6">
        <w:rPr>
          <w:rFonts w:eastAsiaTheme="majorEastAsia" w:cs="Times New Roman" w:hint="eastAsia"/>
          <w:spacing w:val="1"/>
          <w:szCs w:val="24"/>
        </w:rPr>
        <w:t>利达所生产的</w:t>
      </w:r>
      <w:r w:rsidR="00A54199" w:rsidRPr="00F475D2">
        <w:rPr>
          <w:rFonts w:eastAsiaTheme="majorEastAsia" w:cs="Times New Roman" w:hint="eastAsia"/>
          <w:spacing w:val="1"/>
          <w:szCs w:val="24"/>
        </w:rPr>
        <w:t>4</w:t>
      </w:r>
      <w:r w:rsidR="00A54199" w:rsidRPr="00F475D2">
        <w:rPr>
          <w:rFonts w:eastAsiaTheme="majorEastAsia" w:cs="Times New Roman" w:hint="eastAsia"/>
          <w:spacing w:val="1"/>
          <w:szCs w:val="24"/>
        </w:rPr>
        <w:t>氯</w:t>
      </w:r>
      <w:r w:rsidR="00A54199" w:rsidRPr="00F475D2">
        <w:rPr>
          <w:rFonts w:eastAsiaTheme="majorEastAsia" w:cs="Times New Roman" w:hint="eastAsia"/>
          <w:spacing w:val="1"/>
          <w:szCs w:val="24"/>
        </w:rPr>
        <w:t>25</w:t>
      </w:r>
      <w:r w:rsidR="00A54199" w:rsidRPr="00F475D2">
        <w:rPr>
          <w:rFonts w:eastAsiaTheme="majorEastAsia" w:cs="Times New Roman" w:hint="eastAsia"/>
          <w:spacing w:val="1"/>
          <w:szCs w:val="24"/>
        </w:rPr>
        <w:t>、</w:t>
      </w:r>
      <w:proofErr w:type="gramStart"/>
      <w:r w:rsidR="00A54199" w:rsidRPr="00F475D2">
        <w:rPr>
          <w:rFonts w:eastAsiaTheme="majorEastAsia" w:cs="Times New Roman" w:hint="eastAsia"/>
          <w:spacing w:val="1"/>
          <w:szCs w:val="24"/>
        </w:rPr>
        <w:t>吐氏酸</w:t>
      </w:r>
      <w:proofErr w:type="gramEnd"/>
      <w:r w:rsidR="00A54199" w:rsidRPr="00F475D2">
        <w:rPr>
          <w:rFonts w:eastAsiaTheme="majorEastAsia" w:cs="Times New Roman" w:hint="eastAsia"/>
          <w:spacing w:val="1"/>
          <w:szCs w:val="24"/>
        </w:rPr>
        <w:t>及磺化</w:t>
      </w:r>
      <w:proofErr w:type="gramStart"/>
      <w:r w:rsidR="00A54199" w:rsidRPr="00F475D2">
        <w:rPr>
          <w:rFonts w:eastAsiaTheme="majorEastAsia" w:cs="Times New Roman" w:hint="eastAsia"/>
          <w:spacing w:val="1"/>
          <w:szCs w:val="24"/>
        </w:rPr>
        <w:t>吐氏酸</w:t>
      </w:r>
      <w:proofErr w:type="gramEnd"/>
      <w:r w:rsidR="00A54199" w:rsidRPr="00F475D2">
        <w:rPr>
          <w:rFonts w:eastAsiaTheme="majorEastAsia" w:cs="Times New Roman" w:hint="eastAsia"/>
          <w:spacing w:val="1"/>
          <w:szCs w:val="24"/>
        </w:rPr>
        <w:t>、红色基</w:t>
      </w:r>
      <w:r w:rsidR="00A54199" w:rsidRPr="00F475D2">
        <w:rPr>
          <w:rFonts w:eastAsiaTheme="majorEastAsia" w:cs="Times New Roman" w:hint="eastAsia"/>
          <w:spacing w:val="1"/>
          <w:szCs w:val="24"/>
        </w:rPr>
        <w:t>B</w:t>
      </w:r>
      <w:r w:rsidR="00A54199" w:rsidRPr="00F475D2">
        <w:rPr>
          <w:rFonts w:eastAsiaTheme="majorEastAsia" w:cs="Times New Roman" w:hint="eastAsia"/>
          <w:spacing w:val="1"/>
          <w:szCs w:val="24"/>
        </w:rPr>
        <w:t>的市场中</w:t>
      </w:r>
      <w:r w:rsidR="00A54199">
        <w:rPr>
          <w:rFonts w:eastAsiaTheme="majorEastAsia" w:cs="Times New Roman" w:hint="eastAsia"/>
          <w:spacing w:val="1"/>
          <w:szCs w:val="24"/>
        </w:rPr>
        <w:t>供应厂家的数量分别为</w:t>
      </w:r>
      <w:r w:rsidR="007972B4">
        <w:rPr>
          <w:rFonts w:eastAsiaTheme="majorEastAsia" w:cs="Times New Roman" w:hint="eastAsia"/>
          <w:spacing w:val="1"/>
          <w:szCs w:val="24"/>
        </w:rPr>
        <w:t>11</w:t>
      </w:r>
      <w:r w:rsidR="007972B4">
        <w:rPr>
          <w:rFonts w:eastAsiaTheme="majorEastAsia" w:cs="Times New Roman" w:hint="eastAsia"/>
          <w:spacing w:val="1"/>
          <w:szCs w:val="24"/>
        </w:rPr>
        <w:t>家、</w:t>
      </w:r>
      <w:r w:rsidR="007972B4">
        <w:rPr>
          <w:rFonts w:eastAsiaTheme="majorEastAsia" w:cs="Times New Roman" w:hint="eastAsia"/>
          <w:spacing w:val="1"/>
          <w:szCs w:val="24"/>
        </w:rPr>
        <w:t>29</w:t>
      </w:r>
      <w:r w:rsidR="007972B4">
        <w:rPr>
          <w:rFonts w:eastAsiaTheme="majorEastAsia" w:cs="Times New Roman" w:hint="eastAsia"/>
          <w:spacing w:val="1"/>
          <w:szCs w:val="24"/>
        </w:rPr>
        <w:t>家、</w:t>
      </w:r>
      <w:r w:rsidR="007972B4">
        <w:rPr>
          <w:rFonts w:eastAsiaTheme="majorEastAsia" w:cs="Times New Roman" w:hint="eastAsia"/>
          <w:spacing w:val="1"/>
          <w:szCs w:val="24"/>
        </w:rPr>
        <w:t>13</w:t>
      </w:r>
      <w:r w:rsidR="007972B4">
        <w:rPr>
          <w:rFonts w:eastAsiaTheme="majorEastAsia" w:cs="Times New Roman" w:hint="eastAsia"/>
          <w:spacing w:val="1"/>
          <w:szCs w:val="24"/>
        </w:rPr>
        <w:t>家和</w:t>
      </w:r>
      <w:r w:rsidR="007972B4">
        <w:rPr>
          <w:rFonts w:eastAsiaTheme="majorEastAsia" w:cs="Times New Roman" w:hint="eastAsia"/>
          <w:spacing w:val="1"/>
          <w:szCs w:val="24"/>
        </w:rPr>
        <w:t>8</w:t>
      </w:r>
      <w:r w:rsidR="007972B4">
        <w:rPr>
          <w:rFonts w:eastAsiaTheme="majorEastAsia" w:cs="Times New Roman" w:hint="eastAsia"/>
          <w:spacing w:val="1"/>
          <w:szCs w:val="24"/>
        </w:rPr>
        <w:t>家</w:t>
      </w:r>
      <w:r w:rsidR="007972B4" w:rsidRPr="00F475D2">
        <w:rPr>
          <w:rFonts w:eastAsiaTheme="majorEastAsia" w:cs="Times New Roman" w:hint="eastAsia"/>
          <w:spacing w:val="1"/>
          <w:szCs w:val="24"/>
        </w:rPr>
        <w:t>。</w:t>
      </w:r>
    </w:p>
    <w:p w:rsidR="00553480" w:rsidRPr="00F475D2" w:rsidRDefault="00A54199" w:rsidP="004F035E">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在相关产品生产技术工艺方面，响水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w:t>
      </w:r>
      <w:r w:rsidR="00712147" w:rsidRPr="00F475D2">
        <w:rPr>
          <w:rFonts w:eastAsiaTheme="majorEastAsia" w:cs="Times New Roman" w:hint="eastAsia"/>
          <w:spacing w:val="1"/>
          <w:szCs w:val="24"/>
        </w:rPr>
        <w:t>取得了</w:t>
      </w:r>
      <w:r w:rsidR="00712147">
        <w:rPr>
          <w:rFonts w:eastAsiaTheme="majorEastAsia" w:cs="Times New Roman" w:hint="eastAsia"/>
          <w:spacing w:val="1"/>
          <w:szCs w:val="24"/>
        </w:rPr>
        <w:t>包括</w:t>
      </w:r>
      <w:r w:rsidR="00712147" w:rsidRPr="00431676">
        <w:rPr>
          <w:rFonts w:eastAsiaTheme="majorEastAsia" w:cs="Times New Roman" w:hint="eastAsia"/>
          <w:spacing w:val="1"/>
          <w:szCs w:val="24"/>
        </w:rPr>
        <w:t>《一种</w:t>
      </w:r>
      <w:r w:rsidR="00712147" w:rsidRPr="00431676">
        <w:rPr>
          <w:rFonts w:eastAsiaTheme="majorEastAsia" w:cs="Times New Roman" w:hint="eastAsia"/>
          <w:spacing w:val="1"/>
          <w:szCs w:val="24"/>
        </w:rPr>
        <w:t>2,5-</w:t>
      </w:r>
      <w:r w:rsidR="00712147" w:rsidRPr="00431676">
        <w:rPr>
          <w:rFonts w:eastAsiaTheme="majorEastAsia" w:cs="Times New Roman" w:hint="eastAsia"/>
          <w:spacing w:val="1"/>
          <w:szCs w:val="24"/>
        </w:rPr>
        <w:t>二甲氧基</w:t>
      </w:r>
      <w:r w:rsidR="00712147" w:rsidRPr="00431676">
        <w:rPr>
          <w:rFonts w:eastAsiaTheme="majorEastAsia" w:cs="Times New Roman" w:hint="eastAsia"/>
          <w:spacing w:val="1"/>
          <w:szCs w:val="24"/>
        </w:rPr>
        <w:t>-4-</w:t>
      </w:r>
      <w:r w:rsidR="00712147" w:rsidRPr="00431676">
        <w:rPr>
          <w:rFonts w:eastAsiaTheme="majorEastAsia" w:cs="Times New Roman" w:hint="eastAsia"/>
          <w:spacing w:val="1"/>
          <w:szCs w:val="24"/>
        </w:rPr>
        <w:t>氯苯胺的制备方法》、《一种靛红的制备方法》、《一种喹哪啶的纯化方法》、《</w:t>
      </w:r>
      <w:r w:rsidR="00712147" w:rsidRPr="00431676">
        <w:rPr>
          <w:rFonts w:eastAsiaTheme="majorEastAsia" w:cs="Times New Roman" w:hint="eastAsia"/>
          <w:spacing w:val="1"/>
          <w:szCs w:val="24"/>
        </w:rPr>
        <w:t>J</w:t>
      </w:r>
      <w:r w:rsidR="00712147" w:rsidRPr="00431676">
        <w:rPr>
          <w:rFonts w:eastAsiaTheme="majorEastAsia" w:cs="Times New Roman" w:hint="eastAsia"/>
          <w:spacing w:val="1"/>
          <w:szCs w:val="24"/>
        </w:rPr>
        <w:t>酸的制备方法和</w:t>
      </w:r>
      <w:r w:rsidR="00712147" w:rsidRPr="00431676">
        <w:rPr>
          <w:rFonts w:eastAsiaTheme="majorEastAsia" w:cs="Times New Roman" w:hint="eastAsia"/>
          <w:spacing w:val="1"/>
          <w:szCs w:val="24"/>
        </w:rPr>
        <w:t>J</w:t>
      </w:r>
      <w:r w:rsidR="00712147" w:rsidRPr="00431676">
        <w:rPr>
          <w:rFonts w:eastAsiaTheme="majorEastAsia" w:cs="Times New Roman" w:hint="eastAsia"/>
          <w:spacing w:val="1"/>
          <w:szCs w:val="24"/>
        </w:rPr>
        <w:t>酸废水综合治理与资源化利用的方法》</w:t>
      </w:r>
      <w:r w:rsidR="00712147">
        <w:rPr>
          <w:rFonts w:eastAsiaTheme="majorEastAsia" w:cs="Times New Roman" w:hint="eastAsia"/>
          <w:spacing w:val="1"/>
          <w:szCs w:val="24"/>
        </w:rPr>
        <w:t>等在内的</w:t>
      </w:r>
      <w:r w:rsidR="00712147" w:rsidRPr="00F475D2">
        <w:rPr>
          <w:rFonts w:eastAsiaTheme="majorEastAsia" w:cs="Times New Roman" w:hint="eastAsia"/>
          <w:spacing w:val="1"/>
          <w:szCs w:val="24"/>
        </w:rPr>
        <w:t>发明专利</w:t>
      </w:r>
      <w:r w:rsidR="003D5E7A" w:rsidRPr="00F475D2">
        <w:rPr>
          <w:rFonts w:eastAsiaTheme="majorEastAsia" w:cs="Times New Roman" w:hint="eastAsia"/>
          <w:spacing w:val="1"/>
          <w:szCs w:val="24"/>
        </w:rPr>
        <w:t>，在</w:t>
      </w:r>
      <w:r w:rsidR="003D5E7A" w:rsidRPr="00F475D2">
        <w:rPr>
          <w:rFonts w:eastAsiaTheme="majorEastAsia" w:cs="Times New Roman" w:hint="eastAsia"/>
          <w:spacing w:val="1"/>
          <w:szCs w:val="24"/>
        </w:rPr>
        <w:t>J</w:t>
      </w:r>
      <w:r w:rsidR="003D5E7A" w:rsidRPr="00F475D2">
        <w:rPr>
          <w:rFonts w:eastAsiaTheme="majorEastAsia" w:cs="Times New Roman" w:hint="eastAsia"/>
          <w:spacing w:val="1"/>
          <w:szCs w:val="24"/>
        </w:rPr>
        <w:t>酸的制备方法和废水治理、资源化利用方面</w:t>
      </w:r>
      <w:r>
        <w:rPr>
          <w:rFonts w:eastAsiaTheme="majorEastAsia" w:cs="Times New Roman" w:hint="eastAsia"/>
          <w:spacing w:val="1"/>
          <w:szCs w:val="24"/>
        </w:rPr>
        <w:t>以及</w:t>
      </w:r>
      <w:r w:rsidR="005F2171">
        <w:rPr>
          <w:rFonts w:eastAsiaTheme="majorEastAsia" w:cs="Times New Roman" w:hint="eastAsia"/>
          <w:spacing w:val="1"/>
          <w:szCs w:val="24"/>
        </w:rPr>
        <w:t>采用水合</w:t>
      </w:r>
      <w:proofErr w:type="gramStart"/>
      <w:r w:rsidR="005F2171">
        <w:rPr>
          <w:rFonts w:eastAsiaTheme="majorEastAsia" w:cs="Times New Roman" w:hint="eastAsia"/>
          <w:spacing w:val="1"/>
          <w:szCs w:val="24"/>
        </w:rPr>
        <w:t>肼</w:t>
      </w:r>
      <w:proofErr w:type="gramEnd"/>
      <w:r w:rsidR="005F2171">
        <w:rPr>
          <w:rFonts w:eastAsiaTheme="majorEastAsia" w:cs="Times New Roman" w:hint="eastAsia"/>
          <w:spacing w:val="1"/>
          <w:szCs w:val="24"/>
        </w:rPr>
        <w:t>法制备</w:t>
      </w:r>
      <w:r w:rsidR="005F2171">
        <w:rPr>
          <w:rFonts w:eastAsiaTheme="majorEastAsia" w:cs="Times New Roman" w:hint="eastAsia"/>
          <w:spacing w:val="1"/>
          <w:szCs w:val="24"/>
        </w:rPr>
        <w:t>4</w:t>
      </w:r>
      <w:r w:rsidR="005F2171">
        <w:rPr>
          <w:rFonts w:eastAsiaTheme="majorEastAsia" w:cs="Times New Roman" w:hint="eastAsia"/>
          <w:spacing w:val="1"/>
          <w:szCs w:val="24"/>
        </w:rPr>
        <w:t>氯</w:t>
      </w:r>
      <w:r w:rsidR="005F2171">
        <w:rPr>
          <w:rFonts w:eastAsiaTheme="majorEastAsia" w:cs="Times New Roman" w:hint="eastAsia"/>
          <w:spacing w:val="1"/>
          <w:szCs w:val="24"/>
        </w:rPr>
        <w:t>25</w:t>
      </w:r>
      <w:r w:rsidR="005F2171">
        <w:rPr>
          <w:rFonts w:eastAsiaTheme="majorEastAsia" w:cs="Times New Roman" w:hint="eastAsia"/>
          <w:spacing w:val="1"/>
          <w:szCs w:val="24"/>
        </w:rPr>
        <w:t>方面</w:t>
      </w:r>
      <w:r w:rsidR="003B76C9" w:rsidRPr="00F475D2">
        <w:rPr>
          <w:rFonts w:eastAsiaTheme="majorEastAsia" w:cs="Times New Roman" w:hint="eastAsia"/>
          <w:spacing w:val="1"/>
          <w:szCs w:val="24"/>
        </w:rPr>
        <w:t>具有丰富的技术经验</w:t>
      </w:r>
      <w:r w:rsidR="00870B7D" w:rsidRPr="00F475D2">
        <w:rPr>
          <w:rFonts w:eastAsiaTheme="majorEastAsia" w:cs="Times New Roman" w:hint="eastAsia"/>
          <w:spacing w:val="1"/>
          <w:szCs w:val="24"/>
        </w:rPr>
        <w:t>，能够保持</w:t>
      </w:r>
      <w:r>
        <w:rPr>
          <w:rFonts w:eastAsiaTheme="majorEastAsia" w:cs="Times New Roman" w:hint="eastAsia"/>
          <w:spacing w:val="1"/>
          <w:szCs w:val="24"/>
        </w:rPr>
        <w:t>相关</w:t>
      </w:r>
      <w:r w:rsidR="00870B7D" w:rsidRPr="00F475D2">
        <w:rPr>
          <w:rFonts w:eastAsiaTheme="majorEastAsia" w:cs="Times New Roman" w:hint="eastAsia"/>
          <w:spacing w:val="1"/>
          <w:szCs w:val="24"/>
        </w:rPr>
        <w:t>产品质量的稳定性</w:t>
      </w:r>
      <w:r w:rsidR="00332287" w:rsidRPr="00F475D2">
        <w:rPr>
          <w:rFonts w:eastAsiaTheme="majorEastAsia" w:cs="Times New Roman" w:hint="eastAsia"/>
          <w:spacing w:val="1"/>
          <w:szCs w:val="24"/>
        </w:rPr>
        <w:t>。</w:t>
      </w:r>
    </w:p>
    <w:p w:rsidR="00A54199" w:rsidRDefault="004E57F6" w:rsidP="004F035E">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在客户资源和市场消化能力方面，</w:t>
      </w:r>
      <w:r w:rsidR="00870B7D" w:rsidRPr="00F475D2">
        <w:rPr>
          <w:rFonts w:eastAsiaTheme="majorEastAsia" w:cs="Times New Roman" w:hint="eastAsia"/>
          <w:spacing w:val="1"/>
          <w:szCs w:val="24"/>
        </w:rPr>
        <w:t>经过多年经营，响水</w:t>
      </w:r>
      <w:proofErr w:type="gramStart"/>
      <w:r w:rsidR="00870B7D" w:rsidRPr="00F475D2">
        <w:rPr>
          <w:rFonts w:eastAsiaTheme="majorEastAsia" w:cs="Times New Roman" w:hint="eastAsia"/>
          <w:spacing w:val="1"/>
          <w:szCs w:val="24"/>
        </w:rPr>
        <w:t>恒</w:t>
      </w:r>
      <w:proofErr w:type="gramEnd"/>
      <w:r w:rsidR="00870B7D" w:rsidRPr="00F475D2">
        <w:rPr>
          <w:rFonts w:eastAsiaTheme="majorEastAsia" w:cs="Times New Roman" w:hint="eastAsia"/>
          <w:spacing w:val="1"/>
          <w:szCs w:val="24"/>
        </w:rPr>
        <w:t>利达在前述主要产品市场中积累了客户资源，并凭借稳定的产品质量成为</w:t>
      </w:r>
      <w:r w:rsidR="007249BD" w:rsidRPr="00F475D2">
        <w:rPr>
          <w:rFonts w:eastAsiaTheme="majorEastAsia" w:cs="Times New Roman" w:hint="eastAsia"/>
          <w:spacing w:val="1"/>
          <w:szCs w:val="24"/>
        </w:rPr>
        <w:t>浙江闰土股份有限公司</w:t>
      </w:r>
      <w:r w:rsidR="00870B7D" w:rsidRPr="00F475D2">
        <w:rPr>
          <w:rFonts w:eastAsiaTheme="majorEastAsia" w:cs="Times New Roman" w:hint="eastAsia"/>
          <w:spacing w:val="1"/>
          <w:szCs w:val="24"/>
        </w:rPr>
        <w:t>、</w:t>
      </w:r>
      <w:r w:rsidR="007249BD" w:rsidRPr="00F475D2">
        <w:rPr>
          <w:rFonts w:eastAsiaTheme="majorEastAsia" w:cs="Times New Roman" w:hint="eastAsia"/>
          <w:spacing w:val="1"/>
          <w:szCs w:val="24"/>
        </w:rPr>
        <w:t>浙江吉华集团股份有限公司</w:t>
      </w:r>
      <w:r w:rsidR="00870B7D" w:rsidRPr="00F475D2">
        <w:rPr>
          <w:rFonts w:eastAsiaTheme="majorEastAsia" w:cs="Times New Roman" w:hint="eastAsia"/>
          <w:spacing w:val="1"/>
          <w:szCs w:val="24"/>
        </w:rPr>
        <w:t>等大型染料企业相关中间体产品的供应商之一。</w:t>
      </w:r>
      <w:r w:rsidR="00FC0096">
        <w:rPr>
          <w:rFonts w:eastAsiaTheme="majorEastAsia" w:cs="Times New Roman" w:hint="eastAsia"/>
          <w:spacing w:val="1"/>
          <w:szCs w:val="24"/>
        </w:rPr>
        <w:t>报告期内，响水</w:t>
      </w:r>
      <w:proofErr w:type="gramStart"/>
      <w:r w:rsidR="00FC0096">
        <w:rPr>
          <w:rFonts w:eastAsiaTheme="majorEastAsia" w:cs="Times New Roman" w:hint="eastAsia"/>
          <w:spacing w:val="1"/>
          <w:szCs w:val="24"/>
        </w:rPr>
        <w:t>恒</w:t>
      </w:r>
      <w:proofErr w:type="gramEnd"/>
      <w:r w:rsidR="00FC0096">
        <w:rPr>
          <w:rFonts w:eastAsiaTheme="majorEastAsia" w:cs="Times New Roman" w:hint="eastAsia"/>
          <w:spacing w:val="1"/>
          <w:szCs w:val="24"/>
        </w:rPr>
        <w:t>利达</w:t>
      </w:r>
      <w:r w:rsidR="00A54199">
        <w:rPr>
          <w:rFonts w:eastAsiaTheme="majorEastAsia" w:cs="Times New Roman" w:hint="eastAsia"/>
          <w:spacing w:val="1"/>
          <w:szCs w:val="24"/>
        </w:rPr>
        <w:t>J</w:t>
      </w:r>
      <w:r w:rsidR="00A54199">
        <w:rPr>
          <w:rFonts w:eastAsiaTheme="majorEastAsia" w:cs="Times New Roman" w:hint="eastAsia"/>
          <w:spacing w:val="1"/>
          <w:szCs w:val="24"/>
        </w:rPr>
        <w:t>酸、</w:t>
      </w:r>
      <w:r w:rsidR="00A54199">
        <w:rPr>
          <w:rFonts w:eastAsiaTheme="majorEastAsia" w:cs="Times New Roman" w:hint="eastAsia"/>
          <w:spacing w:val="1"/>
          <w:szCs w:val="24"/>
        </w:rPr>
        <w:t>4</w:t>
      </w:r>
      <w:r w:rsidR="00A54199">
        <w:rPr>
          <w:rFonts w:eastAsiaTheme="majorEastAsia" w:cs="Times New Roman" w:hint="eastAsia"/>
          <w:spacing w:val="1"/>
          <w:szCs w:val="24"/>
        </w:rPr>
        <w:t>氯</w:t>
      </w:r>
      <w:r w:rsidR="00A54199">
        <w:rPr>
          <w:rFonts w:eastAsiaTheme="majorEastAsia" w:cs="Times New Roman" w:hint="eastAsia"/>
          <w:spacing w:val="1"/>
          <w:szCs w:val="24"/>
        </w:rPr>
        <w:t>25</w:t>
      </w:r>
      <w:r>
        <w:rPr>
          <w:rFonts w:eastAsiaTheme="majorEastAsia" w:cs="Times New Roman" w:hint="eastAsia"/>
          <w:spacing w:val="1"/>
          <w:szCs w:val="24"/>
        </w:rPr>
        <w:t>、磺化</w:t>
      </w:r>
      <w:proofErr w:type="gramStart"/>
      <w:r>
        <w:rPr>
          <w:rFonts w:eastAsiaTheme="majorEastAsia" w:cs="Times New Roman" w:hint="eastAsia"/>
          <w:spacing w:val="1"/>
          <w:szCs w:val="24"/>
        </w:rPr>
        <w:t>吐氏酸</w:t>
      </w:r>
      <w:proofErr w:type="gramEnd"/>
      <w:r>
        <w:rPr>
          <w:rFonts w:eastAsiaTheme="majorEastAsia" w:cs="Times New Roman" w:hint="eastAsia"/>
          <w:spacing w:val="1"/>
          <w:szCs w:val="24"/>
        </w:rPr>
        <w:t>、红色基</w:t>
      </w:r>
      <w:r>
        <w:rPr>
          <w:rFonts w:eastAsiaTheme="majorEastAsia" w:cs="Times New Roman" w:hint="eastAsia"/>
          <w:spacing w:val="1"/>
          <w:szCs w:val="24"/>
        </w:rPr>
        <w:t>B</w:t>
      </w:r>
      <w:r w:rsidR="00B830AE">
        <w:rPr>
          <w:rFonts w:eastAsiaTheme="majorEastAsia" w:cs="Times New Roman" w:hint="eastAsia"/>
          <w:spacing w:val="1"/>
          <w:szCs w:val="24"/>
        </w:rPr>
        <w:t>产品</w:t>
      </w:r>
      <w:r>
        <w:rPr>
          <w:rFonts w:eastAsiaTheme="majorEastAsia" w:cs="Times New Roman" w:hint="eastAsia"/>
          <w:spacing w:val="1"/>
          <w:szCs w:val="24"/>
        </w:rPr>
        <w:t>均保持了超过</w:t>
      </w:r>
      <w:r>
        <w:rPr>
          <w:rFonts w:eastAsiaTheme="majorEastAsia" w:cs="Times New Roman" w:hint="eastAsia"/>
          <w:spacing w:val="1"/>
          <w:szCs w:val="24"/>
        </w:rPr>
        <w:t>90%</w:t>
      </w:r>
      <w:r>
        <w:rPr>
          <w:rFonts w:eastAsiaTheme="majorEastAsia" w:cs="Times New Roman" w:hint="eastAsia"/>
          <w:spacing w:val="1"/>
          <w:szCs w:val="24"/>
        </w:rPr>
        <w:t>的</w:t>
      </w:r>
      <w:r w:rsidR="00A54199">
        <w:rPr>
          <w:rFonts w:eastAsiaTheme="majorEastAsia" w:cs="Times New Roman" w:hint="eastAsia"/>
          <w:spacing w:val="1"/>
          <w:szCs w:val="24"/>
        </w:rPr>
        <w:t>产销率</w:t>
      </w:r>
      <w:r>
        <w:rPr>
          <w:rFonts w:eastAsiaTheme="majorEastAsia" w:cs="Times New Roman" w:hint="eastAsia"/>
          <w:spacing w:val="1"/>
          <w:szCs w:val="24"/>
        </w:rPr>
        <w:t>水平</w:t>
      </w:r>
      <w:r w:rsidR="00A54199">
        <w:rPr>
          <w:rFonts w:eastAsiaTheme="majorEastAsia" w:cs="Times New Roman" w:hint="eastAsia"/>
          <w:spacing w:val="1"/>
          <w:szCs w:val="24"/>
        </w:rPr>
        <w:t>，说明</w:t>
      </w:r>
      <w:r w:rsidR="00FC0096">
        <w:rPr>
          <w:rFonts w:eastAsiaTheme="majorEastAsia" w:cs="Times New Roman" w:hint="eastAsia"/>
          <w:spacing w:val="1"/>
          <w:szCs w:val="24"/>
        </w:rPr>
        <w:t>响水</w:t>
      </w:r>
      <w:proofErr w:type="gramStart"/>
      <w:r w:rsidR="00FC0096">
        <w:rPr>
          <w:rFonts w:eastAsiaTheme="majorEastAsia" w:cs="Times New Roman" w:hint="eastAsia"/>
          <w:spacing w:val="1"/>
          <w:szCs w:val="24"/>
        </w:rPr>
        <w:t>恒</w:t>
      </w:r>
      <w:proofErr w:type="gramEnd"/>
      <w:r w:rsidR="00FC0096">
        <w:rPr>
          <w:rFonts w:eastAsiaTheme="majorEastAsia" w:cs="Times New Roman" w:hint="eastAsia"/>
          <w:spacing w:val="1"/>
          <w:szCs w:val="24"/>
        </w:rPr>
        <w:t>利达</w:t>
      </w:r>
      <w:r w:rsidR="00A54199">
        <w:rPr>
          <w:rFonts w:eastAsiaTheme="majorEastAsia" w:cs="Times New Roman" w:hint="eastAsia"/>
          <w:spacing w:val="1"/>
          <w:szCs w:val="24"/>
        </w:rPr>
        <w:t>主要经营品种</w:t>
      </w:r>
      <w:r w:rsidR="0052768C">
        <w:rPr>
          <w:rFonts w:eastAsiaTheme="majorEastAsia" w:cs="Times New Roman" w:hint="eastAsia"/>
          <w:spacing w:val="1"/>
          <w:szCs w:val="24"/>
        </w:rPr>
        <w:t>有较好的市场消化能力。</w:t>
      </w:r>
    </w:p>
    <w:p w:rsidR="00497FCE" w:rsidRPr="00F475D2" w:rsidRDefault="00870B7D" w:rsidP="004F035E">
      <w:pPr>
        <w:pStyle w:val="2"/>
        <w:spacing w:beforeLines="30" w:before="93" w:afterLines="30" w:after="93"/>
        <w:ind w:firstLine="484"/>
        <w:rPr>
          <w:rFonts w:eastAsiaTheme="majorEastAsia" w:cs="Times New Roman"/>
          <w:spacing w:val="1"/>
          <w:szCs w:val="24"/>
        </w:rPr>
      </w:pPr>
      <w:r w:rsidRPr="00F475D2">
        <w:rPr>
          <w:rFonts w:eastAsiaTheme="majorEastAsia" w:cs="Times New Roman" w:hint="eastAsia"/>
          <w:spacing w:val="1"/>
          <w:szCs w:val="24"/>
        </w:rPr>
        <w:lastRenderedPageBreak/>
        <w:t>综上</w:t>
      </w:r>
      <w:r w:rsidR="00332287" w:rsidRPr="00F475D2">
        <w:rPr>
          <w:rFonts w:eastAsiaTheme="majorEastAsia" w:cs="Times New Roman" w:hint="eastAsia"/>
          <w:spacing w:val="1"/>
          <w:szCs w:val="24"/>
        </w:rPr>
        <w:t>，响水</w:t>
      </w:r>
      <w:proofErr w:type="gramStart"/>
      <w:r w:rsidR="00332287" w:rsidRPr="00F475D2">
        <w:rPr>
          <w:rFonts w:eastAsiaTheme="majorEastAsia" w:cs="Times New Roman" w:hint="eastAsia"/>
          <w:spacing w:val="1"/>
          <w:szCs w:val="24"/>
        </w:rPr>
        <w:t>恒</w:t>
      </w:r>
      <w:proofErr w:type="gramEnd"/>
      <w:r w:rsidR="00332287" w:rsidRPr="00F475D2">
        <w:rPr>
          <w:rFonts w:eastAsiaTheme="majorEastAsia" w:cs="Times New Roman" w:hint="eastAsia"/>
          <w:spacing w:val="1"/>
          <w:szCs w:val="24"/>
        </w:rPr>
        <w:t>利达属于染料中间体</w:t>
      </w:r>
      <w:r w:rsidR="00553480" w:rsidRPr="00F475D2">
        <w:rPr>
          <w:rFonts w:eastAsiaTheme="majorEastAsia" w:cs="Times New Roman" w:hint="eastAsia"/>
          <w:spacing w:val="1"/>
          <w:szCs w:val="24"/>
        </w:rPr>
        <w:t>特定</w:t>
      </w:r>
      <w:r w:rsidR="00332287" w:rsidRPr="00F475D2">
        <w:rPr>
          <w:rFonts w:eastAsiaTheme="majorEastAsia" w:cs="Times New Roman" w:hint="eastAsia"/>
          <w:spacing w:val="1"/>
          <w:szCs w:val="24"/>
        </w:rPr>
        <w:t>细分品种市场的优质大型生产者。</w:t>
      </w:r>
    </w:p>
    <w:p w:rsidR="003B2D61" w:rsidRPr="00F475D2" w:rsidRDefault="00A861F7" w:rsidP="004F035E">
      <w:pPr>
        <w:pStyle w:val="2"/>
        <w:spacing w:beforeLines="30" w:before="93" w:afterLines="30" w:after="93"/>
        <w:ind w:firstLine="484"/>
        <w:rPr>
          <w:rFonts w:eastAsiaTheme="majorEastAsia" w:cs="Times New Roman"/>
          <w:spacing w:val="1"/>
          <w:szCs w:val="24"/>
        </w:rPr>
      </w:pPr>
      <w:r w:rsidRPr="00F475D2">
        <w:rPr>
          <w:rFonts w:eastAsiaTheme="majorEastAsia" w:cs="Times New Roman" w:hint="eastAsia"/>
          <w:spacing w:val="1"/>
          <w:szCs w:val="24"/>
        </w:rPr>
        <w:t>（二）净利润大幅增长的合理性</w:t>
      </w:r>
    </w:p>
    <w:p w:rsidR="00AD35D4" w:rsidRPr="00F475D2" w:rsidRDefault="00897FD6" w:rsidP="004F035E">
      <w:pPr>
        <w:pStyle w:val="2"/>
        <w:spacing w:beforeLines="30" w:before="93" w:afterLines="30" w:after="93"/>
        <w:ind w:firstLine="484"/>
        <w:rPr>
          <w:rFonts w:eastAsiaTheme="majorEastAsia" w:cs="Times New Roman"/>
          <w:spacing w:val="1"/>
          <w:szCs w:val="24"/>
        </w:rPr>
      </w:pPr>
      <w:r w:rsidRPr="00F475D2">
        <w:rPr>
          <w:rFonts w:eastAsiaTheme="majorEastAsia" w:cs="Times New Roman" w:hint="eastAsia"/>
          <w:spacing w:val="1"/>
          <w:szCs w:val="24"/>
        </w:rPr>
        <w:t>根据立信出具的信会师报字</w:t>
      </w:r>
      <w:r w:rsidRPr="00F475D2">
        <w:rPr>
          <w:rFonts w:eastAsiaTheme="majorEastAsia" w:cs="Times New Roman" w:hint="eastAsia"/>
          <w:spacing w:val="1"/>
          <w:szCs w:val="24"/>
        </w:rPr>
        <w:t>[2016]</w:t>
      </w:r>
      <w:r w:rsidRPr="00F475D2">
        <w:rPr>
          <w:rFonts w:eastAsiaTheme="majorEastAsia" w:cs="Times New Roman" w:hint="eastAsia"/>
          <w:spacing w:val="1"/>
          <w:szCs w:val="24"/>
        </w:rPr>
        <w:t>第</w:t>
      </w:r>
      <w:r w:rsidRPr="00F475D2">
        <w:rPr>
          <w:rFonts w:eastAsiaTheme="majorEastAsia" w:cs="Times New Roman" w:hint="eastAsia"/>
          <w:spacing w:val="1"/>
          <w:szCs w:val="24"/>
        </w:rPr>
        <w:t>110359</w:t>
      </w:r>
      <w:r w:rsidRPr="00F475D2">
        <w:rPr>
          <w:rFonts w:eastAsiaTheme="majorEastAsia" w:cs="Times New Roman" w:hint="eastAsia"/>
          <w:spacing w:val="1"/>
          <w:szCs w:val="24"/>
        </w:rPr>
        <w:t>号《审计报告》，</w:t>
      </w:r>
      <w:r w:rsidR="00AD35D4" w:rsidRPr="00F475D2">
        <w:rPr>
          <w:rFonts w:eastAsiaTheme="majorEastAsia" w:cs="Times New Roman" w:hint="eastAsia"/>
          <w:spacing w:val="1"/>
          <w:szCs w:val="24"/>
        </w:rPr>
        <w:t>2014</w:t>
      </w:r>
      <w:r w:rsidR="00AD35D4" w:rsidRPr="00F475D2">
        <w:rPr>
          <w:rFonts w:eastAsiaTheme="majorEastAsia" w:cs="Times New Roman" w:hint="eastAsia"/>
          <w:spacing w:val="1"/>
          <w:szCs w:val="24"/>
        </w:rPr>
        <w:t>年和</w:t>
      </w:r>
      <w:r w:rsidR="00AD35D4" w:rsidRPr="00F475D2">
        <w:rPr>
          <w:rFonts w:eastAsiaTheme="majorEastAsia" w:cs="Times New Roman" w:hint="eastAsia"/>
          <w:spacing w:val="1"/>
          <w:szCs w:val="24"/>
        </w:rPr>
        <w:t>2015</w:t>
      </w:r>
      <w:r w:rsidR="00AD35D4" w:rsidRPr="00F475D2">
        <w:rPr>
          <w:rFonts w:eastAsiaTheme="majorEastAsia" w:cs="Times New Roman" w:hint="eastAsia"/>
          <w:spacing w:val="1"/>
          <w:szCs w:val="24"/>
        </w:rPr>
        <w:t>年，响水</w:t>
      </w:r>
      <w:proofErr w:type="gramStart"/>
      <w:r w:rsidR="00AD35D4" w:rsidRPr="00F475D2">
        <w:rPr>
          <w:rFonts w:eastAsiaTheme="majorEastAsia" w:cs="Times New Roman" w:hint="eastAsia"/>
          <w:spacing w:val="1"/>
          <w:szCs w:val="24"/>
        </w:rPr>
        <w:t>恒</w:t>
      </w:r>
      <w:proofErr w:type="gramEnd"/>
      <w:r w:rsidR="00AD35D4" w:rsidRPr="00F475D2">
        <w:rPr>
          <w:rFonts w:eastAsiaTheme="majorEastAsia" w:cs="Times New Roman" w:hint="eastAsia"/>
          <w:spacing w:val="1"/>
          <w:szCs w:val="24"/>
        </w:rPr>
        <w:t>利达净利润分别为</w:t>
      </w:r>
      <w:r w:rsidR="00AD35D4" w:rsidRPr="00F475D2">
        <w:rPr>
          <w:rFonts w:eastAsiaTheme="majorEastAsia" w:cs="Times New Roman" w:hint="eastAsia"/>
          <w:spacing w:val="1"/>
          <w:szCs w:val="24"/>
        </w:rPr>
        <w:t>1</w:t>
      </w:r>
      <w:r w:rsidR="00492F42" w:rsidRPr="00F475D2">
        <w:rPr>
          <w:rFonts w:eastAsiaTheme="majorEastAsia" w:cs="Times New Roman" w:hint="eastAsia"/>
          <w:spacing w:val="1"/>
          <w:szCs w:val="24"/>
        </w:rPr>
        <w:t>,</w:t>
      </w:r>
      <w:r w:rsidR="00AD35D4" w:rsidRPr="00F475D2">
        <w:rPr>
          <w:rFonts w:eastAsiaTheme="majorEastAsia" w:cs="Times New Roman" w:hint="eastAsia"/>
          <w:spacing w:val="1"/>
          <w:szCs w:val="24"/>
        </w:rPr>
        <w:t>495.21</w:t>
      </w:r>
      <w:r w:rsidR="00AD35D4" w:rsidRPr="00F475D2">
        <w:rPr>
          <w:rFonts w:eastAsiaTheme="majorEastAsia" w:cs="Times New Roman" w:hint="eastAsia"/>
          <w:spacing w:val="1"/>
          <w:szCs w:val="24"/>
        </w:rPr>
        <w:t>万元和</w:t>
      </w:r>
      <w:r w:rsidR="00AD35D4" w:rsidRPr="00F475D2">
        <w:rPr>
          <w:rFonts w:eastAsiaTheme="majorEastAsia" w:cs="Times New Roman" w:hint="eastAsia"/>
          <w:spacing w:val="1"/>
          <w:szCs w:val="24"/>
        </w:rPr>
        <w:t>5</w:t>
      </w:r>
      <w:r w:rsidRPr="00F475D2">
        <w:rPr>
          <w:rFonts w:eastAsiaTheme="majorEastAsia" w:cs="Times New Roman" w:hint="eastAsia"/>
          <w:spacing w:val="1"/>
          <w:szCs w:val="24"/>
        </w:rPr>
        <w:t>,</w:t>
      </w:r>
      <w:r w:rsidR="00AD35D4" w:rsidRPr="00F475D2">
        <w:rPr>
          <w:rFonts w:eastAsiaTheme="majorEastAsia" w:cs="Times New Roman" w:hint="eastAsia"/>
          <w:spacing w:val="1"/>
          <w:szCs w:val="24"/>
        </w:rPr>
        <w:t>094.29</w:t>
      </w:r>
      <w:r w:rsidR="00AD35D4" w:rsidRPr="00F475D2">
        <w:rPr>
          <w:rFonts w:eastAsiaTheme="majorEastAsia" w:cs="Times New Roman" w:hint="eastAsia"/>
          <w:spacing w:val="1"/>
          <w:szCs w:val="24"/>
        </w:rPr>
        <w:t>万元，</w:t>
      </w:r>
      <w:r w:rsidR="00AD35D4" w:rsidRPr="00F475D2">
        <w:rPr>
          <w:rFonts w:eastAsiaTheme="majorEastAsia" w:cs="Times New Roman" w:hint="eastAsia"/>
          <w:spacing w:val="1"/>
          <w:szCs w:val="24"/>
        </w:rPr>
        <w:t>2015</w:t>
      </w:r>
      <w:r w:rsidR="00AD35D4" w:rsidRPr="00F475D2">
        <w:rPr>
          <w:rFonts w:eastAsiaTheme="majorEastAsia" w:cs="Times New Roman" w:hint="eastAsia"/>
          <w:spacing w:val="1"/>
          <w:szCs w:val="24"/>
        </w:rPr>
        <w:t>年较</w:t>
      </w:r>
      <w:r w:rsidR="00AD35D4" w:rsidRPr="00F475D2">
        <w:rPr>
          <w:rFonts w:eastAsiaTheme="majorEastAsia" w:cs="Times New Roman" w:hint="eastAsia"/>
          <w:spacing w:val="1"/>
          <w:szCs w:val="24"/>
        </w:rPr>
        <w:t>2014</w:t>
      </w:r>
      <w:r w:rsidR="00AD35D4" w:rsidRPr="00F475D2">
        <w:rPr>
          <w:rFonts w:eastAsiaTheme="majorEastAsia" w:cs="Times New Roman" w:hint="eastAsia"/>
          <w:spacing w:val="1"/>
          <w:szCs w:val="24"/>
        </w:rPr>
        <w:t>年同比增长</w:t>
      </w:r>
      <w:r w:rsidR="00AD35D4" w:rsidRPr="00F475D2">
        <w:rPr>
          <w:rFonts w:eastAsiaTheme="majorEastAsia" w:cs="Times New Roman" w:hint="eastAsia"/>
          <w:spacing w:val="1"/>
          <w:szCs w:val="24"/>
        </w:rPr>
        <w:t>240.71%</w:t>
      </w:r>
      <w:r w:rsidR="00AD35D4" w:rsidRPr="00F475D2">
        <w:rPr>
          <w:rFonts w:eastAsiaTheme="majorEastAsia" w:cs="Times New Roman" w:hint="eastAsia"/>
          <w:spacing w:val="1"/>
          <w:szCs w:val="24"/>
        </w:rPr>
        <w:t>，主要原因包括：</w:t>
      </w:r>
    </w:p>
    <w:p w:rsidR="0052768C" w:rsidRPr="00951601" w:rsidRDefault="0052768C" w:rsidP="004F035E">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1</w:t>
      </w:r>
      <w:r>
        <w:rPr>
          <w:rFonts w:eastAsiaTheme="majorEastAsia" w:cs="Times New Roman" w:hint="eastAsia"/>
          <w:spacing w:val="1"/>
          <w:szCs w:val="24"/>
        </w:rPr>
        <w:t>、</w:t>
      </w:r>
      <w:r w:rsidR="00AD35D4" w:rsidRPr="00951601">
        <w:rPr>
          <w:rFonts w:eastAsiaTheme="majorEastAsia" w:cs="Times New Roman" w:hint="eastAsia"/>
          <w:spacing w:val="1"/>
          <w:szCs w:val="24"/>
        </w:rPr>
        <w:t>报告期内，标的公司</w:t>
      </w:r>
      <w:r>
        <w:rPr>
          <w:rFonts w:eastAsiaTheme="majorEastAsia" w:cs="Times New Roman" w:hint="eastAsia"/>
          <w:spacing w:val="1"/>
          <w:szCs w:val="24"/>
        </w:rPr>
        <w:t>J</w:t>
      </w:r>
      <w:r>
        <w:rPr>
          <w:rFonts w:eastAsiaTheme="majorEastAsia" w:cs="Times New Roman" w:hint="eastAsia"/>
          <w:spacing w:val="1"/>
          <w:szCs w:val="24"/>
        </w:rPr>
        <w:t>酸、</w:t>
      </w:r>
      <w:proofErr w:type="gramStart"/>
      <w:r>
        <w:rPr>
          <w:rFonts w:eastAsiaTheme="majorEastAsia" w:cs="Times New Roman" w:hint="eastAsia"/>
          <w:spacing w:val="1"/>
          <w:szCs w:val="24"/>
        </w:rPr>
        <w:t>吐氏酸</w:t>
      </w:r>
      <w:proofErr w:type="gramEnd"/>
      <w:r>
        <w:rPr>
          <w:rFonts w:eastAsiaTheme="majorEastAsia" w:cs="Times New Roman" w:hint="eastAsia"/>
          <w:spacing w:val="1"/>
          <w:szCs w:val="24"/>
        </w:rPr>
        <w:t>及磺化</w:t>
      </w:r>
      <w:proofErr w:type="gramStart"/>
      <w:r>
        <w:rPr>
          <w:rFonts w:eastAsiaTheme="majorEastAsia" w:cs="Times New Roman" w:hint="eastAsia"/>
          <w:spacing w:val="1"/>
          <w:szCs w:val="24"/>
        </w:rPr>
        <w:t>吐氏酸</w:t>
      </w:r>
      <w:proofErr w:type="gramEnd"/>
      <w:r w:rsidRPr="00951601">
        <w:rPr>
          <w:rFonts w:eastAsiaTheme="majorEastAsia" w:cs="Times New Roman" w:hint="eastAsia"/>
          <w:spacing w:val="1"/>
          <w:szCs w:val="24"/>
        </w:rPr>
        <w:t>产量和销量出现较大幅度增长</w:t>
      </w:r>
    </w:p>
    <w:p w:rsidR="00AD35D4" w:rsidRPr="00951601" w:rsidRDefault="0052768C" w:rsidP="004F035E">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报告期内标的公司主要产品产、销</w:t>
      </w:r>
      <w:r w:rsidR="00AD35D4" w:rsidRPr="00951601">
        <w:rPr>
          <w:rFonts w:eastAsiaTheme="majorEastAsia" w:cs="Times New Roman" w:hint="eastAsia"/>
          <w:spacing w:val="1"/>
          <w:szCs w:val="24"/>
        </w:rPr>
        <w:t>情况如下表所示：</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608"/>
        <w:gridCol w:w="1781"/>
        <w:gridCol w:w="1370"/>
        <w:gridCol w:w="1232"/>
        <w:gridCol w:w="1232"/>
        <w:gridCol w:w="1299"/>
      </w:tblGrid>
      <w:tr w:rsidR="00AD35D4" w:rsidRPr="00E57A30" w:rsidTr="00435B0C">
        <w:trPr>
          <w:jc w:val="center"/>
        </w:trPr>
        <w:tc>
          <w:tcPr>
            <w:tcW w:w="943" w:type="pct"/>
            <w:vAlign w:val="center"/>
          </w:tcPr>
          <w:p w:rsidR="00AD35D4" w:rsidRPr="00E57A30" w:rsidRDefault="00AD35D4" w:rsidP="00AD35D4">
            <w:pPr>
              <w:spacing w:beforeLines="15" w:before="46" w:afterLines="15" w:after="46"/>
              <w:jc w:val="center"/>
              <w:rPr>
                <w:rFonts w:ascii="Times New Roman" w:eastAsiaTheme="majorEastAsia" w:hAnsi="Times New Roman" w:cs="Times New Roman"/>
                <w:b/>
                <w:szCs w:val="21"/>
              </w:rPr>
            </w:pPr>
            <w:r w:rsidRPr="00E57A30">
              <w:rPr>
                <w:rFonts w:ascii="Times New Roman" w:eastAsiaTheme="majorEastAsia" w:hAnsi="Times New Roman" w:cs="Times New Roman" w:hint="eastAsia"/>
                <w:b/>
                <w:szCs w:val="21"/>
              </w:rPr>
              <w:t>项目</w:t>
            </w:r>
          </w:p>
        </w:tc>
        <w:tc>
          <w:tcPr>
            <w:tcW w:w="1045" w:type="pct"/>
            <w:vAlign w:val="center"/>
          </w:tcPr>
          <w:p w:rsidR="00AD35D4" w:rsidRPr="000101AB" w:rsidRDefault="00AD35D4" w:rsidP="00AD35D4">
            <w:pPr>
              <w:spacing w:beforeLines="15" w:before="46" w:afterLines="15" w:after="46"/>
              <w:jc w:val="center"/>
              <w:rPr>
                <w:rFonts w:ascii="Times New Roman" w:eastAsiaTheme="majorEastAsia" w:hAnsi="Times New Roman" w:cs="Times New Roman"/>
                <w:b/>
                <w:szCs w:val="21"/>
              </w:rPr>
            </w:pPr>
            <w:r w:rsidRPr="000101AB">
              <w:rPr>
                <w:rFonts w:ascii="Times New Roman" w:eastAsiaTheme="majorEastAsia" w:hAnsi="Times New Roman" w:cs="Times New Roman" w:hint="eastAsia"/>
                <w:b/>
                <w:szCs w:val="21"/>
              </w:rPr>
              <w:t>产能（吨）</w:t>
            </w:r>
          </w:p>
        </w:tc>
        <w:tc>
          <w:tcPr>
            <w:tcW w:w="804" w:type="pct"/>
            <w:vAlign w:val="center"/>
          </w:tcPr>
          <w:p w:rsidR="00AD35D4" w:rsidRPr="000101AB" w:rsidRDefault="00AD35D4" w:rsidP="00AD35D4">
            <w:pPr>
              <w:spacing w:beforeLines="15" w:before="46" w:afterLines="15" w:after="46"/>
              <w:jc w:val="center"/>
              <w:rPr>
                <w:rFonts w:ascii="Times New Roman" w:eastAsiaTheme="majorEastAsia" w:hAnsi="Times New Roman" w:cs="Times New Roman"/>
                <w:b/>
                <w:szCs w:val="21"/>
              </w:rPr>
            </w:pPr>
            <w:r w:rsidRPr="000101AB">
              <w:rPr>
                <w:rFonts w:ascii="Times New Roman" w:eastAsiaTheme="majorEastAsia" w:hAnsi="Times New Roman" w:cs="Times New Roman" w:hint="eastAsia"/>
                <w:b/>
                <w:szCs w:val="21"/>
              </w:rPr>
              <w:t>产量（吨）</w:t>
            </w:r>
          </w:p>
        </w:tc>
        <w:tc>
          <w:tcPr>
            <w:tcW w:w="723" w:type="pct"/>
            <w:vAlign w:val="center"/>
          </w:tcPr>
          <w:p w:rsidR="00AD35D4" w:rsidRPr="00712147" w:rsidRDefault="00AD35D4" w:rsidP="00AD35D4">
            <w:pPr>
              <w:spacing w:beforeLines="15" w:before="46" w:afterLines="15" w:after="46"/>
              <w:jc w:val="center"/>
              <w:rPr>
                <w:rFonts w:ascii="Times New Roman" w:eastAsiaTheme="majorEastAsia" w:hAnsi="Times New Roman" w:cs="Times New Roman"/>
                <w:b/>
                <w:bCs/>
                <w:szCs w:val="21"/>
              </w:rPr>
            </w:pPr>
            <w:r w:rsidRPr="00712147">
              <w:rPr>
                <w:rFonts w:ascii="Times New Roman" w:eastAsiaTheme="majorEastAsia" w:hAnsi="Times New Roman" w:cs="Times New Roman" w:hint="eastAsia"/>
                <w:b/>
                <w:bCs/>
                <w:szCs w:val="21"/>
              </w:rPr>
              <w:t>销量（吨）</w:t>
            </w:r>
          </w:p>
        </w:tc>
        <w:tc>
          <w:tcPr>
            <w:tcW w:w="723" w:type="pct"/>
            <w:vAlign w:val="center"/>
          </w:tcPr>
          <w:p w:rsidR="00AD35D4" w:rsidRPr="00A9100D" w:rsidRDefault="00AD35D4" w:rsidP="00AD35D4">
            <w:pPr>
              <w:spacing w:beforeLines="15" w:before="46" w:afterLines="15" w:after="46"/>
              <w:jc w:val="center"/>
              <w:rPr>
                <w:rFonts w:ascii="Times New Roman" w:eastAsiaTheme="majorEastAsia" w:hAnsi="Times New Roman" w:cs="Times New Roman"/>
                <w:b/>
                <w:bCs/>
                <w:szCs w:val="21"/>
              </w:rPr>
            </w:pPr>
            <w:r w:rsidRPr="00A9100D">
              <w:rPr>
                <w:rFonts w:ascii="Times New Roman" w:eastAsiaTheme="majorEastAsia" w:hAnsi="Times New Roman" w:cs="Times New Roman" w:hint="eastAsia"/>
                <w:b/>
                <w:bCs/>
                <w:szCs w:val="21"/>
              </w:rPr>
              <w:t>平均单价（元</w:t>
            </w:r>
            <w:r w:rsidRPr="00A9100D">
              <w:rPr>
                <w:rFonts w:ascii="Times New Roman" w:eastAsiaTheme="majorEastAsia" w:hAnsi="Times New Roman" w:cs="Times New Roman" w:hint="eastAsia"/>
                <w:b/>
                <w:bCs/>
                <w:szCs w:val="21"/>
              </w:rPr>
              <w:t>/</w:t>
            </w:r>
            <w:r w:rsidRPr="00A9100D">
              <w:rPr>
                <w:rFonts w:ascii="Times New Roman" w:eastAsiaTheme="majorEastAsia" w:hAnsi="Times New Roman" w:cs="Times New Roman" w:hint="eastAsia"/>
                <w:b/>
                <w:bCs/>
                <w:szCs w:val="21"/>
              </w:rPr>
              <w:t>吨）</w:t>
            </w:r>
          </w:p>
        </w:tc>
        <w:tc>
          <w:tcPr>
            <w:tcW w:w="762" w:type="pct"/>
            <w:vAlign w:val="center"/>
          </w:tcPr>
          <w:p w:rsidR="00AD35D4" w:rsidRPr="00E57A30" w:rsidRDefault="000101AB" w:rsidP="00AD35D4">
            <w:pPr>
              <w:spacing w:beforeLines="15" w:before="46" w:afterLines="15" w:after="46"/>
              <w:jc w:val="center"/>
              <w:rPr>
                <w:rFonts w:ascii="Times New Roman" w:eastAsiaTheme="majorEastAsia" w:hAnsi="Times New Roman" w:cs="Times New Roman"/>
                <w:b/>
                <w:bCs/>
                <w:szCs w:val="21"/>
              </w:rPr>
            </w:pPr>
            <w:r w:rsidRPr="00577954">
              <w:rPr>
                <w:rFonts w:ascii="Times New Roman" w:eastAsiaTheme="majorEastAsia" w:hAnsi="Times New Roman" w:cs="Times New Roman" w:hint="eastAsia"/>
                <w:b/>
                <w:bCs/>
                <w:szCs w:val="21"/>
              </w:rPr>
              <w:t>销售金额（万元）</w:t>
            </w:r>
          </w:p>
        </w:tc>
      </w:tr>
      <w:tr w:rsidR="00AD35D4" w:rsidRPr="00E57A30" w:rsidTr="00435B0C">
        <w:trPr>
          <w:jc w:val="center"/>
        </w:trPr>
        <w:tc>
          <w:tcPr>
            <w:tcW w:w="5000" w:type="pct"/>
            <w:gridSpan w:val="6"/>
          </w:tcPr>
          <w:p w:rsidR="00AD35D4" w:rsidRPr="00E57A30" w:rsidRDefault="00AD35D4" w:rsidP="00AD35D4">
            <w:pPr>
              <w:spacing w:beforeLines="15" w:before="46" w:afterLines="15" w:after="46"/>
              <w:rPr>
                <w:rFonts w:ascii="Times New Roman" w:eastAsiaTheme="majorEastAsia" w:hAnsi="Times New Roman" w:cs="Times New Roman"/>
                <w:b/>
                <w:bCs/>
                <w:szCs w:val="21"/>
              </w:rPr>
            </w:pPr>
            <w:r w:rsidRPr="00E57A30">
              <w:rPr>
                <w:rFonts w:ascii="Times New Roman" w:eastAsiaTheme="majorEastAsia" w:hAnsi="Times New Roman" w:cs="Times New Roman"/>
                <w:b/>
                <w:bCs/>
                <w:szCs w:val="21"/>
              </w:rPr>
              <w:t>2015</w:t>
            </w:r>
            <w:r w:rsidRPr="00E57A30">
              <w:rPr>
                <w:rFonts w:ascii="Times New Roman" w:eastAsiaTheme="majorEastAsia" w:hAnsi="Times New Roman" w:cs="Times New Roman" w:hint="eastAsia"/>
                <w:b/>
                <w:bCs/>
                <w:szCs w:val="21"/>
              </w:rPr>
              <w:t>年</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r w:rsidRPr="00E57A30">
              <w:rPr>
                <w:rFonts w:ascii="Times New Roman" w:eastAsiaTheme="majorEastAsia" w:hAnsi="Times New Roman" w:cs="Times New Roman"/>
                <w:szCs w:val="21"/>
              </w:rPr>
              <w:t>J</w:t>
            </w:r>
            <w:r w:rsidRPr="00E57A30">
              <w:rPr>
                <w:rFonts w:ascii="Times New Roman" w:eastAsiaTheme="majorEastAsia" w:hAnsi="Times New Roman" w:cs="Times New Roman" w:hint="eastAsia"/>
                <w:szCs w:val="21"/>
              </w:rPr>
              <w:t>酸</w:t>
            </w:r>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8,500.00</w:t>
            </w:r>
          </w:p>
        </w:tc>
        <w:tc>
          <w:tcPr>
            <w:tcW w:w="804"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6,112.20</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szCs w:val="21"/>
              </w:rPr>
              <w:t xml:space="preserve">5,921.99 </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43,742.45 </w:t>
            </w:r>
          </w:p>
        </w:tc>
        <w:tc>
          <w:tcPr>
            <w:tcW w:w="762"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25,904.25 </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r w:rsidRPr="00E57A30">
              <w:rPr>
                <w:rFonts w:ascii="Times New Roman" w:eastAsiaTheme="majorEastAsia" w:hAnsi="Times New Roman" w:cs="Times New Roman"/>
                <w:szCs w:val="21"/>
              </w:rPr>
              <w:t>4</w:t>
            </w:r>
            <w:r w:rsidRPr="00E57A30">
              <w:rPr>
                <w:rFonts w:ascii="Times New Roman" w:eastAsiaTheme="majorEastAsia" w:hAnsi="Times New Roman" w:cs="Times New Roman" w:hint="eastAsia"/>
                <w:szCs w:val="21"/>
              </w:rPr>
              <w:t>氯</w:t>
            </w:r>
            <w:r w:rsidRPr="00E57A30">
              <w:rPr>
                <w:rFonts w:ascii="Times New Roman" w:eastAsiaTheme="majorEastAsia" w:hAnsi="Times New Roman" w:cs="Times New Roman"/>
                <w:szCs w:val="21"/>
              </w:rPr>
              <w:t>25</w:t>
            </w:r>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1,200.00</w:t>
            </w:r>
          </w:p>
        </w:tc>
        <w:tc>
          <w:tcPr>
            <w:tcW w:w="804"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1,556.09</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szCs w:val="21"/>
              </w:rPr>
              <w:t>1,643.00</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64,692.42 </w:t>
            </w:r>
          </w:p>
        </w:tc>
        <w:tc>
          <w:tcPr>
            <w:tcW w:w="762"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10,628.96 </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r w:rsidRPr="00E57A30">
              <w:rPr>
                <w:rFonts w:ascii="Times New Roman" w:eastAsiaTheme="majorEastAsia" w:hAnsi="Times New Roman" w:cs="Times New Roman" w:hint="eastAsia"/>
                <w:szCs w:val="21"/>
              </w:rPr>
              <w:t>红色基</w:t>
            </w:r>
            <w:r w:rsidRPr="00E57A30">
              <w:rPr>
                <w:rFonts w:ascii="Times New Roman" w:eastAsiaTheme="majorEastAsia" w:hAnsi="Times New Roman" w:cs="Times New Roman"/>
                <w:szCs w:val="21"/>
              </w:rPr>
              <w:t>B</w:t>
            </w:r>
            <w:r w:rsidRPr="00E57A30" w:rsidDel="00B30F2C">
              <w:rPr>
                <w:rFonts w:ascii="Times New Roman" w:eastAsiaTheme="majorEastAsia" w:hAnsi="Times New Roman" w:cs="Times New Roman"/>
                <w:szCs w:val="21"/>
              </w:rPr>
              <w:t xml:space="preserve"> </w:t>
            </w:r>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6,</w:t>
            </w:r>
            <w:r w:rsidRPr="00E57A30">
              <w:rPr>
                <w:rFonts w:ascii="Times New Roman" w:eastAsiaTheme="majorEastAsia" w:hAnsi="Times New Roman" w:cs="Times New Roman"/>
                <w:vanish/>
                <w:szCs w:val="21"/>
              </w:rPr>
              <w:t>000.00</w:t>
            </w:r>
            <w:r w:rsidRPr="00E57A30">
              <w:rPr>
                <w:rFonts w:ascii="Times New Roman" w:eastAsiaTheme="majorEastAsia" w:hAnsi="Times New Roman" w:cs="Times New Roman" w:hint="eastAsia"/>
                <w:vanish/>
                <w:szCs w:val="21"/>
              </w:rPr>
              <w:t>履行或不及时履行或资产减值补偿实施完毕期间，甲方方</w:t>
            </w:r>
            <w:r w:rsidRPr="00E57A30">
              <w:rPr>
                <w:rFonts w:ascii="Times New Roman" w:eastAsiaTheme="majorEastAsia" w:hAnsi="Times New Roman" w:cs="Times New Roman" w:hint="eastAsia"/>
                <w:vanish/>
                <w:szCs w:val="21"/>
              </w:rPr>
              <w:pgNum/>
            </w:r>
            <w:r w:rsidRPr="00E57A30">
              <w:rPr>
                <w:rFonts w:ascii="Times New Roman" w:eastAsiaTheme="majorEastAsia" w:hAnsi="Times New Roman" w:cs="Times New Roman" w:hint="eastAsia"/>
                <w:vanish/>
                <w:szCs w:val="21"/>
              </w:rPr>
              <w:pgNum/>
            </w:r>
            <w:r w:rsidRPr="000101AB">
              <w:rPr>
                <w:rFonts w:ascii="Times New Roman" w:eastAsiaTheme="majorEastAsia" w:hAnsi="Times New Roman" w:cs="Times New Roman" w:hint="eastAsia"/>
                <w:vanish/>
                <w:szCs w:val="21"/>
              </w:rPr>
              <w:pgNum/>
            </w:r>
            <w:r w:rsidRPr="000101AB">
              <w:rPr>
                <w:rFonts w:ascii="Times New Roman" w:eastAsiaTheme="majorEastAsia" w:hAnsi="Times New Roman" w:cs="Times New Roman" w:hint="eastAsia"/>
                <w:vanish/>
                <w:szCs w:val="21"/>
              </w:rPr>
              <w:pgNum/>
            </w:r>
            <w:r w:rsidRPr="000101AB">
              <w:rPr>
                <w:rFonts w:ascii="Times New Roman" w:eastAsiaTheme="majorEastAsia" w:hAnsi="Times New Roman" w:cs="Times New Roman" w:hint="eastAsia"/>
                <w:vanish/>
                <w:szCs w:val="21"/>
              </w:rPr>
              <w:pgNum/>
            </w:r>
            <w:r w:rsidRPr="000101AB">
              <w:rPr>
                <w:rFonts w:ascii="Times New Roman" w:eastAsiaTheme="majorEastAsia" w:hAnsi="Times New Roman" w:cs="Times New Roman" w:hint="eastAsia"/>
                <w:vanish/>
                <w:szCs w:val="21"/>
              </w:rPr>
              <w:pgNum/>
            </w:r>
            <w:r w:rsidRPr="000101AB">
              <w:rPr>
                <w:rFonts w:ascii="Times New Roman" w:eastAsiaTheme="majorEastAsia" w:hAnsi="Times New Roman" w:cs="Times New Roman" w:hint="eastAsia"/>
                <w:vanish/>
                <w:szCs w:val="21"/>
              </w:rPr>
              <w:pgNum/>
            </w:r>
            <w:r w:rsidRPr="000101AB">
              <w:rPr>
                <w:rFonts w:ascii="Times New Roman" w:eastAsiaTheme="majorEastAsia" w:hAnsi="Times New Roman" w:cs="Times New Roman" w:hint="eastAsia"/>
                <w:vanish/>
                <w:szCs w:val="21"/>
              </w:rPr>
              <w:pgNum/>
            </w:r>
            <w:r w:rsidRPr="000101AB">
              <w:rPr>
                <w:rFonts w:ascii="Times New Roman" w:eastAsiaTheme="majorEastAsia" w:hAnsi="Times New Roman" w:cs="Times New Roman" w:hint="eastAsia"/>
                <w:vanish/>
                <w:szCs w:val="21"/>
              </w:rPr>
              <w:pgNum/>
            </w:r>
            <w:r w:rsidRPr="000101AB">
              <w:rPr>
                <w:rFonts w:ascii="Times New Roman" w:eastAsiaTheme="majorEastAsia" w:hAnsi="Times New Roman" w:cs="Times New Roman" w:hint="eastAsia"/>
                <w:vanish/>
                <w:szCs w:val="21"/>
              </w:rPr>
              <w:pgNum/>
            </w:r>
            <w:r w:rsidRPr="000101AB">
              <w:rPr>
                <w:rFonts w:ascii="Times New Roman" w:eastAsiaTheme="majorEastAsia" w:hAnsi="Times New Roman" w:cs="Times New Roman" w:hint="eastAsia"/>
                <w:vanish/>
                <w:szCs w:val="21"/>
              </w:rPr>
              <w:pgNum/>
            </w:r>
            <w:r w:rsidRPr="00712147">
              <w:rPr>
                <w:rFonts w:ascii="Times New Roman" w:eastAsiaTheme="majorEastAsia" w:hAnsi="Times New Roman" w:cs="Times New Roman" w:hint="eastAsia"/>
                <w:vanish/>
                <w:szCs w:val="21"/>
              </w:rPr>
              <w:pgNum/>
            </w:r>
            <w:r w:rsidRPr="00712147">
              <w:rPr>
                <w:rFonts w:ascii="Times New Roman" w:eastAsiaTheme="majorEastAsia" w:hAnsi="Times New Roman" w:cs="Times New Roman" w:hint="eastAsia"/>
                <w:vanish/>
                <w:szCs w:val="21"/>
              </w:rPr>
              <w:pgNum/>
            </w:r>
            <w:r w:rsidRPr="00712147">
              <w:rPr>
                <w:rFonts w:ascii="Times New Roman" w:eastAsiaTheme="majorEastAsia" w:hAnsi="Times New Roman" w:cs="Times New Roman" w:hint="eastAsia"/>
                <w:vanish/>
                <w:szCs w:val="21"/>
              </w:rPr>
              <w:pgNum/>
            </w:r>
            <w:r w:rsidRPr="00712147">
              <w:rPr>
                <w:rFonts w:ascii="Times New Roman" w:eastAsiaTheme="majorEastAsia" w:hAnsi="Times New Roman" w:cs="Times New Roman" w:hint="eastAsia"/>
                <w:vanish/>
                <w:szCs w:val="21"/>
              </w:rPr>
              <w:pgNum/>
            </w:r>
            <w:r w:rsidRPr="00E24CCA">
              <w:rPr>
                <w:rFonts w:ascii="Times New Roman" w:eastAsiaTheme="majorEastAsia" w:hAnsi="Times New Roman" w:cs="Times New Roman" w:hint="eastAsia"/>
                <w:vanish/>
                <w:szCs w:val="21"/>
              </w:rPr>
              <w:pgNum/>
            </w:r>
            <w:r w:rsidRPr="00A9100D">
              <w:rPr>
                <w:rFonts w:ascii="Times New Roman" w:eastAsiaTheme="majorEastAsia" w:hAnsi="Times New Roman" w:cs="Times New Roman" w:hint="eastAsia"/>
                <w:vanish/>
                <w:szCs w:val="21"/>
              </w:rPr>
              <w:pgNum/>
            </w:r>
            <w:r w:rsidRPr="00A9100D">
              <w:rPr>
                <w:rFonts w:ascii="Times New Roman" w:eastAsiaTheme="majorEastAsia" w:hAnsi="Times New Roman" w:cs="Times New Roman" w:hint="eastAsia"/>
                <w:vanish/>
                <w:szCs w:val="21"/>
              </w:rPr>
              <w:pgNum/>
            </w:r>
            <w:r w:rsidRPr="00A9100D">
              <w:rPr>
                <w:rFonts w:ascii="Times New Roman" w:eastAsiaTheme="majorEastAsia" w:hAnsi="Times New Roman" w:cs="Times New Roman" w:hint="eastAsia"/>
                <w:vanish/>
                <w:szCs w:val="21"/>
              </w:rPr>
              <w:pgNum/>
            </w:r>
            <w:r w:rsidRPr="00A9100D">
              <w:rPr>
                <w:rFonts w:ascii="Times New Roman" w:eastAsiaTheme="majorEastAsia" w:hAnsi="Times New Roman" w:cs="Times New Roman" w:hint="eastAsia"/>
                <w:vanish/>
                <w:szCs w:val="21"/>
              </w:rPr>
              <w:pgNum/>
            </w:r>
            <w:r w:rsidRPr="00A9100D">
              <w:rPr>
                <w:rFonts w:ascii="Times New Roman" w:eastAsiaTheme="majorEastAsia" w:hAnsi="Times New Roman" w:cs="Times New Roman" w:hint="eastAsia"/>
                <w:vanish/>
                <w:szCs w:val="21"/>
              </w:rPr>
              <w:pgNum/>
            </w:r>
            <w:r w:rsidRPr="00A9100D">
              <w:rPr>
                <w:rFonts w:ascii="Times New Roman" w:eastAsiaTheme="majorEastAsia" w:hAnsi="Times New Roman" w:cs="Times New Roman" w:hint="eastAsia"/>
                <w:vanish/>
                <w:szCs w:val="21"/>
              </w:rPr>
              <w:pgNum/>
            </w:r>
            <w:r w:rsidRPr="00A9100D">
              <w:rPr>
                <w:rFonts w:ascii="Times New Roman" w:eastAsiaTheme="majorEastAsia" w:hAnsi="Times New Roman" w:cs="Times New Roman" w:hint="eastAsia"/>
                <w:vanish/>
                <w:szCs w:val="21"/>
              </w:rPr>
              <w:pgNum/>
            </w:r>
            <w:r w:rsidRPr="00B9591B">
              <w:rPr>
                <w:rFonts w:ascii="Times New Roman" w:eastAsiaTheme="majorEastAsia" w:hAnsi="Times New Roman" w:cs="Times New Roman" w:hint="eastAsia"/>
                <w:vanish/>
                <w:szCs w:val="21"/>
              </w:rPr>
              <w:pgNum/>
            </w:r>
            <w:r w:rsidRPr="002D5668">
              <w:rPr>
                <w:rFonts w:ascii="Times New Roman" w:eastAsiaTheme="majorEastAsia" w:hAnsi="Times New Roman" w:cs="Times New Roman" w:hint="eastAsia"/>
                <w:vanish/>
                <w:szCs w:val="21"/>
              </w:rPr>
              <w:pgNum/>
            </w:r>
            <w:r w:rsidRPr="00C55E02">
              <w:rPr>
                <w:rFonts w:ascii="Times New Roman" w:eastAsiaTheme="majorEastAsia" w:hAnsi="Times New Roman" w:cs="Times New Roman" w:hint="eastAsia"/>
                <w:vanish/>
                <w:szCs w:val="21"/>
              </w:rPr>
              <w:pgNum/>
            </w:r>
            <w:r w:rsidRPr="00C55E02">
              <w:rPr>
                <w:rFonts w:ascii="Times New Roman" w:eastAsiaTheme="majorEastAsia" w:hAnsi="Times New Roman" w:cs="Times New Roman" w:hint="eastAsia"/>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vanish/>
                <w:szCs w:val="21"/>
              </w:rPr>
              <w:pgNum/>
            </w:r>
            <w:r w:rsidRPr="00E57A30">
              <w:rPr>
                <w:rFonts w:ascii="Times New Roman" w:eastAsiaTheme="majorEastAsia" w:hAnsi="Times New Roman" w:cs="Times New Roman" w:hint="eastAsia"/>
                <w:szCs w:val="21"/>
              </w:rPr>
              <w:t>000.00</w:t>
            </w:r>
          </w:p>
        </w:tc>
        <w:tc>
          <w:tcPr>
            <w:tcW w:w="804" w:type="pct"/>
            <w:vAlign w:val="center"/>
          </w:tcPr>
          <w:p w:rsidR="00AD35D4" w:rsidRPr="000101AB" w:rsidRDefault="00AD35D4" w:rsidP="00AD35D4">
            <w:pPr>
              <w:spacing w:beforeLines="15" w:before="46" w:afterLines="15" w:after="46"/>
              <w:jc w:val="right"/>
              <w:rPr>
                <w:rFonts w:ascii="Times New Roman" w:eastAsiaTheme="majorEastAsia" w:hAnsi="Times New Roman" w:cs="Times New Roman"/>
                <w:szCs w:val="21"/>
              </w:rPr>
            </w:pPr>
            <w:r w:rsidRPr="000101AB">
              <w:rPr>
                <w:rFonts w:ascii="Times New Roman" w:eastAsiaTheme="majorEastAsia" w:hAnsi="Times New Roman" w:cs="Times New Roman" w:hint="eastAsia"/>
                <w:szCs w:val="21"/>
              </w:rPr>
              <w:t>1,708.85</w:t>
            </w:r>
          </w:p>
        </w:tc>
        <w:tc>
          <w:tcPr>
            <w:tcW w:w="723" w:type="pct"/>
            <w:vAlign w:val="center"/>
          </w:tcPr>
          <w:p w:rsidR="00AD35D4" w:rsidRPr="000101AB" w:rsidRDefault="00AD35D4" w:rsidP="00AD35D4">
            <w:pPr>
              <w:spacing w:beforeLines="15" w:before="46" w:afterLines="15" w:after="46"/>
              <w:jc w:val="right"/>
              <w:rPr>
                <w:rFonts w:ascii="Times New Roman" w:eastAsiaTheme="majorEastAsia" w:hAnsi="Times New Roman" w:cs="Times New Roman"/>
                <w:szCs w:val="21"/>
              </w:rPr>
            </w:pPr>
            <w:r w:rsidRPr="000101AB">
              <w:rPr>
                <w:rFonts w:ascii="Times New Roman" w:hAnsi="Times New Roman" w:cs="Times New Roman"/>
                <w:szCs w:val="21"/>
              </w:rPr>
              <w:t>2,003.50</w:t>
            </w:r>
          </w:p>
        </w:tc>
        <w:tc>
          <w:tcPr>
            <w:tcW w:w="723" w:type="pct"/>
            <w:vAlign w:val="center"/>
          </w:tcPr>
          <w:p w:rsidR="00AD35D4" w:rsidRPr="000101AB" w:rsidRDefault="00AD35D4" w:rsidP="00AD35D4">
            <w:pPr>
              <w:spacing w:beforeLines="15" w:before="46" w:afterLines="15" w:after="46"/>
              <w:jc w:val="right"/>
              <w:rPr>
                <w:rFonts w:ascii="Times New Roman" w:eastAsiaTheme="majorEastAsia" w:hAnsi="Times New Roman" w:cs="Times New Roman"/>
                <w:szCs w:val="21"/>
              </w:rPr>
            </w:pPr>
            <w:r w:rsidRPr="000101AB">
              <w:rPr>
                <w:rFonts w:ascii="Times New Roman" w:hAnsi="Times New Roman" w:cs="Times New Roman"/>
                <w:color w:val="000000"/>
                <w:szCs w:val="21"/>
              </w:rPr>
              <w:t xml:space="preserve">26,824.60 </w:t>
            </w:r>
          </w:p>
        </w:tc>
        <w:tc>
          <w:tcPr>
            <w:tcW w:w="762" w:type="pct"/>
            <w:vAlign w:val="center"/>
          </w:tcPr>
          <w:p w:rsidR="00AD35D4" w:rsidRPr="00712147" w:rsidRDefault="00AD35D4" w:rsidP="00AD35D4">
            <w:pPr>
              <w:spacing w:beforeLines="15" w:before="46" w:afterLines="15" w:after="46"/>
              <w:jc w:val="right"/>
              <w:rPr>
                <w:rFonts w:ascii="Times New Roman" w:eastAsiaTheme="majorEastAsia" w:hAnsi="Times New Roman" w:cs="Times New Roman"/>
                <w:szCs w:val="21"/>
              </w:rPr>
            </w:pPr>
            <w:r w:rsidRPr="00712147">
              <w:rPr>
                <w:rFonts w:ascii="Times New Roman" w:hAnsi="Times New Roman" w:cs="Times New Roman"/>
                <w:color w:val="000000"/>
                <w:szCs w:val="21"/>
              </w:rPr>
              <w:t xml:space="preserve">5,374.32 </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proofErr w:type="gramStart"/>
            <w:r w:rsidRPr="00E57A30">
              <w:rPr>
                <w:rFonts w:ascii="Times New Roman" w:eastAsiaTheme="majorEastAsia" w:hAnsi="Times New Roman" w:cs="Times New Roman" w:hint="eastAsia"/>
                <w:szCs w:val="21"/>
              </w:rPr>
              <w:t>吐氏酸</w:t>
            </w:r>
            <w:proofErr w:type="gramEnd"/>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18,500.00</w:t>
            </w:r>
          </w:p>
        </w:tc>
        <w:tc>
          <w:tcPr>
            <w:tcW w:w="804"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12,085.03</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szCs w:val="21"/>
              </w:rPr>
              <w:t xml:space="preserve">2,344.96 </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17,210.14 </w:t>
            </w:r>
          </w:p>
        </w:tc>
        <w:tc>
          <w:tcPr>
            <w:tcW w:w="762"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4,035.71 </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r w:rsidRPr="00E57A30">
              <w:rPr>
                <w:rFonts w:ascii="Times New Roman" w:eastAsiaTheme="majorEastAsia" w:hAnsi="Times New Roman" w:cs="Times New Roman" w:hint="eastAsia"/>
                <w:szCs w:val="21"/>
              </w:rPr>
              <w:t>磺化</w:t>
            </w:r>
            <w:proofErr w:type="gramStart"/>
            <w:r w:rsidRPr="00E57A30">
              <w:rPr>
                <w:rFonts w:ascii="Times New Roman" w:eastAsiaTheme="majorEastAsia" w:hAnsi="Times New Roman" w:cs="Times New Roman" w:hint="eastAsia"/>
                <w:szCs w:val="21"/>
              </w:rPr>
              <w:t>吐氏酸</w:t>
            </w:r>
            <w:proofErr w:type="gramEnd"/>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5,000.00</w:t>
            </w:r>
          </w:p>
        </w:tc>
        <w:tc>
          <w:tcPr>
            <w:tcW w:w="804"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2,263.03</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szCs w:val="21"/>
              </w:rPr>
              <w:t>2,063.69</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15,659.41 </w:t>
            </w:r>
          </w:p>
        </w:tc>
        <w:tc>
          <w:tcPr>
            <w:tcW w:w="762"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3,231.62 </w:t>
            </w:r>
          </w:p>
        </w:tc>
      </w:tr>
      <w:tr w:rsidR="00AD35D4" w:rsidRPr="00E57A30" w:rsidTr="00435B0C">
        <w:trPr>
          <w:jc w:val="center"/>
        </w:trPr>
        <w:tc>
          <w:tcPr>
            <w:tcW w:w="5000" w:type="pct"/>
            <w:gridSpan w:val="6"/>
          </w:tcPr>
          <w:p w:rsidR="00AD35D4" w:rsidRPr="000101AB" w:rsidRDefault="00AD35D4" w:rsidP="00AD35D4">
            <w:pPr>
              <w:spacing w:beforeLines="15" w:before="46" w:afterLines="15" w:after="46"/>
              <w:rPr>
                <w:rFonts w:ascii="Times New Roman" w:eastAsiaTheme="majorEastAsia" w:hAnsi="Times New Roman" w:cs="Times New Roman"/>
                <w:b/>
                <w:szCs w:val="21"/>
              </w:rPr>
            </w:pPr>
            <w:r w:rsidRPr="00E57A30">
              <w:rPr>
                <w:rFonts w:ascii="Times New Roman" w:eastAsiaTheme="majorEastAsia" w:hAnsi="Times New Roman" w:cs="Times New Roman" w:hint="eastAsia"/>
                <w:b/>
                <w:szCs w:val="21"/>
              </w:rPr>
              <w:t>2014</w:t>
            </w:r>
            <w:r w:rsidRPr="00E57A30">
              <w:rPr>
                <w:rFonts w:ascii="Times New Roman" w:eastAsiaTheme="majorEastAsia" w:hAnsi="Times New Roman" w:cs="Times New Roman" w:hint="eastAsia"/>
                <w:b/>
                <w:szCs w:val="21"/>
              </w:rPr>
              <w:t>年</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r w:rsidRPr="00E57A30">
              <w:rPr>
                <w:rFonts w:ascii="Times New Roman" w:eastAsiaTheme="majorEastAsia" w:hAnsi="Times New Roman" w:cs="Times New Roman"/>
                <w:szCs w:val="21"/>
              </w:rPr>
              <w:t>J</w:t>
            </w:r>
            <w:r w:rsidRPr="00E57A30">
              <w:rPr>
                <w:rFonts w:ascii="Times New Roman" w:eastAsiaTheme="majorEastAsia" w:hAnsi="Times New Roman" w:cs="Times New Roman" w:hint="eastAsia"/>
                <w:szCs w:val="21"/>
              </w:rPr>
              <w:t>酸</w:t>
            </w:r>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3,500.00</w:t>
            </w:r>
          </w:p>
        </w:tc>
        <w:tc>
          <w:tcPr>
            <w:tcW w:w="804"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4,286.51</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 xml:space="preserve">4,006.17 </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56,212.97 </w:t>
            </w:r>
          </w:p>
        </w:tc>
        <w:tc>
          <w:tcPr>
            <w:tcW w:w="762"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22,519.90 </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r w:rsidRPr="00E57A30">
              <w:rPr>
                <w:rFonts w:ascii="Times New Roman" w:eastAsiaTheme="majorEastAsia" w:hAnsi="Times New Roman" w:cs="Times New Roman"/>
                <w:szCs w:val="21"/>
              </w:rPr>
              <w:t>4</w:t>
            </w:r>
            <w:r w:rsidRPr="00E57A30">
              <w:rPr>
                <w:rFonts w:ascii="Times New Roman" w:eastAsiaTheme="majorEastAsia" w:hAnsi="Times New Roman" w:cs="Times New Roman" w:hint="eastAsia"/>
                <w:szCs w:val="21"/>
              </w:rPr>
              <w:t>氯</w:t>
            </w:r>
            <w:r w:rsidRPr="00E57A30">
              <w:rPr>
                <w:rFonts w:ascii="Times New Roman" w:eastAsiaTheme="majorEastAsia" w:hAnsi="Times New Roman" w:cs="Times New Roman"/>
                <w:szCs w:val="21"/>
              </w:rPr>
              <w:t>25</w:t>
            </w:r>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1,200.00</w:t>
            </w:r>
          </w:p>
        </w:tc>
        <w:tc>
          <w:tcPr>
            <w:tcW w:w="804"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1,508.00</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 xml:space="preserve">1,431.01 </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60,519.26 </w:t>
            </w:r>
          </w:p>
        </w:tc>
        <w:tc>
          <w:tcPr>
            <w:tcW w:w="762"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8,660.34 </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r w:rsidRPr="00E57A30">
              <w:rPr>
                <w:rFonts w:ascii="Times New Roman" w:eastAsiaTheme="majorEastAsia" w:hAnsi="Times New Roman" w:cs="Times New Roman" w:hint="eastAsia"/>
                <w:szCs w:val="21"/>
              </w:rPr>
              <w:t>红色基</w:t>
            </w:r>
            <w:r w:rsidRPr="00E57A30">
              <w:rPr>
                <w:rFonts w:ascii="Times New Roman" w:eastAsiaTheme="majorEastAsia" w:hAnsi="Times New Roman" w:cs="Times New Roman"/>
                <w:szCs w:val="21"/>
              </w:rPr>
              <w:t>B</w:t>
            </w:r>
            <w:r w:rsidRPr="00E57A30" w:rsidDel="00B30F2C">
              <w:rPr>
                <w:rFonts w:ascii="Times New Roman" w:eastAsiaTheme="majorEastAsia" w:hAnsi="Times New Roman" w:cs="Times New Roman"/>
                <w:szCs w:val="21"/>
              </w:rPr>
              <w:t xml:space="preserve"> </w:t>
            </w:r>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6,000.00</w:t>
            </w:r>
          </w:p>
        </w:tc>
        <w:tc>
          <w:tcPr>
            <w:tcW w:w="804"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1,785.74</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 xml:space="preserve">1,697.94 </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31,026.05 </w:t>
            </w:r>
          </w:p>
        </w:tc>
        <w:tc>
          <w:tcPr>
            <w:tcW w:w="762"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5,268.04 </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proofErr w:type="gramStart"/>
            <w:r w:rsidRPr="00E57A30">
              <w:rPr>
                <w:rFonts w:ascii="Times New Roman" w:eastAsiaTheme="majorEastAsia" w:hAnsi="Times New Roman" w:cs="Times New Roman" w:hint="eastAsia"/>
                <w:szCs w:val="21"/>
              </w:rPr>
              <w:t>吐氏酸</w:t>
            </w:r>
            <w:proofErr w:type="gramEnd"/>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8,000.00</w:t>
            </w:r>
          </w:p>
        </w:tc>
        <w:tc>
          <w:tcPr>
            <w:tcW w:w="804"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5,452.73</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 xml:space="preserve">82.70 </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17,747.09 </w:t>
            </w:r>
          </w:p>
        </w:tc>
        <w:tc>
          <w:tcPr>
            <w:tcW w:w="762"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146.77 </w:t>
            </w:r>
          </w:p>
        </w:tc>
      </w:tr>
      <w:tr w:rsidR="00AD35D4" w:rsidRPr="00E57A30" w:rsidTr="00435B0C">
        <w:trPr>
          <w:jc w:val="center"/>
        </w:trPr>
        <w:tc>
          <w:tcPr>
            <w:tcW w:w="943" w:type="pct"/>
            <w:vAlign w:val="center"/>
          </w:tcPr>
          <w:p w:rsidR="00AD35D4" w:rsidRPr="00E57A30" w:rsidRDefault="00AD35D4" w:rsidP="00AD35D4">
            <w:pPr>
              <w:spacing w:beforeLines="15" w:before="46" w:afterLines="15" w:after="46"/>
              <w:rPr>
                <w:rFonts w:ascii="Times New Roman" w:eastAsiaTheme="majorEastAsia" w:hAnsi="Times New Roman" w:cs="Times New Roman"/>
                <w:szCs w:val="21"/>
              </w:rPr>
            </w:pPr>
            <w:r w:rsidRPr="00E57A30">
              <w:rPr>
                <w:rFonts w:ascii="Times New Roman" w:eastAsiaTheme="majorEastAsia" w:hAnsi="Times New Roman" w:cs="Times New Roman" w:hint="eastAsia"/>
                <w:szCs w:val="21"/>
              </w:rPr>
              <w:t>磺化</w:t>
            </w:r>
            <w:proofErr w:type="gramStart"/>
            <w:r w:rsidRPr="00E57A30">
              <w:rPr>
                <w:rFonts w:ascii="Times New Roman" w:eastAsiaTheme="majorEastAsia" w:hAnsi="Times New Roman" w:cs="Times New Roman" w:hint="eastAsia"/>
                <w:szCs w:val="21"/>
              </w:rPr>
              <w:t>吐氏酸</w:t>
            </w:r>
            <w:proofErr w:type="gramEnd"/>
          </w:p>
        </w:tc>
        <w:tc>
          <w:tcPr>
            <w:tcW w:w="1045"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N/A</w:t>
            </w:r>
          </w:p>
        </w:tc>
        <w:tc>
          <w:tcPr>
            <w:tcW w:w="804"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757.45</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eastAsiaTheme="majorEastAsia" w:hAnsi="Times New Roman" w:cs="Times New Roman"/>
                <w:szCs w:val="21"/>
              </w:rPr>
              <w:t xml:space="preserve">745.75 </w:t>
            </w:r>
          </w:p>
        </w:tc>
        <w:tc>
          <w:tcPr>
            <w:tcW w:w="723"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19,637.45 </w:t>
            </w:r>
          </w:p>
        </w:tc>
        <w:tc>
          <w:tcPr>
            <w:tcW w:w="762" w:type="pct"/>
            <w:vAlign w:val="center"/>
          </w:tcPr>
          <w:p w:rsidR="00AD35D4" w:rsidRPr="00E57A30" w:rsidRDefault="00AD35D4" w:rsidP="00AD35D4">
            <w:pPr>
              <w:spacing w:beforeLines="15" w:before="46" w:afterLines="15" w:after="46"/>
              <w:jc w:val="right"/>
              <w:rPr>
                <w:rFonts w:ascii="Times New Roman" w:eastAsiaTheme="majorEastAsia" w:hAnsi="Times New Roman" w:cs="Times New Roman"/>
                <w:szCs w:val="21"/>
              </w:rPr>
            </w:pPr>
            <w:r w:rsidRPr="00E57A30">
              <w:rPr>
                <w:rFonts w:ascii="Times New Roman" w:hAnsi="Times New Roman" w:cs="Times New Roman"/>
                <w:color w:val="000000"/>
                <w:szCs w:val="21"/>
              </w:rPr>
              <w:t xml:space="preserve">1,464.46 </w:t>
            </w:r>
          </w:p>
        </w:tc>
      </w:tr>
    </w:tbl>
    <w:p w:rsidR="003B2E4E" w:rsidRDefault="00AD35D4" w:rsidP="00AD35D4">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由上表可见，</w:t>
      </w:r>
      <w:r>
        <w:rPr>
          <w:rFonts w:eastAsiaTheme="majorEastAsia" w:cs="Times New Roman" w:hint="eastAsia"/>
          <w:spacing w:val="1"/>
          <w:szCs w:val="24"/>
        </w:rPr>
        <w:t>2015</w:t>
      </w:r>
      <w:r>
        <w:rPr>
          <w:rFonts w:eastAsiaTheme="majorEastAsia" w:cs="Times New Roman" w:hint="eastAsia"/>
          <w:spacing w:val="1"/>
          <w:szCs w:val="24"/>
        </w:rPr>
        <w:t>年响水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w:t>
      </w:r>
      <w:r>
        <w:rPr>
          <w:rFonts w:eastAsiaTheme="majorEastAsia" w:cs="Times New Roman" w:hint="eastAsia"/>
          <w:spacing w:val="1"/>
          <w:szCs w:val="24"/>
        </w:rPr>
        <w:t>J</w:t>
      </w:r>
      <w:r>
        <w:rPr>
          <w:rFonts w:eastAsiaTheme="majorEastAsia" w:cs="Times New Roman" w:hint="eastAsia"/>
          <w:spacing w:val="1"/>
          <w:szCs w:val="24"/>
        </w:rPr>
        <w:t>酸、</w:t>
      </w:r>
      <w:proofErr w:type="gramStart"/>
      <w:r>
        <w:rPr>
          <w:rFonts w:eastAsiaTheme="majorEastAsia" w:cs="Times New Roman" w:hint="eastAsia"/>
          <w:spacing w:val="1"/>
          <w:szCs w:val="24"/>
        </w:rPr>
        <w:t>吐氏酸</w:t>
      </w:r>
      <w:proofErr w:type="gramEnd"/>
      <w:r>
        <w:rPr>
          <w:rFonts w:eastAsiaTheme="majorEastAsia" w:cs="Times New Roman" w:hint="eastAsia"/>
          <w:spacing w:val="1"/>
          <w:szCs w:val="24"/>
        </w:rPr>
        <w:t>和磺化</w:t>
      </w:r>
      <w:proofErr w:type="gramStart"/>
      <w:r>
        <w:rPr>
          <w:rFonts w:eastAsiaTheme="majorEastAsia" w:cs="Times New Roman" w:hint="eastAsia"/>
          <w:spacing w:val="1"/>
          <w:szCs w:val="24"/>
        </w:rPr>
        <w:t>吐氏酸</w:t>
      </w:r>
      <w:proofErr w:type="gramEnd"/>
      <w:r>
        <w:rPr>
          <w:rFonts w:eastAsiaTheme="majorEastAsia" w:cs="Times New Roman" w:hint="eastAsia"/>
          <w:spacing w:val="1"/>
          <w:szCs w:val="24"/>
        </w:rPr>
        <w:t>的</w:t>
      </w:r>
      <w:r w:rsidR="0052768C">
        <w:rPr>
          <w:rFonts w:eastAsiaTheme="majorEastAsia" w:cs="Times New Roman" w:hint="eastAsia"/>
          <w:spacing w:val="1"/>
          <w:szCs w:val="24"/>
        </w:rPr>
        <w:t>产能、</w:t>
      </w:r>
      <w:r>
        <w:rPr>
          <w:rFonts w:eastAsiaTheme="majorEastAsia" w:cs="Times New Roman" w:hint="eastAsia"/>
          <w:spacing w:val="1"/>
          <w:szCs w:val="24"/>
        </w:rPr>
        <w:t>产量和销量大幅提升，尽管由于行业调整等因素上述产品的平均单价</w:t>
      </w:r>
      <w:r w:rsidR="00002522">
        <w:rPr>
          <w:rFonts w:eastAsiaTheme="majorEastAsia" w:cs="Times New Roman" w:hint="eastAsia"/>
          <w:spacing w:val="1"/>
          <w:szCs w:val="24"/>
        </w:rPr>
        <w:t>分别下降了</w:t>
      </w:r>
      <w:r w:rsidR="00002522">
        <w:rPr>
          <w:rFonts w:eastAsiaTheme="majorEastAsia" w:cs="Times New Roman" w:hint="eastAsia"/>
          <w:spacing w:val="1"/>
          <w:szCs w:val="24"/>
        </w:rPr>
        <w:t>22.18%</w:t>
      </w:r>
      <w:r w:rsidR="00002522">
        <w:rPr>
          <w:rFonts w:eastAsiaTheme="majorEastAsia" w:cs="Times New Roman" w:hint="eastAsia"/>
          <w:spacing w:val="1"/>
          <w:szCs w:val="24"/>
        </w:rPr>
        <w:t>、</w:t>
      </w:r>
      <w:r w:rsidR="00002522">
        <w:rPr>
          <w:rFonts w:eastAsiaTheme="majorEastAsia" w:cs="Times New Roman" w:hint="eastAsia"/>
          <w:spacing w:val="1"/>
          <w:szCs w:val="24"/>
        </w:rPr>
        <w:t>3</w:t>
      </w:r>
      <w:r w:rsidR="00C350E5">
        <w:rPr>
          <w:rFonts w:eastAsiaTheme="majorEastAsia" w:cs="Times New Roman" w:hint="eastAsia"/>
          <w:spacing w:val="1"/>
          <w:szCs w:val="24"/>
        </w:rPr>
        <w:t>.03</w:t>
      </w:r>
      <w:r w:rsidR="00002522">
        <w:rPr>
          <w:rFonts w:eastAsiaTheme="majorEastAsia" w:cs="Times New Roman" w:hint="eastAsia"/>
          <w:spacing w:val="1"/>
          <w:szCs w:val="24"/>
        </w:rPr>
        <w:t>%</w:t>
      </w:r>
      <w:r w:rsidR="00C350E5">
        <w:rPr>
          <w:rFonts w:eastAsiaTheme="majorEastAsia" w:cs="Times New Roman" w:hint="eastAsia"/>
          <w:spacing w:val="1"/>
          <w:szCs w:val="24"/>
        </w:rPr>
        <w:t>和</w:t>
      </w:r>
      <w:r w:rsidR="00002522">
        <w:rPr>
          <w:rFonts w:eastAsiaTheme="majorEastAsia" w:cs="Times New Roman" w:hint="eastAsia"/>
          <w:spacing w:val="1"/>
          <w:szCs w:val="24"/>
        </w:rPr>
        <w:t>20.26%</w:t>
      </w:r>
      <w:r>
        <w:rPr>
          <w:rFonts w:eastAsiaTheme="majorEastAsia" w:cs="Times New Roman" w:hint="eastAsia"/>
          <w:spacing w:val="1"/>
          <w:szCs w:val="24"/>
        </w:rPr>
        <w:t>，但</w:t>
      </w:r>
      <w:r w:rsidR="0052768C">
        <w:rPr>
          <w:rFonts w:eastAsiaTheme="majorEastAsia" w:cs="Times New Roman" w:hint="eastAsia"/>
          <w:spacing w:val="1"/>
          <w:szCs w:val="24"/>
        </w:rPr>
        <w:t>受益于销量的增长，</w:t>
      </w:r>
      <w:r w:rsidR="00002522">
        <w:rPr>
          <w:rFonts w:eastAsiaTheme="majorEastAsia" w:cs="Times New Roman" w:hint="eastAsia"/>
          <w:spacing w:val="1"/>
          <w:szCs w:val="24"/>
        </w:rPr>
        <w:t>三个品种的</w:t>
      </w:r>
      <w:r>
        <w:rPr>
          <w:rFonts w:eastAsiaTheme="majorEastAsia" w:cs="Times New Roman" w:hint="eastAsia"/>
          <w:spacing w:val="1"/>
          <w:szCs w:val="24"/>
        </w:rPr>
        <w:t>销售</w:t>
      </w:r>
      <w:r w:rsidR="00870B7D">
        <w:rPr>
          <w:rFonts w:eastAsiaTheme="majorEastAsia" w:cs="Times New Roman" w:hint="eastAsia"/>
          <w:spacing w:val="1"/>
          <w:szCs w:val="24"/>
        </w:rPr>
        <w:t>收入</w:t>
      </w:r>
      <w:r>
        <w:rPr>
          <w:rFonts w:eastAsiaTheme="majorEastAsia" w:cs="Times New Roman" w:hint="eastAsia"/>
          <w:spacing w:val="1"/>
          <w:szCs w:val="24"/>
        </w:rPr>
        <w:t>仍</w:t>
      </w:r>
      <w:r w:rsidR="00002522">
        <w:rPr>
          <w:rFonts w:eastAsiaTheme="majorEastAsia" w:cs="Times New Roman" w:hint="eastAsia"/>
          <w:spacing w:val="1"/>
          <w:szCs w:val="24"/>
        </w:rPr>
        <w:t>分别</w:t>
      </w:r>
      <w:r w:rsidR="0052768C">
        <w:rPr>
          <w:rFonts w:eastAsiaTheme="majorEastAsia" w:cs="Times New Roman" w:hint="eastAsia"/>
          <w:spacing w:val="1"/>
          <w:szCs w:val="24"/>
        </w:rPr>
        <w:t>较</w:t>
      </w:r>
      <w:r w:rsidR="0052768C">
        <w:rPr>
          <w:rFonts w:eastAsiaTheme="majorEastAsia" w:cs="Times New Roman" w:hint="eastAsia"/>
          <w:spacing w:val="1"/>
          <w:szCs w:val="24"/>
        </w:rPr>
        <w:t>2014</w:t>
      </w:r>
      <w:r w:rsidR="0052768C">
        <w:rPr>
          <w:rFonts w:eastAsiaTheme="majorEastAsia" w:cs="Times New Roman" w:hint="eastAsia"/>
          <w:spacing w:val="1"/>
          <w:szCs w:val="24"/>
        </w:rPr>
        <w:t>年</w:t>
      </w:r>
      <w:r w:rsidR="00870B7D">
        <w:rPr>
          <w:rFonts w:eastAsiaTheme="majorEastAsia" w:cs="Times New Roman" w:hint="eastAsia"/>
          <w:spacing w:val="1"/>
          <w:szCs w:val="24"/>
        </w:rPr>
        <w:t>增长了</w:t>
      </w:r>
      <w:r w:rsidR="00870B7D">
        <w:rPr>
          <w:rFonts w:eastAsiaTheme="majorEastAsia" w:cs="Times New Roman" w:hint="eastAsia"/>
          <w:spacing w:val="1"/>
          <w:szCs w:val="24"/>
        </w:rPr>
        <w:t>15</w:t>
      </w:r>
      <w:r w:rsidR="00002522">
        <w:rPr>
          <w:rFonts w:eastAsiaTheme="majorEastAsia" w:cs="Times New Roman" w:hint="eastAsia"/>
          <w:spacing w:val="1"/>
          <w:szCs w:val="24"/>
        </w:rPr>
        <w:t>.03</w:t>
      </w:r>
      <w:r w:rsidR="00870B7D">
        <w:rPr>
          <w:rFonts w:eastAsiaTheme="majorEastAsia" w:cs="Times New Roman" w:hint="eastAsia"/>
          <w:spacing w:val="1"/>
          <w:szCs w:val="24"/>
        </w:rPr>
        <w:t>%</w:t>
      </w:r>
      <w:r w:rsidR="00002522">
        <w:rPr>
          <w:rFonts w:eastAsiaTheme="majorEastAsia" w:cs="Times New Roman" w:hint="eastAsia"/>
          <w:spacing w:val="1"/>
          <w:szCs w:val="24"/>
        </w:rPr>
        <w:t>、</w:t>
      </w:r>
      <w:r w:rsidR="00002522">
        <w:rPr>
          <w:rFonts w:eastAsiaTheme="majorEastAsia" w:cs="Times New Roman" w:hint="eastAsia"/>
          <w:spacing w:val="1"/>
          <w:szCs w:val="24"/>
        </w:rPr>
        <w:t>2</w:t>
      </w:r>
      <w:r w:rsidR="00492F42">
        <w:rPr>
          <w:rFonts w:eastAsiaTheme="majorEastAsia" w:cs="Times New Roman" w:hint="eastAsia"/>
          <w:spacing w:val="1"/>
          <w:szCs w:val="24"/>
        </w:rPr>
        <w:t>,</w:t>
      </w:r>
      <w:r w:rsidR="00002522">
        <w:rPr>
          <w:rFonts w:eastAsiaTheme="majorEastAsia" w:cs="Times New Roman" w:hint="eastAsia"/>
          <w:spacing w:val="1"/>
          <w:szCs w:val="24"/>
        </w:rPr>
        <w:t>649.68%</w:t>
      </w:r>
      <w:r w:rsidR="00002522">
        <w:rPr>
          <w:rFonts w:eastAsiaTheme="majorEastAsia" w:cs="Times New Roman" w:hint="eastAsia"/>
          <w:spacing w:val="1"/>
          <w:szCs w:val="24"/>
        </w:rPr>
        <w:t>和</w:t>
      </w:r>
      <w:r w:rsidR="00002522">
        <w:rPr>
          <w:rFonts w:eastAsiaTheme="majorEastAsia" w:cs="Times New Roman" w:hint="eastAsia"/>
          <w:spacing w:val="1"/>
          <w:szCs w:val="24"/>
        </w:rPr>
        <w:t>120.67%</w:t>
      </w:r>
      <w:r w:rsidR="00002522">
        <w:rPr>
          <w:rFonts w:eastAsiaTheme="majorEastAsia" w:cs="Times New Roman" w:hint="eastAsia"/>
          <w:spacing w:val="1"/>
          <w:szCs w:val="24"/>
        </w:rPr>
        <w:t>，三个品种销售收入合计增长了</w:t>
      </w:r>
      <w:r w:rsidR="00002522">
        <w:rPr>
          <w:rFonts w:eastAsiaTheme="majorEastAsia" w:cs="Times New Roman" w:hint="eastAsia"/>
          <w:spacing w:val="1"/>
          <w:szCs w:val="24"/>
        </w:rPr>
        <w:t>9</w:t>
      </w:r>
      <w:r w:rsidR="00492F42">
        <w:rPr>
          <w:rFonts w:eastAsiaTheme="majorEastAsia" w:cs="Times New Roman" w:hint="eastAsia"/>
          <w:spacing w:val="1"/>
          <w:szCs w:val="24"/>
        </w:rPr>
        <w:t>,</w:t>
      </w:r>
      <w:r w:rsidR="00002522">
        <w:rPr>
          <w:rFonts w:eastAsiaTheme="majorEastAsia" w:cs="Times New Roman" w:hint="eastAsia"/>
          <w:spacing w:val="1"/>
          <w:szCs w:val="24"/>
        </w:rPr>
        <w:t>040.45</w:t>
      </w:r>
      <w:r w:rsidR="00002522">
        <w:rPr>
          <w:rFonts w:eastAsiaTheme="majorEastAsia" w:cs="Times New Roman" w:hint="eastAsia"/>
          <w:spacing w:val="1"/>
          <w:szCs w:val="24"/>
        </w:rPr>
        <w:t>万元</w:t>
      </w:r>
      <w:r w:rsidR="003B2E4E">
        <w:rPr>
          <w:rFonts w:eastAsiaTheme="majorEastAsia" w:cs="Times New Roman" w:hint="eastAsia"/>
          <w:spacing w:val="1"/>
          <w:szCs w:val="24"/>
        </w:rPr>
        <w:t>。</w:t>
      </w:r>
      <w:r w:rsidR="0052768C">
        <w:rPr>
          <w:rFonts w:eastAsiaTheme="majorEastAsia" w:cs="Times New Roman" w:hint="eastAsia"/>
          <w:spacing w:val="1"/>
          <w:szCs w:val="24"/>
        </w:rPr>
        <w:t>2015</w:t>
      </w:r>
      <w:r w:rsidR="0052768C">
        <w:rPr>
          <w:rFonts w:eastAsiaTheme="majorEastAsia" w:cs="Times New Roman" w:hint="eastAsia"/>
          <w:spacing w:val="1"/>
          <w:szCs w:val="24"/>
        </w:rPr>
        <w:t>年</w:t>
      </w:r>
      <w:proofErr w:type="gramStart"/>
      <w:r w:rsidR="0052768C">
        <w:rPr>
          <w:rFonts w:eastAsiaTheme="majorEastAsia" w:cs="Times New Roman" w:hint="eastAsia"/>
          <w:spacing w:val="1"/>
          <w:szCs w:val="24"/>
        </w:rPr>
        <w:t>吐氏酸销售</w:t>
      </w:r>
      <w:proofErr w:type="gramEnd"/>
      <w:r w:rsidR="0052768C">
        <w:rPr>
          <w:rFonts w:eastAsiaTheme="majorEastAsia" w:cs="Times New Roman" w:hint="eastAsia"/>
          <w:spacing w:val="1"/>
          <w:szCs w:val="24"/>
        </w:rPr>
        <w:t>收入大幅度增长主要系由于原用于响水</w:t>
      </w:r>
      <w:proofErr w:type="gramStart"/>
      <w:r w:rsidR="0052768C">
        <w:rPr>
          <w:rFonts w:eastAsiaTheme="majorEastAsia" w:cs="Times New Roman" w:hint="eastAsia"/>
          <w:spacing w:val="1"/>
          <w:szCs w:val="24"/>
        </w:rPr>
        <w:t>恒</w:t>
      </w:r>
      <w:proofErr w:type="gramEnd"/>
      <w:r w:rsidR="0052768C">
        <w:rPr>
          <w:rFonts w:eastAsiaTheme="majorEastAsia" w:cs="Times New Roman" w:hint="eastAsia"/>
          <w:spacing w:val="1"/>
          <w:szCs w:val="24"/>
        </w:rPr>
        <w:t>利达内部生产</w:t>
      </w:r>
      <w:r w:rsidR="0052768C">
        <w:rPr>
          <w:rFonts w:eastAsiaTheme="majorEastAsia" w:cs="Times New Roman" w:hint="eastAsia"/>
          <w:spacing w:val="1"/>
          <w:szCs w:val="24"/>
        </w:rPr>
        <w:t>J</w:t>
      </w:r>
      <w:r w:rsidR="0052768C">
        <w:rPr>
          <w:rFonts w:eastAsiaTheme="majorEastAsia" w:cs="Times New Roman" w:hint="eastAsia"/>
          <w:spacing w:val="1"/>
          <w:szCs w:val="24"/>
        </w:rPr>
        <w:t>酸</w:t>
      </w:r>
      <w:r w:rsidR="00F84426">
        <w:rPr>
          <w:rFonts w:eastAsiaTheme="majorEastAsia" w:cs="Times New Roman" w:hint="eastAsia"/>
          <w:spacing w:val="1"/>
          <w:szCs w:val="24"/>
        </w:rPr>
        <w:t>和磺化</w:t>
      </w:r>
      <w:proofErr w:type="gramStart"/>
      <w:r w:rsidR="00F84426">
        <w:rPr>
          <w:rFonts w:eastAsiaTheme="majorEastAsia" w:cs="Times New Roman" w:hint="eastAsia"/>
          <w:spacing w:val="1"/>
          <w:szCs w:val="24"/>
        </w:rPr>
        <w:t>吐氏酸</w:t>
      </w:r>
      <w:r w:rsidR="0052768C">
        <w:rPr>
          <w:rFonts w:eastAsiaTheme="majorEastAsia" w:cs="Times New Roman" w:hint="eastAsia"/>
          <w:spacing w:val="1"/>
          <w:szCs w:val="24"/>
        </w:rPr>
        <w:t>的吐氏酸因</w:t>
      </w:r>
      <w:proofErr w:type="gramEnd"/>
      <w:r w:rsidR="0052768C">
        <w:rPr>
          <w:rFonts w:eastAsiaTheme="majorEastAsia" w:cs="Times New Roman" w:hint="eastAsia"/>
          <w:spacing w:val="1"/>
          <w:szCs w:val="24"/>
        </w:rPr>
        <w:t>产能的扩大，增加了对外销售所致。</w:t>
      </w:r>
    </w:p>
    <w:p w:rsidR="00AD35D4" w:rsidRDefault="003B2E4E" w:rsidP="00AD35D4">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此外，响水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利达生产的</w:t>
      </w:r>
      <w:r>
        <w:rPr>
          <w:rFonts w:eastAsiaTheme="majorEastAsia" w:cs="Times New Roman" w:hint="eastAsia"/>
          <w:spacing w:val="1"/>
          <w:szCs w:val="24"/>
        </w:rPr>
        <w:t>4</w:t>
      </w:r>
      <w:r>
        <w:rPr>
          <w:rFonts w:eastAsiaTheme="majorEastAsia" w:cs="Times New Roman" w:hint="eastAsia"/>
          <w:spacing w:val="1"/>
          <w:szCs w:val="24"/>
        </w:rPr>
        <w:t>氯</w:t>
      </w:r>
      <w:r>
        <w:rPr>
          <w:rFonts w:eastAsiaTheme="majorEastAsia" w:cs="Times New Roman" w:hint="eastAsia"/>
          <w:spacing w:val="1"/>
          <w:szCs w:val="24"/>
        </w:rPr>
        <w:t>25</w:t>
      </w:r>
      <w:r>
        <w:rPr>
          <w:rFonts w:eastAsiaTheme="majorEastAsia" w:cs="Times New Roman" w:hint="eastAsia"/>
          <w:spacing w:val="1"/>
          <w:szCs w:val="24"/>
        </w:rPr>
        <w:t>产品主要销售给关联方梅堰三</w:t>
      </w:r>
      <w:proofErr w:type="gramStart"/>
      <w:r>
        <w:rPr>
          <w:rFonts w:eastAsiaTheme="majorEastAsia" w:cs="Times New Roman" w:hint="eastAsia"/>
          <w:spacing w:val="1"/>
          <w:szCs w:val="24"/>
        </w:rPr>
        <w:t>友用于</w:t>
      </w:r>
      <w:proofErr w:type="gramEnd"/>
      <w:r>
        <w:rPr>
          <w:rFonts w:eastAsiaTheme="majorEastAsia" w:cs="Times New Roman" w:hint="eastAsia"/>
          <w:spacing w:val="1"/>
          <w:szCs w:val="24"/>
        </w:rPr>
        <w:t>生产色</w:t>
      </w:r>
      <w:proofErr w:type="gramStart"/>
      <w:r>
        <w:rPr>
          <w:rFonts w:eastAsiaTheme="majorEastAsia" w:cs="Times New Roman" w:hint="eastAsia"/>
          <w:spacing w:val="1"/>
          <w:szCs w:val="24"/>
        </w:rPr>
        <w:t>酚</w:t>
      </w:r>
      <w:proofErr w:type="gramEnd"/>
      <w:r>
        <w:rPr>
          <w:rFonts w:eastAsiaTheme="majorEastAsia" w:cs="Times New Roman" w:hint="eastAsia"/>
          <w:spacing w:val="1"/>
          <w:szCs w:val="24"/>
        </w:rPr>
        <w:t>AS-IRG</w:t>
      </w:r>
      <w:r>
        <w:rPr>
          <w:rFonts w:eastAsiaTheme="majorEastAsia" w:cs="Times New Roman" w:hint="eastAsia"/>
          <w:spacing w:val="1"/>
          <w:szCs w:val="24"/>
        </w:rPr>
        <w:t>，</w:t>
      </w:r>
      <w:r>
        <w:rPr>
          <w:rFonts w:eastAsiaTheme="majorEastAsia" w:cs="Times New Roman" w:hint="eastAsia"/>
          <w:spacing w:val="1"/>
          <w:szCs w:val="24"/>
        </w:rPr>
        <w:t>2014</w:t>
      </w:r>
      <w:r>
        <w:rPr>
          <w:rFonts w:eastAsiaTheme="majorEastAsia" w:cs="Times New Roman" w:hint="eastAsia"/>
          <w:spacing w:val="1"/>
          <w:szCs w:val="24"/>
        </w:rPr>
        <w:t>年该产品主要采用成本价销售，</w:t>
      </w:r>
      <w:r>
        <w:rPr>
          <w:rFonts w:eastAsiaTheme="majorEastAsia" w:cs="Times New Roman" w:hint="eastAsia"/>
          <w:spacing w:val="1"/>
          <w:szCs w:val="24"/>
        </w:rPr>
        <w:t>2015</w:t>
      </w:r>
      <w:r>
        <w:rPr>
          <w:rFonts w:eastAsiaTheme="majorEastAsia" w:cs="Times New Roman" w:hint="eastAsia"/>
          <w:spacing w:val="1"/>
          <w:szCs w:val="24"/>
        </w:rPr>
        <w:t>年响水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利达提高了</w:t>
      </w:r>
      <w:r>
        <w:rPr>
          <w:rFonts w:eastAsiaTheme="majorEastAsia" w:cs="Times New Roman" w:hint="eastAsia"/>
          <w:spacing w:val="1"/>
          <w:szCs w:val="24"/>
        </w:rPr>
        <w:lastRenderedPageBreak/>
        <w:t>售价，使得该产品</w:t>
      </w:r>
      <w:r w:rsidR="00002522">
        <w:rPr>
          <w:rFonts w:eastAsiaTheme="majorEastAsia" w:cs="Times New Roman" w:hint="eastAsia"/>
          <w:spacing w:val="1"/>
          <w:szCs w:val="24"/>
        </w:rPr>
        <w:t>销售</w:t>
      </w:r>
      <w:r>
        <w:rPr>
          <w:rFonts w:eastAsiaTheme="majorEastAsia" w:cs="Times New Roman" w:hint="eastAsia"/>
          <w:spacing w:val="1"/>
          <w:szCs w:val="24"/>
        </w:rPr>
        <w:t>收入</w:t>
      </w:r>
      <w:r w:rsidR="00002522">
        <w:rPr>
          <w:rFonts w:eastAsiaTheme="majorEastAsia" w:cs="Times New Roman" w:hint="eastAsia"/>
          <w:spacing w:val="1"/>
          <w:szCs w:val="24"/>
        </w:rPr>
        <w:t>增长了</w:t>
      </w:r>
      <w:r w:rsidR="00002522">
        <w:rPr>
          <w:rFonts w:eastAsiaTheme="majorEastAsia" w:cs="Times New Roman" w:hint="eastAsia"/>
          <w:spacing w:val="1"/>
          <w:szCs w:val="24"/>
        </w:rPr>
        <w:t>1</w:t>
      </w:r>
      <w:r w:rsidR="00492F42">
        <w:rPr>
          <w:rFonts w:eastAsiaTheme="majorEastAsia" w:cs="Times New Roman" w:hint="eastAsia"/>
          <w:spacing w:val="1"/>
          <w:szCs w:val="24"/>
        </w:rPr>
        <w:t>,</w:t>
      </w:r>
      <w:r w:rsidR="00002522">
        <w:rPr>
          <w:rFonts w:eastAsiaTheme="majorEastAsia" w:cs="Times New Roman" w:hint="eastAsia"/>
          <w:spacing w:val="1"/>
          <w:szCs w:val="24"/>
        </w:rPr>
        <w:t>968.62</w:t>
      </w:r>
      <w:r w:rsidR="00002522">
        <w:rPr>
          <w:rFonts w:eastAsiaTheme="majorEastAsia" w:cs="Times New Roman" w:hint="eastAsia"/>
          <w:spacing w:val="1"/>
          <w:szCs w:val="24"/>
        </w:rPr>
        <w:t>万元，增幅</w:t>
      </w:r>
      <w:r w:rsidR="00002522">
        <w:rPr>
          <w:rFonts w:eastAsiaTheme="majorEastAsia" w:cs="Times New Roman" w:hint="eastAsia"/>
          <w:spacing w:val="1"/>
          <w:szCs w:val="24"/>
        </w:rPr>
        <w:t>22.73%</w:t>
      </w:r>
      <w:r>
        <w:rPr>
          <w:rFonts w:eastAsiaTheme="majorEastAsia" w:cs="Times New Roman" w:hint="eastAsia"/>
          <w:spacing w:val="1"/>
          <w:szCs w:val="24"/>
        </w:rPr>
        <w:t>。</w:t>
      </w:r>
      <w:r w:rsidR="00B830AE">
        <w:rPr>
          <w:rFonts w:eastAsiaTheme="majorEastAsia" w:cs="Times New Roman" w:hint="eastAsia"/>
          <w:spacing w:val="1"/>
          <w:szCs w:val="24"/>
        </w:rPr>
        <w:t>红色基</w:t>
      </w:r>
      <w:r w:rsidR="00B830AE">
        <w:rPr>
          <w:rFonts w:eastAsiaTheme="majorEastAsia" w:cs="Times New Roman" w:hint="eastAsia"/>
          <w:spacing w:val="1"/>
          <w:szCs w:val="24"/>
        </w:rPr>
        <w:t>B</w:t>
      </w:r>
      <w:r w:rsidR="00B830AE">
        <w:rPr>
          <w:rFonts w:eastAsiaTheme="majorEastAsia" w:cs="Times New Roman" w:hint="eastAsia"/>
          <w:spacing w:val="1"/>
          <w:szCs w:val="24"/>
        </w:rPr>
        <w:t>的平均单价虽然在</w:t>
      </w:r>
      <w:r w:rsidR="00B830AE">
        <w:rPr>
          <w:rFonts w:eastAsiaTheme="majorEastAsia" w:cs="Times New Roman" w:hint="eastAsia"/>
          <w:spacing w:val="1"/>
          <w:szCs w:val="24"/>
        </w:rPr>
        <w:t>2015</w:t>
      </w:r>
      <w:r w:rsidR="00B830AE">
        <w:rPr>
          <w:rFonts w:eastAsiaTheme="majorEastAsia" w:cs="Times New Roman" w:hint="eastAsia"/>
          <w:spacing w:val="1"/>
          <w:szCs w:val="24"/>
        </w:rPr>
        <w:t>年较</w:t>
      </w:r>
      <w:r w:rsidR="00B830AE">
        <w:rPr>
          <w:rFonts w:eastAsiaTheme="majorEastAsia" w:cs="Times New Roman" w:hint="eastAsia"/>
          <w:spacing w:val="1"/>
          <w:szCs w:val="24"/>
        </w:rPr>
        <w:t>2014</w:t>
      </w:r>
      <w:r w:rsidR="00B830AE">
        <w:rPr>
          <w:rFonts w:eastAsiaTheme="majorEastAsia" w:cs="Times New Roman" w:hint="eastAsia"/>
          <w:spacing w:val="1"/>
          <w:szCs w:val="24"/>
        </w:rPr>
        <w:t>年下降了</w:t>
      </w:r>
      <w:r w:rsidR="00B830AE">
        <w:rPr>
          <w:rFonts w:eastAsiaTheme="majorEastAsia" w:cs="Times New Roman" w:hint="eastAsia"/>
          <w:spacing w:val="1"/>
          <w:szCs w:val="24"/>
        </w:rPr>
        <w:t>13.54%</w:t>
      </w:r>
      <w:r w:rsidR="00B830AE">
        <w:rPr>
          <w:rFonts w:eastAsiaTheme="majorEastAsia" w:cs="Times New Roman" w:hint="eastAsia"/>
          <w:spacing w:val="1"/>
          <w:szCs w:val="24"/>
        </w:rPr>
        <w:t>，但因销售量的增长，最终销售收入基本保持了稳定。</w:t>
      </w:r>
    </w:p>
    <w:p w:rsidR="003B2E4E" w:rsidRPr="003B2E4E" w:rsidRDefault="003B2E4E" w:rsidP="00AD35D4">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综上，</w:t>
      </w:r>
      <w:r>
        <w:rPr>
          <w:rFonts w:eastAsiaTheme="majorEastAsia" w:cs="Times New Roman" w:hint="eastAsia"/>
          <w:spacing w:val="1"/>
          <w:szCs w:val="24"/>
        </w:rPr>
        <w:t>2015</w:t>
      </w:r>
      <w:r>
        <w:rPr>
          <w:rFonts w:eastAsiaTheme="majorEastAsia" w:cs="Times New Roman" w:hint="eastAsia"/>
          <w:spacing w:val="1"/>
          <w:szCs w:val="24"/>
        </w:rPr>
        <w:t>年响水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w:t>
      </w:r>
      <w:r w:rsidR="00002522">
        <w:rPr>
          <w:rFonts w:eastAsiaTheme="majorEastAsia" w:cs="Times New Roman" w:hint="eastAsia"/>
          <w:spacing w:val="1"/>
          <w:szCs w:val="24"/>
        </w:rPr>
        <w:t>合计销售</w:t>
      </w:r>
      <w:r>
        <w:rPr>
          <w:rFonts w:eastAsiaTheme="majorEastAsia" w:cs="Times New Roman" w:hint="eastAsia"/>
          <w:spacing w:val="1"/>
          <w:szCs w:val="24"/>
        </w:rPr>
        <w:t>收入较</w:t>
      </w:r>
      <w:r>
        <w:rPr>
          <w:rFonts w:eastAsiaTheme="majorEastAsia" w:cs="Times New Roman" w:hint="eastAsia"/>
          <w:spacing w:val="1"/>
          <w:szCs w:val="24"/>
        </w:rPr>
        <w:t>2014</w:t>
      </w:r>
      <w:r>
        <w:rPr>
          <w:rFonts w:eastAsiaTheme="majorEastAsia" w:cs="Times New Roman" w:hint="eastAsia"/>
          <w:spacing w:val="1"/>
          <w:szCs w:val="24"/>
        </w:rPr>
        <w:t>年同比</w:t>
      </w:r>
      <w:r w:rsidR="00B830AE">
        <w:rPr>
          <w:rFonts w:eastAsiaTheme="majorEastAsia" w:cs="Times New Roman" w:hint="eastAsia"/>
          <w:spacing w:val="1"/>
          <w:szCs w:val="24"/>
        </w:rPr>
        <w:t>增长了</w:t>
      </w:r>
      <w:r w:rsidR="007972B4" w:rsidRPr="007972B4">
        <w:rPr>
          <w:rFonts w:eastAsiaTheme="majorEastAsia" w:cs="Times New Roman"/>
          <w:spacing w:val="1"/>
          <w:szCs w:val="24"/>
        </w:rPr>
        <w:t>11,568.11</w:t>
      </w:r>
      <w:r w:rsidR="007972B4">
        <w:rPr>
          <w:rFonts w:eastAsiaTheme="majorEastAsia" w:cs="Times New Roman" w:hint="eastAsia"/>
          <w:spacing w:val="1"/>
          <w:szCs w:val="24"/>
        </w:rPr>
        <w:t>万元</w:t>
      </w:r>
      <w:r w:rsidR="00B830AE">
        <w:rPr>
          <w:rFonts w:eastAsiaTheme="majorEastAsia" w:cs="Times New Roman" w:hint="eastAsia"/>
          <w:spacing w:val="1"/>
          <w:szCs w:val="24"/>
        </w:rPr>
        <w:t>，</w:t>
      </w:r>
      <w:r>
        <w:rPr>
          <w:rFonts w:eastAsiaTheme="majorEastAsia" w:cs="Times New Roman" w:hint="eastAsia"/>
          <w:spacing w:val="1"/>
          <w:szCs w:val="24"/>
        </w:rPr>
        <w:t>增</w:t>
      </w:r>
      <w:r w:rsidR="00B830AE">
        <w:rPr>
          <w:rFonts w:eastAsiaTheme="majorEastAsia" w:cs="Times New Roman" w:hint="eastAsia"/>
          <w:spacing w:val="1"/>
          <w:szCs w:val="24"/>
        </w:rPr>
        <w:t>幅为</w:t>
      </w:r>
      <w:r>
        <w:rPr>
          <w:rFonts w:eastAsiaTheme="majorEastAsia" w:cs="Times New Roman" w:hint="eastAsia"/>
          <w:spacing w:val="1"/>
          <w:szCs w:val="24"/>
        </w:rPr>
        <w:t>30.33%</w:t>
      </w:r>
      <w:r>
        <w:rPr>
          <w:rFonts w:eastAsiaTheme="majorEastAsia" w:cs="Times New Roman" w:hint="eastAsia"/>
          <w:spacing w:val="1"/>
          <w:szCs w:val="24"/>
        </w:rPr>
        <w:t>。</w:t>
      </w:r>
    </w:p>
    <w:p w:rsidR="00B830AE" w:rsidRDefault="001009EA" w:rsidP="00F475D2">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2</w:t>
      </w:r>
      <w:r>
        <w:rPr>
          <w:rFonts w:eastAsiaTheme="majorEastAsia" w:cs="Times New Roman" w:hint="eastAsia"/>
          <w:spacing w:val="1"/>
          <w:szCs w:val="24"/>
        </w:rPr>
        <w:t>、</w:t>
      </w:r>
      <w:r w:rsidR="003B2E4E" w:rsidRPr="00AD35D4">
        <w:rPr>
          <w:rFonts w:eastAsiaTheme="majorEastAsia" w:cs="Times New Roman" w:hint="eastAsia"/>
          <w:spacing w:val="1"/>
          <w:szCs w:val="24"/>
        </w:rPr>
        <w:t>报告期内，标的公司主要</w:t>
      </w:r>
      <w:r w:rsidR="003B2E4E">
        <w:rPr>
          <w:rFonts w:eastAsiaTheme="majorEastAsia" w:cs="Times New Roman" w:hint="eastAsia"/>
          <w:spacing w:val="1"/>
          <w:szCs w:val="24"/>
        </w:rPr>
        <w:t>原材料</w:t>
      </w:r>
      <w:r w:rsidR="00B830AE">
        <w:rPr>
          <w:rFonts w:eastAsiaTheme="majorEastAsia" w:cs="Times New Roman" w:hint="eastAsia"/>
          <w:spacing w:val="1"/>
          <w:szCs w:val="24"/>
        </w:rPr>
        <w:t>采购单价下降</w:t>
      </w:r>
    </w:p>
    <w:p w:rsidR="003B2E4E" w:rsidRPr="00AD35D4" w:rsidRDefault="00B830AE" w:rsidP="00F475D2">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报告期内标的公司主要原材料</w:t>
      </w:r>
      <w:r w:rsidR="003B2E4E">
        <w:rPr>
          <w:rFonts w:eastAsiaTheme="majorEastAsia" w:cs="Times New Roman" w:hint="eastAsia"/>
          <w:spacing w:val="1"/>
          <w:szCs w:val="24"/>
        </w:rPr>
        <w:t>采购</w:t>
      </w:r>
      <w:r>
        <w:rPr>
          <w:rFonts w:eastAsiaTheme="majorEastAsia" w:cs="Times New Roman" w:hint="eastAsia"/>
          <w:spacing w:val="1"/>
          <w:szCs w:val="24"/>
        </w:rPr>
        <w:t>情况</w:t>
      </w:r>
      <w:r w:rsidR="003B2E4E" w:rsidRPr="00AD35D4">
        <w:rPr>
          <w:rFonts w:eastAsiaTheme="majorEastAsia" w:cs="Times New Roman" w:hint="eastAsia"/>
          <w:spacing w:val="1"/>
          <w:szCs w:val="24"/>
        </w:rPr>
        <w:t>如下表所示：</w:t>
      </w:r>
    </w:p>
    <w:tbl>
      <w:tblPr>
        <w:tblW w:w="464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95"/>
        <w:gridCol w:w="2442"/>
        <w:gridCol w:w="2026"/>
        <w:gridCol w:w="2251"/>
      </w:tblGrid>
      <w:tr w:rsidR="003B2E4E" w:rsidRPr="00B409CE" w:rsidTr="00435B0C">
        <w:trPr>
          <w:jc w:val="center"/>
        </w:trPr>
        <w:tc>
          <w:tcPr>
            <w:tcW w:w="755" w:type="pct"/>
            <w:vAlign w:val="center"/>
          </w:tcPr>
          <w:p w:rsidR="003B2E4E" w:rsidRPr="00B409CE" w:rsidRDefault="003B2E4E" w:rsidP="003B2E4E">
            <w:pPr>
              <w:spacing w:beforeLines="15" w:before="46" w:afterLines="15" w:after="46"/>
              <w:jc w:val="center"/>
              <w:rPr>
                <w:rFonts w:ascii="Times New Roman" w:eastAsiaTheme="majorEastAsia" w:hAnsi="Times New Roman" w:cs="Times New Roman"/>
                <w:b/>
                <w:szCs w:val="21"/>
              </w:rPr>
            </w:pPr>
            <w:r w:rsidRPr="00B409CE">
              <w:rPr>
                <w:rFonts w:ascii="Times New Roman" w:eastAsiaTheme="majorEastAsia" w:hAnsi="Times New Roman" w:cs="Times New Roman" w:hint="eastAsia"/>
                <w:b/>
                <w:szCs w:val="21"/>
              </w:rPr>
              <w:t>项目</w:t>
            </w:r>
          </w:p>
        </w:tc>
        <w:tc>
          <w:tcPr>
            <w:tcW w:w="1543" w:type="pct"/>
          </w:tcPr>
          <w:p w:rsidR="003B2E4E" w:rsidRPr="00B409CE" w:rsidRDefault="003B2E4E" w:rsidP="003B2E4E">
            <w:pPr>
              <w:spacing w:beforeLines="15" w:before="46" w:afterLines="15" w:after="46"/>
              <w:jc w:val="center"/>
              <w:rPr>
                <w:rFonts w:ascii="Times New Roman" w:eastAsiaTheme="majorEastAsia" w:hAnsi="Times New Roman" w:cs="Times New Roman"/>
                <w:b/>
                <w:szCs w:val="21"/>
              </w:rPr>
            </w:pPr>
            <w:r w:rsidRPr="00B409CE">
              <w:rPr>
                <w:rFonts w:ascii="Times New Roman" w:eastAsiaTheme="majorEastAsia" w:hAnsi="Times New Roman" w:cs="Times New Roman" w:hint="eastAsia"/>
                <w:b/>
                <w:szCs w:val="21"/>
              </w:rPr>
              <w:t>平均采购单价</w:t>
            </w:r>
            <w:r>
              <w:rPr>
                <w:rFonts w:ascii="Times New Roman" w:eastAsiaTheme="majorEastAsia" w:hAnsi="Times New Roman" w:cs="Times New Roman" w:hint="eastAsia"/>
                <w:b/>
                <w:szCs w:val="21"/>
              </w:rPr>
              <w:t>（元</w:t>
            </w:r>
            <w:r>
              <w:rPr>
                <w:rFonts w:ascii="Times New Roman" w:eastAsiaTheme="majorEastAsia" w:hAnsi="Times New Roman" w:cs="Times New Roman" w:hint="eastAsia"/>
                <w:b/>
                <w:szCs w:val="21"/>
              </w:rPr>
              <w:t>/</w:t>
            </w:r>
            <w:r>
              <w:rPr>
                <w:rFonts w:ascii="Times New Roman" w:eastAsiaTheme="majorEastAsia" w:hAnsi="Times New Roman" w:cs="Times New Roman" w:hint="eastAsia"/>
                <w:b/>
                <w:szCs w:val="21"/>
              </w:rPr>
              <w:t>吨）</w:t>
            </w:r>
          </w:p>
        </w:tc>
        <w:tc>
          <w:tcPr>
            <w:tcW w:w="1280" w:type="pct"/>
            <w:vAlign w:val="center"/>
          </w:tcPr>
          <w:p w:rsidR="003B2E4E" w:rsidRPr="00B409CE" w:rsidRDefault="003B2E4E" w:rsidP="003B2E4E">
            <w:pPr>
              <w:spacing w:beforeLines="15" w:before="46" w:afterLines="15" w:after="46"/>
              <w:jc w:val="center"/>
              <w:rPr>
                <w:rFonts w:ascii="Times New Roman" w:eastAsiaTheme="majorEastAsia" w:hAnsi="Times New Roman" w:cs="Times New Roman"/>
                <w:b/>
                <w:bCs/>
                <w:szCs w:val="21"/>
              </w:rPr>
            </w:pPr>
            <w:r w:rsidRPr="00B409CE">
              <w:rPr>
                <w:rFonts w:ascii="Times New Roman" w:eastAsiaTheme="majorEastAsia" w:hAnsi="Times New Roman" w:cs="Times New Roman" w:hint="eastAsia"/>
                <w:b/>
                <w:bCs/>
                <w:szCs w:val="21"/>
              </w:rPr>
              <w:t>采购量</w:t>
            </w:r>
            <w:r>
              <w:rPr>
                <w:rFonts w:ascii="Times New Roman" w:eastAsiaTheme="majorEastAsia" w:hAnsi="Times New Roman" w:cs="Times New Roman" w:hint="eastAsia"/>
                <w:b/>
                <w:bCs/>
                <w:szCs w:val="21"/>
              </w:rPr>
              <w:t>（吨）</w:t>
            </w:r>
          </w:p>
        </w:tc>
        <w:tc>
          <w:tcPr>
            <w:tcW w:w="1422" w:type="pct"/>
          </w:tcPr>
          <w:p w:rsidR="003B2E4E" w:rsidRPr="00B409CE" w:rsidRDefault="003B2E4E" w:rsidP="003B2E4E">
            <w:pPr>
              <w:spacing w:beforeLines="15" w:before="46" w:afterLines="15" w:after="46"/>
              <w:jc w:val="center"/>
              <w:rPr>
                <w:rFonts w:ascii="Times New Roman" w:eastAsiaTheme="majorEastAsia" w:hAnsi="Times New Roman" w:cs="Times New Roman"/>
                <w:b/>
                <w:bCs/>
                <w:szCs w:val="21"/>
              </w:rPr>
            </w:pPr>
            <w:r w:rsidRPr="00B409CE">
              <w:rPr>
                <w:rFonts w:ascii="Times New Roman" w:eastAsiaTheme="majorEastAsia" w:hAnsi="Times New Roman" w:cs="Times New Roman" w:hint="eastAsia"/>
                <w:b/>
                <w:bCs/>
                <w:szCs w:val="21"/>
              </w:rPr>
              <w:t>采购金额</w:t>
            </w:r>
            <w:r>
              <w:rPr>
                <w:rFonts w:ascii="Times New Roman" w:eastAsiaTheme="majorEastAsia" w:hAnsi="Times New Roman" w:cs="Times New Roman" w:hint="eastAsia"/>
                <w:b/>
                <w:szCs w:val="21"/>
              </w:rPr>
              <w:t>（万元）</w:t>
            </w:r>
          </w:p>
        </w:tc>
      </w:tr>
      <w:tr w:rsidR="003B2E4E" w:rsidRPr="00B409CE" w:rsidTr="00435B0C">
        <w:trPr>
          <w:jc w:val="center"/>
        </w:trPr>
        <w:tc>
          <w:tcPr>
            <w:tcW w:w="5000" w:type="pct"/>
            <w:gridSpan w:val="4"/>
            <w:vAlign w:val="center"/>
          </w:tcPr>
          <w:p w:rsidR="003B2E4E" w:rsidRPr="00E933DE" w:rsidRDefault="003B2E4E" w:rsidP="003B2E4E">
            <w:pPr>
              <w:spacing w:beforeLines="15" w:before="46" w:afterLines="15" w:after="46"/>
              <w:rPr>
                <w:rFonts w:ascii="Times New Roman" w:eastAsiaTheme="majorEastAsia" w:hAnsi="Times New Roman" w:cs="Times New Roman"/>
                <w:b/>
                <w:bCs/>
                <w:szCs w:val="21"/>
              </w:rPr>
            </w:pPr>
            <w:r w:rsidRPr="00E933DE">
              <w:rPr>
                <w:rFonts w:ascii="Times New Roman" w:eastAsiaTheme="majorEastAsia" w:hAnsi="Times New Roman" w:cs="Times New Roman"/>
                <w:b/>
                <w:bCs/>
                <w:szCs w:val="21"/>
              </w:rPr>
              <w:t>2015</w:t>
            </w:r>
            <w:r w:rsidRPr="00E933DE">
              <w:rPr>
                <w:rFonts w:ascii="Times New Roman" w:eastAsiaTheme="majorEastAsia" w:hAnsi="Times New Roman" w:cs="Times New Roman" w:hint="eastAsia"/>
                <w:b/>
                <w:bCs/>
                <w:szCs w:val="21"/>
              </w:rPr>
              <w:t>年</w:t>
            </w:r>
          </w:p>
        </w:tc>
      </w:tr>
      <w:tr w:rsidR="003B2E4E" w:rsidRPr="00B409CE" w:rsidTr="00435B0C">
        <w:trPr>
          <w:jc w:val="center"/>
        </w:trPr>
        <w:tc>
          <w:tcPr>
            <w:tcW w:w="755" w:type="pct"/>
            <w:vAlign w:val="center"/>
          </w:tcPr>
          <w:p w:rsidR="003B2E4E" w:rsidRPr="00B409CE" w:rsidRDefault="003B2E4E" w:rsidP="003B2E4E">
            <w:pPr>
              <w:spacing w:beforeLines="15" w:before="46" w:afterLines="15" w:after="46"/>
              <w:jc w:val="center"/>
              <w:rPr>
                <w:rFonts w:ascii="Times New Roman" w:eastAsiaTheme="majorEastAsia" w:hAnsi="Times New Roman" w:cs="Times New Roman"/>
                <w:szCs w:val="21"/>
              </w:rPr>
            </w:pPr>
            <w:r w:rsidRPr="00B409CE">
              <w:rPr>
                <w:rFonts w:ascii="Times New Roman" w:eastAsiaTheme="majorEastAsia" w:hAnsi="Times New Roman" w:cs="Times New Roman" w:hint="eastAsia"/>
                <w:szCs w:val="21"/>
              </w:rPr>
              <w:t>乙萘酚</w:t>
            </w:r>
          </w:p>
        </w:tc>
        <w:tc>
          <w:tcPr>
            <w:tcW w:w="1543"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Pr>
                <w:rFonts w:ascii="Times New Roman" w:eastAsiaTheme="majorEastAsia" w:hAnsi="Times New Roman" w:cs="Times New Roman" w:hint="eastAsia"/>
                <w:szCs w:val="21"/>
              </w:rPr>
              <w:t>10,671.90</w:t>
            </w:r>
          </w:p>
        </w:tc>
        <w:tc>
          <w:tcPr>
            <w:tcW w:w="1280"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sidRPr="00B409CE">
              <w:rPr>
                <w:rFonts w:ascii="Times New Roman" w:eastAsiaTheme="majorEastAsia" w:hAnsi="Times New Roman" w:cs="Times New Roman" w:hint="eastAsia"/>
                <w:szCs w:val="21"/>
              </w:rPr>
              <w:t>8</w:t>
            </w:r>
            <w:r w:rsidRPr="00E933DE">
              <w:rPr>
                <w:rFonts w:ascii="Times New Roman" w:eastAsiaTheme="majorEastAsia" w:hAnsi="Times New Roman" w:cs="Times New Roman"/>
                <w:szCs w:val="21"/>
              </w:rPr>
              <w:t>,</w:t>
            </w:r>
            <w:r w:rsidRPr="00B409CE">
              <w:rPr>
                <w:rFonts w:ascii="Times New Roman" w:eastAsiaTheme="majorEastAsia" w:hAnsi="Times New Roman" w:cs="Times New Roman" w:hint="eastAsia"/>
                <w:szCs w:val="21"/>
              </w:rPr>
              <w:t>671.44</w:t>
            </w:r>
          </w:p>
        </w:tc>
        <w:tc>
          <w:tcPr>
            <w:tcW w:w="1422"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Pr>
                <w:rFonts w:ascii="Times New Roman" w:eastAsiaTheme="majorEastAsia" w:hAnsi="Times New Roman" w:cs="Times New Roman" w:hint="eastAsia"/>
                <w:szCs w:val="21"/>
              </w:rPr>
              <w:t>9,254.07</w:t>
            </w:r>
          </w:p>
        </w:tc>
      </w:tr>
      <w:tr w:rsidR="003B2E4E" w:rsidRPr="00B409CE" w:rsidTr="00435B0C">
        <w:trPr>
          <w:jc w:val="center"/>
        </w:trPr>
        <w:tc>
          <w:tcPr>
            <w:tcW w:w="755" w:type="pct"/>
            <w:vAlign w:val="center"/>
          </w:tcPr>
          <w:p w:rsidR="003B2E4E" w:rsidRPr="00B409CE" w:rsidRDefault="003B2E4E" w:rsidP="003B2E4E">
            <w:pPr>
              <w:spacing w:beforeLines="15" w:before="46" w:afterLines="15" w:after="46"/>
              <w:jc w:val="center"/>
              <w:rPr>
                <w:rFonts w:ascii="Times New Roman" w:eastAsiaTheme="majorEastAsia" w:hAnsi="Times New Roman" w:cs="Times New Roman"/>
                <w:szCs w:val="21"/>
              </w:rPr>
            </w:pPr>
            <w:r w:rsidRPr="00B409CE">
              <w:rPr>
                <w:rFonts w:ascii="Times New Roman" w:eastAsiaTheme="majorEastAsia" w:hAnsi="Times New Roman" w:cs="Times New Roman" w:hint="eastAsia"/>
                <w:szCs w:val="21"/>
              </w:rPr>
              <w:t>对苯二</w:t>
            </w:r>
            <w:proofErr w:type="gramStart"/>
            <w:r w:rsidRPr="00B409CE">
              <w:rPr>
                <w:rFonts w:ascii="Times New Roman" w:eastAsiaTheme="majorEastAsia" w:hAnsi="Times New Roman" w:cs="Times New Roman" w:hint="eastAsia"/>
                <w:szCs w:val="21"/>
              </w:rPr>
              <w:t>酚</w:t>
            </w:r>
            <w:proofErr w:type="gramEnd"/>
          </w:p>
        </w:tc>
        <w:tc>
          <w:tcPr>
            <w:tcW w:w="1543"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Pr>
                <w:rFonts w:ascii="Times New Roman" w:eastAsiaTheme="majorEastAsia" w:hAnsi="Times New Roman" w:cs="Times New Roman" w:hint="eastAsia"/>
                <w:szCs w:val="21"/>
              </w:rPr>
              <w:t>29,079.87</w:t>
            </w:r>
          </w:p>
        </w:tc>
        <w:tc>
          <w:tcPr>
            <w:tcW w:w="1280"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sidRPr="00B409CE">
              <w:rPr>
                <w:rFonts w:ascii="Times New Roman" w:eastAsiaTheme="majorEastAsia" w:hAnsi="Times New Roman" w:cs="Times New Roman"/>
                <w:szCs w:val="21"/>
              </w:rPr>
              <w:t>921.00</w:t>
            </w:r>
          </w:p>
        </w:tc>
        <w:tc>
          <w:tcPr>
            <w:tcW w:w="1422"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Pr>
                <w:rFonts w:ascii="Times New Roman" w:eastAsiaTheme="majorEastAsia" w:hAnsi="Times New Roman" w:cs="Times New Roman" w:hint="eastAsia"/>
                <w:szCs w:val="21"/>
              </w:rPr>
              <w:t>2,678.26</w:t>
            </w:r>
          </w:p>
        </w:tc>
      </w:tr>
      <w:tr w:rsidR="00E57A30" w:rsidRPr="00E57A30" w:rsidTr="00435B0C">
        <w:trPr>
          <w:jc w:val="center"/>
        </w:trPr>
        <w:tc>
          <w:tcPr>
            <w:tcW w:w="755" w:type="pct"/>
            <w:vAlign w:val="center"/>
          </w:tcPr>
          <w:p w:rsidR="00E57A30" w:rsidRPr="00CF7640" w:rsidRDefault="00E57A30" w:rsidP="00E57A30">
            <w:pPr>
              <w:spacing w:beforeLines="15" w:before="46" w:afterLines="15" w:after="46"/>
              <w:jc w:val="center"/>
              <w:rPr>
                <w:rFonts w:ascii="Times New Roman" w:eastAsiaTheme="majorEastAsia" w:hAnsi="Times New Roman" w:cs="Times New Roman"/>
                <w:b/>
                <w:szCs w:val="21"/>
              </w:rPr>
            </w:pPr>
            <w:r w:rsidRPr="00CF7640">
              <w:rPr>
                <w:rFonts w:ascii="Times New Roman" w:eastAsiaTheme="majorEastAsia" w:hAnsi="Times New Roman" w:cs="Times New Roman" w:hint="eastAsia"/>
                <w:b/>
                <w:szCs w:val="21"/>
              </w:rPr>
              <w:t>合计</w:t>
            </w:r>
          </w:p>
        </w:tc>
        <w:tc>
          <w:tcPr>
            <w:tcW w:w="1543" w:type="pct"/>
            <w:vAlign w:val="center"/>
          </w:tcPr>
          <w:p w:rsidR="00E57A30" w:rsidRPr="00CF7640" w:rsidRDefault="00E57A30" w:rsidP="003B2E4E">
            <w:pPr>
              <w:spacing w:beforeLines="15" w:before="46" w:afterLines="15" w:after="46"/>
              <w:jc w:val="right"/>
              <w:rPr>
                <w:rFonts w:ascii="Times New Roman" w:eastAsiaTheme="majorEastAsia" w:hAnsi="Times New Roman" w:cs="Times New Roman"/>
                <w:b/>
                <w:szCs w:val="21"/>
              </w:rPr>
            </w:pPr>
          </w:p>
        </w:tc>
        <w:tc>
          <w:tcPr>
            <w:tcW w:w="1280" w:type="pct"/>
            <w:vAlign w:val="center"/>
          </w:tcPr>
          <w:p w:rsidR="00E57A30" w:rsidRPr="00CF7640" w:rsidRDefault="00E57A30" w:rsidP="00E57A30">
            <w:pPr>
              <w:spacing w:beforeLines="15" w:before="46" w:afterLines="15" w:after="46"/>
              <w:jc w:val="right"/>
              <w:rPr>
                <w:rFonts w:ascii="Times New Roman" w:eastAsiaTheme="majorEastAsia" w:hAnsi="Times New Roman" w:cs="Times New Roman"/>
                <w:b/>
                <w:szCs w:val="21"/>
              </w:rPr>
            </w:pPr>
            <w:r w:rsidRPr="00CF7640">
              <w:rPr>
                <w:rFonts w:ascii="Times New Roman" w:hAnsi="Times New Roman" w:cs="Times New Roman"/>
                <w:b/>
                <w:color w:val="000000"/>
                <w:szCs w:val="21"/>
              </w:rPr>
              <w:t>9,592.44</w:t>
            </w:r>
          </w:p>
        </w:tc>
        <w:tc>
          <w:tcPr>
            <w:tcW w:w="1422" w:type="pct"/>
            <w:vAlign w:val="center"/>
          </w:tcPr>
          <w:p w:rsidR="00E57A30" w:rsidRPr="00CF7640" w:rsidRDefault="00E57A30" w:rsidP="008C78AC">
            <w:pPr>
              <w:spacing w:beforeLines="15" w:before="46" w:afterLines="15" w:after="46"/>
              <w:jc w:val="right"/>
              <w:rPr>
                <w:rFonts w:ascii="Times New Roman" w:eastAsiaTheme="majorEastAsia" w:hAnsi="Times New Roman" w:cs="Times New Roman"/>
                <w:b/>
                <w:szCs w:val="21"/>
              </w:rPr>
            </w:pPr>
            <w:r w:rsidRPr="00CF7640">
              <w:rPr>
                <w:rFonts w:ascii="Times New Roman" w:hAnsi="Times New Roman" w:cs="Times New Roman"/>
                <w:b/>
                <w:color w:val="000000"/>
                <w:szCs w:val="21"/>
              </w:rPr>
              <w:t>11,932.33</w:t>
            </w:r>
          </w:p>
        </w:tc>
      </w:tr>
      <w:tr w:rsidR="003B2E4E" w:rsidRPr="00B409CE" w:rsidTr="00435B0C">
        <w:trPr>
          <w:jc w:val="center"/>
        </w:trPr>
        <w:tc>
          <w:tcPr>
            <w:tcW w:w="5000" w:type="pct"/>
            <w:gridSpan w:val="4"/>
            <w:vAlign w:val="center"/>
          </w:tcPr>
          <w:p w:rsidR="003B2E4E" w:rsidRPr="00E933DE" w:rsidRDefault="003B2E4E" w:rsidP="003B2E4E">
            <w:pPr>
              <w:spacing w:beforeLines="15" w:before="46" w:afterLines="15" w:after="46"/>
              <w:rPr>
                <w:rFonts w:ascii="Times New Roman" w:eastAsiaTheme="majorEastAsia" w:hAnsi="Times New Roman" w:cs="Times New Roman"/>
                <w:b/>
                <w:szCs w:val="21"/>
              </w:rPr>
            </w:pPr>
            <w:r w:rsidRPr="00E933DE">
              <w:rPr>
                <w:rFonts w:ascii="Times New Roman" w:eastAsiaTheme="majorEastAsia" w:hAnsi="Times New Roman" w:cs="Times New Roman"/>
                <w:b/>
                <w:szCs w:val="21"/>
              </w:rPr>
              <w:t>2014</w:t>
            </w:r>
            <w:r w:rsidRPr="00E933DE">
              <w:rPr>
                <w:rFonts w:ascii="Times New Roman" w:eastAsiaTheme="majorEastAsia" w:hAnsi="Times New Roman" w:cs="Times New Roman" w:hint="eastAsia"/>
                <w:b/>
                <w:szCs w:val="21"/>
              </w:rPr>
              <w:t>年</w:t>
            </w:r>
          </w:p>
        </w:tc>
      </w:tr>
      <w:tr w:rsidR="003B2E4E" w:rsidRPr="00B409CE" w:rsidTr="00435B0C">
        <w:trPr>
          <w:jc w:val="center"/>
        </w:trPr>
        <w:tc>
          <w:tcPr>
            <w:tcW w:w="755" w:type="pct"/>
            <w:vAlign w:val="center"/>
          </w:tcPr>
          <w:p w:rsidR="003B2E4E" w:rsidRPr="00B409CE" w:rsidRDefault="003B2E4E" w:rsidP="003B2E4E">
            <w:pPr>
              <w:spacing w:beforeLines="15" w:before="46" w:afterLines="15" w:after="46"/>
              <w:jc w:val="center"/>
              <w:rPr>
                <w:rFonts w:ascii="Times New Roman" w:eastAsiaTheme="majorEastAsia" w:hAnsi="Times New Roman" w:cs="Times New Roman"/>
                <w:szCs w:val="21"/>
              </w:rPr>
            </w:pPr>
            <w:r w:rsidRPr="00B409CE">
              <w:rPr>
                <w:rFonts w:ascii="Times New Roman" w:eastAsiaTheme="majorEastAsia" w:hAnsi="Times New Roman" w:cs="Times New Roman" w:hint="eastAsia"/>
                <w:szCs w:val="21"/>
              </w:rPr>
              <w:t>乙萘酚</w:t>
            </w:r>
          </w:p>
        </w:tc>
        <w:tc>
          <w:tcPr>
            <w:tcW w:w="1543"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Pr>
                <w:rFonts w:ascii="Times New Roman" w:eastAsiaTheme="majorEastAsia" w:hAnsi="Times New Roman" w:cs="Times New Roman" w:hint="eastAsia"/>
                <w:szCs w:val="21"/>
              </w:rPr>
              <w:t>15,338.12</w:t>
            </w:r>
          </w:p>
        </w:tc>
        <w:tc>
          <w:tcPr>
            <w:tcW w:w="1280"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Pr>
                <w:rFonts w:ascii="Times New Roman" w:eastAsiaTheme="majorEastAsia" w:hAnsi="Times New Roman" w:cs="Times New Roman" w:hint="eastAsia"/>
                <w:szCs w:val="21"/>
              </w:rPr>
              <w:t>5,904.86</w:t>
            </w:r>
          </w:p>
        </w:tc>
        <w:tc>
          <w:tcPr>
            <w:tcW w:w="1422"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Pr>
                <w:rFonts w:ascii="Times New Roman" w:eastAsiaTheme="majorEastAsia" w:hAnsi="Times New Roman" w:cs="Times New Roman" w:hint="eastAsia"/>
                <w:szCs w:val="21"/>
              </w:rPr>
              <w:t>9,056.95</w:t>
            </w:r>
          </w:p>
        </w:tc>
      </w:tr>
      <w:tr w:rsidR="003B2E4E" w:rsidRPr="00B409CE" w:rsidTr="00435B0C">
        <w:trPr>
          <w:jc w:val="center"/>
        </w:trPr>
        <w:tc>
          <w:tcPr>
            <w:tcW w:w="755" w:type="pct"/>
            <w:vAlign w:val="center"/>
          </w:tcPr>
          <w:p w:rsidR="003B2E4E" w:rsidRPr="00B409CE" w:rsidRDefault="003B2E4E" w:rsidP="003B2E4E">
            <w:pPr>
              <w:spacing w:beforeLines="15" w:before="46" w:afterLines="15" w:after="46"/>
              <w:jc w:val="center"/>
              <w:rPr>
                <w:rFonts w:ascii="Times New Roman" w:eastAsiaTheme="majorEastAsia" w:hAnsi="Times New Roman" w:cs="Times New Roman"/>
                <w:szCs w:val="21"/>
              </w:rPr>
            </w:pPr>
            <w:r w:rsidRPr="00B409CE">
              <w:rPr>
                <w:rFonts w:ascii="Times New Roman" w:eastAsiaTheme="majorEastAsia" w:hAnsi="Times New Roman" w:cs="Times New Roman" w:hint="eastAsia"/>
                <w:szCs w:val="21"/>
              </w:rPr>
              <w:t>对苯二</w:t>
            </w:r>
            <w:proofErr w:type="gramStart"/>
            <w:r w:rsidRPr="00B409CE">
              <w:rPr>
                <w:rFonts w:ascii="Times New Roman" w:eastAsiaTheme="majorEastAsia" w:hAnsi="Times New Roman" w:cs="Times New Roman" w:hint="eastAsia"/>
                <w:szCs w:val="21"/>
              </w:rPr>
              <w:t>酚</w:t>
            </w:r>
            <w:proofErr w:type="gramEnd"/>
          </w:p>
        </w:tc>
        <w:tc>
          <w:tcPr>
            <w:tcW w:w="1543"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Pr>
                <w:rFonts w:ascii="Times New Roman" w:eastAsiaTheme="majorEastAsia" w:hAnsi="Times New Roman" w:cs="Times New Roman" w:hint="eastAsia"/>
                <w:szCs w:val="21"/>
              </w:rPr>
              <w:t>36,242.41</w:t>
            </w:r>
          </w:p>
        </w:tc>
        <w:tc>
          <w:tcPr>
            <w:tcW w:w="1280"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sidRPr="00B409CE">
              <w:rPr>
                <w:rFonts w:ascii="Times New Roman" w:eastAsiaTheme="majorEastAsia" w:hAnsi="Times New Roman" w:cs="Times New Roman"/>
                <w:szCs w:val="21"/>
              </w:rPr>
              <w:t>928.30</w:t>
            </w:r>
          </w:p>
        </w:tc>
        <w:tc>
          <w:tcPr>
            <w:tcW w:w="1422" w:type="pct"/>
            <w:vAlign w:val="center"/>
          </w:tcPr>
          <w:p w:rsidR="003B2E4E" w:rsidRPr="00B409CE" w:rsidRDefault="003B2E4E" w:rsidP="003B2E4E">
            <w:pPr>
              <w:spacing w:beforeLines="15" w:before="46" w:afterLines="15" w:after="46"/>
              <w:jc w:val="right"/>
              <w:rPr>
                <w:rFonts w:ascii="Times New Roman" w:eastAsiaTheme="majorEastAsia" w:hAnsi="Times New Roman" w:cs="Times New Roman"/>
                <w:szCs w:val="21"/>
              </w:rPr>
            </w:pPr>
            <w:r>
              <w:rPr>
                <w:rFonts w:ascii="Times New Roman" w:eastAsiaTheme="majorEastAsia" w:hAnsi="Times New Roman" w:cs="Times New Roman" w:hint="eastAsia"/>
                <w:szCs w:val="21"/>
              </w:rPr>
              <w:t>3,364.38</w:t>
            </w:r>
          </w:p>
        </w:tc>
      </w:tr>
      <w:tr w:rsidR="00E57A30" w:rsidRPr="00E57A30" w:rsidTr="00435B0C">
        <w:trPr>
          <w:jc w:val="center"/>
        </w:trPr>
        <w:tc>
          <w:tcPr>
            <w:tcW w:w="755" w:type="pct"/>
            <w:vAlign w:val="center"/>
          </w:tcPr>
          <w:p w:rsidR="00E57A30" w:rsidRPr="00CF7640" w:rsidRDefault="00E57A30" w:rsidP="00E57A30">
            <w:pPr>
              <w:spacing w:beforeLines="15" w:before="46" w:afterLines="15" w:after="46"/>
              <w:jc w:val="center"/>
              <w:rPr>
                <w:rFonts w:ascii="Times New Roman" w:eastAsiaTheme="majorEastAsia" w:hAnsi="Times New Roman" w:cs="Times New Roman"/>
                <w:b/>
                <w:szCs w:val="21"/>
              </w:rPr>
            </w:pPr>
            <w:r w:rsidRPr="00CF7640">
              <w:rPr>
                <w:rFonts w:ascii="Times New Roman" w:eastAsiaTheme="majorEastAsia" w:hAnsi="Times New Roman" w:cs="Times New Roman" w:hint="eastAsia"/>
                <w:b/>
                <w:szCs w:val="21"/>
              </w:rPr>
              <w:t>合计</w:t>
            </w:r>
          </w:p>
        </w:tc>
        <w:tc>
          <w:tcPr>
            <w:tcW w:w="1543" w:type="pct"/>
            <w:vAlign w:val="center"/>
          </w:tcPr>
          <w:p w:rsidR="00E57A30" w:rsidRPr="00CF7640" w:rsidRDefault="00E57A30" w:rsidP="003B2E4E">
            <w:pPr>
              <w:spacing w:beforeLines="15" w:before="46" w:afterLines="15" w:after="46"/>
              <w:jc w:val="right"/>
              <w:rPr>
                <w:rFonts w:ascii="Times New Roman" w:eastAsiaTheme="majorEastAsia" w:hAnsi="Times New Roman" w:cs="Times New Roman"/>
                <w:b/>
                <w:szCs w:val="21"/>
              </w:rPr>
            </w:pPr>
          </w:p>
        </w:tc>
        <w:tc>
          <w:tcPr>
            <w:tcW w:w="1280" w:type="pct"/>
            <w:vAlign w:val="center"/>
          </w:tcPr>
          <w:p w:rsidR="00E57A30" w:rsidRPr="00CF7640" w:rsidRDefault="00E57A30" w:rsidP="00E57A30">
            <w:pPr>
              <w:spacing w:beforeLines="15" w:before="46" w:afterLines="15" w:after="46"/>
              <w:jc w:val="right"/>
              <w:rPr>
                <w:rFonts w:ascii="Times New Roman" w:eastAsiaTheme="majorEastAsia" w:hAnsi="Times New Roman" w:cs="Times New Roman"/>
                <w:b/>
                <w:szCs w:val="21"/>
              </w:rPr>
            </w:pPr>
            <w:r w:rsidRPr="00CF7640">
              <w:rPr>
                <w:rFonts w:ascii="Times New Roman" w:hAnsi="Times New Roman" w:cs="Times New Roman"/>
                <w:b/>
                <w:color w:val="000000"/>
                <w:szCs w:val="21"/>
              </w:rPr>
              <w:t>6,833.16</w:t>
            </w:r>
          </w:p>
        </w:tc>
        <w:tc>
          <w:tcPr>
            <w:tcW w:w="1422" w:type="pct"/>
            <w:vAlign w:val="center"/>
          </w:tcPr>
          <w:p w:rsidR="00E57A30" w:rsidRPr="00CF7640" w:rsidRDefault="00E57A30" w:rsidP="008C78AC">
            <w:pPr>
              <w:spacing w:beforeLines="15" w:before="46" w:afterLines="15" w:after="46"/>
              <w:jc w:val="right"/>
              <w:rPr>
                <w:rFonts w:ascii="Times New Roman" w:eastAsiaTheme="majorEastAsia" w:hAnsi="Times New Roman" w:cs="Times New Roman"/>
                <w:b/>
                <w:szCs w:val="21"/>
              </w:rPr>
            </w:pPr>
            <w:r w:rsidRPr="00CF7640">
              <w:rPr>
                <w:rFonts w:ascii="Times New Roman" w:hAnsi="Times New Roman" w:cs="Times New Roman"/>
                <w:b/>
                <w:color w:val="000000"/>
                <w:szCs w:val="21"/>
              </w:rPr>
              <w:t>12,421.33</w:t>
            </w:r>
          </w:p>
        </w:tc>
      </w:tr>
    </w:tbl>
    <w:p w:rsidR="00AD35D4" w:rsidRPr="003B2E4E" w:rsidRDefault="003B2E4E" w:rsidP="003B2E4E">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受到</w:t>
      </w:r>
      <w:r w:rsidRPr="003B2E4E">
        <w:rPr>
          <w:rFonts w:eastAsiaTheme="majorEastAsia" w:cs="Times New Roman" w:hint="eastAsia"/>
          <w:spacing w:val="1"/>
          <w:szCs w:val="24"/>
        </w:rPr>
        <w:t>国际油价持续下行、基础石油化工产品和煤化工产品价格下降影响</w:t>
      </w:r>
      <w:r>
        <w:rPr>
          <w:rFonts w:eastAsiaTheme="majorEastAsia" w:cs="Times New Roman" w:hint="eastAsia"/>
          <w:spacing w:val="1"/>
          <w:szCs w:val="24"/>
        </w:rPr>
        <w:t>，</w:t>
      </w:r>
      <w:r>
        <w:rPr>
          <w:rFonts w:eastAsiaTheme="majorEastAsia" w:cs="Times New Roman" w:hint="eastAsia"/>
          <w:spacing w:val="1"/>
          <w:szCs w:val="24"/>
        </w:rPr>
        <w:t>2015</w:t>
      </w:r>
      <w:r>
        <w:rPr>
          <w:rFonts w:eastAsiaTheme="majorEastAsia" w:cs="Times New Roman" w:hint="eastAsia"/>
          <w:spacing w:val="1"/>
          <w:szCs w:val="24"/>
        </w:rPr>
        <w:t>年响水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利达主要原材料乙萘酚采购</w:t>
      </w:r>
      <w:r w:rsidR="00B830AE">
        <w:rPr>
          <w:rFonts w:eastAsiaTheme="majorEastAsia" w:cs="Times New Roman" w:hint="eastAsia"/>
          <w:spacing w:val="1"/>
          <w:szCs w:val="24"/>
        </w:rPr>
        <w:t>平均</w:t>
      </w:r>
      <w:r>
        <w:rPr>
          <w:rFonts w:eastAsiaTheme="majorEastAsia" w:cs="Times New Roman" w:hint="eastAsia"/>
          <w:spacing w:val="1"/>
          <w:szCs w:val="24"/>
        </w:rPr>
        <w:t>单价由</w:t>
      </w:r>
      <w:r>
        <w:rPr>
          <w:rFonts w:eastAsiaTheme="majorEastAsia" w:cs="Times New Roman" w:hint="eastAsia"/>
          <w:spacing w:val="1"/>
          <w:szCs w:val="24"/>
        </w:rPr>
        <w:t>2014</w:t>
      </w:r>
      <w:r>
        <w:rPr>
          <w:rFonts w:eastAsiaTheme="majorEastAsia" w:cs="Times New Roman" w:hint="eastAsia"/>
          <w:spacing w:val="1"/>
          <w:szCs w:val="24"/>
        </w:rPr>
        <w:t>年的</w:t>
      </w:r>
      <w:r>
        <w:rPr>
          <w:rFonts w:eastAsiaTheme="majorEastAsia" w:cs="Times New Roman" w:hint="eastAsia"/>
          <w:spacing w:val="1"/>
          <w:szCs w:val="24"/>
        </w:rPr>
        <w:t>15</w:t>
      </w:r>
      <w:r w:rsidR="00492F42">
        <w:rPr>
          <w:rFonts w:eastAsiaTheme="majorEastAsia" w:cs="Times New Roman" w:hint="eastAsia"/>
          <w:spacing w:val="1"/>
          <w:szCs w:val="24"/>
        </w:rPr>
        <w:t>,</w:t>
      </w:r>
      <w:r>
        <w:rPr>
          <w:rFonts w:eastAsiaTheme="majorEastAsia" w:cs="Times New Roman" w:hint="eastAsia"/>
          <w:spacing w:val="1"/>
          <w:szCs w:val="24"/>
        </w:rPr>
        <w:t>338.12</w:t>
      </w:r>
      <w:r>
        <w:rPr>
          <w:rFonts w:eastAsiaTheme="majorEastAsia" w:cs="Times New Roman" w:hint="eastAsia"/>
          <w:spacing w:val="1"/>
          <w:szCs w:val="24"/>
        </w:rPr>
        <w:t>元</w:t>
      </w:r>
      <w:r>
        <w:rPr>
          <w:rFonts w:eastAsiaTheme="majorEastAsia" w:cs="Times New Roman" w:hint="eastAsia"/>
          <w:spacing w:val="1"/>
          <w:szCs w:val="24"/>
        </w:rPr>
        <w:t>/</w:t>
      </w:r>
      <w:proofErr w:type="gramStart"/>
      <w:r>
        <w:rPr>
          <w:rFonts w:eastAsiaTheme="majorEastAsia" w:cs="Times New Roman" w:hint="eastAsia"/>
          <w:spacing w:val="1"/>
          <w:szCs w:val="24"/>
        </w:rPr>
        <w:t>吨下降</w:t>
      </w:r>
      <w:proofErr w:type="gramEnd"/>
      <w:r>
        <w:rPr>
          <w:rFonts w:eastAsiaTheme="majorEastAsia" w:cs="Times New Roman" w:hint="eastAsia"/>
          <w:spacing w:val="1"/>
          <w:szCs w:val="24"/>
        </w:rPr>
        <w:t>至</w:t>
      </w:r>
      <w:r>
        <w:rPr>
          <w:rFonts w:eastAsiaTheme="majorEastAsia" w:cs="Times New Roman" w:hint="eastAsia"/>
          <w:spacing w:val="1"/>
          <w:szCs w:val="24"/>
        </w:rPr>
        <w:t>10</w:t>
      </w:r>
      <w:r w:rsidR="00492F42">
        <w:rPr>
          <w:rFonts w:eastAsiaTheme="majorEastAsia" w:cs="Times New Roman" w:hint="eastAsia"/>
          <w:spacing w:val="1"/>
          <w:szCs w:val="24"/>
        </w:rPr>
        <w:t>,</w:t>
      </w:r>
      <w:r>
        <w:rPr>
          <w:rFonts w:eastAsiaTheme="majorEastAsia" w:cs="Times New Roman" w:hint="eastAsia"/>
          <w:spacing w:val="1"/>
          <w:szCs w:val="24"/>
        </w:rPr>
        <w:t>671.90</w:t>
      </w:r>
      <w:r>
        <w:rPr>
          <w:rFonts w:eastAsiaTheme="majorEastAsia" w:cs="Times New Roman" w:hint="eastAsia"/>
          <w:spacing w:val="1"/>
          <w:szCs w:val="24"/>
        </w:rPr>
        <w:t>元</w:t>
      </w:r>
      <w:r>
        <w:rPr>
          <w:rFonts w:eastAsiaTheme="majorEastAsia" w:cs="Times New Roman" w:hint="eastAsia"/>
          <w:spacing w:val="1"/>
          <w:szCs w:val="24"/>
        </w:rPr>
        <w:t>/</w:t>
      </w:r>
      <w:r>
        <w:rPr>
          <w:rFonts w:eastAsiaTheme="majorEastAsia" w:cs="Times New Roman" w:hint="eastAsia"/>
          <w:spacing w:val="1"/>
          <w:szCs w:val="24"/>
        </w:rPr>
        <w:t>吨，对苯二</w:t>
      </w:r>
      <w:proofErr w:type="gramStart"/>
      <w:r>
        <w:rPr>
          <w:rFonts w:eastAsiaTheme="majorEastAsia" w:cs="Times New Roman" w:hint="eastAsia"/>
          <w:spacing w:val="1"/>
          <w:szCs w:val="24"/>
        </w:rPr>
        <w:t>酚</w:t>
      </w:r>
      <w:proofErr w:type="gramEnd"/>
      <w:r>
        <w:rPr>
          <w:rFonts w:eastAsiaTheme="majorEastAsia" w:cs="Times New Roman" w:hint="eastAsia"/>
          <w:spacing w:val="1"/>
          <w:szCs w:val="24"/>
        </w:rPr>
        <w:t>平均采购单价由</w:t>
      </w:r>
      <w:r>
        <w:rPr>
          <w:rFonts w:eastAsiaTheme="majorEastAsia" w:cs="Times New Roman" w:hint="eastAsia"/>
          <w:spacing w:val="1"/>
          <w:szCs w:val="24"/>
        </w:rPr>
        <w:t>2014</w:t>
      </w:r>
      <w:r>
        <w:rPr>
          <w:rFonts w:eastAsiaTheme="majorEastAsia" w:cs="Times New Roman" w:hint="eastAsia"/>
          <w:spacing w:val="1"/>
          <w:szCs w:val="24"/>
        </w:rPr>
        <w:t>年的</w:t>
      </w:r>
      <w:r>
        <w:rPr>
          <w:rFonts w:eastAsiaTheme="majorEastAsia" w:cs="Times New Roman" w:hint="eastAsia"/>
          <w:spacing w:val="1"/>
          <w:szCs w:val="24"/>
        </w:rPr>
        <w:t>36</w:t>
      </w:r>
      <w:r w:rsidR="00492F42">
        <w:rPr>
          <w:rFonts w:eastAsiaTheme="majorEastAsia" w:cs="Times New Roman" w:hint="eastAsia"/>
          <w:spacing w:val="1"/>
          <w:szCs w:val="24"/>
        </w:rPr>
        <w:t>,</w:t>
      </w:r>
      <w:r>
        <w:rPr>
          <w:rFonts w:eastAsiaTheme="majorEastAsia" w:cs="Times New Roman" w:hint="eastAsia"/>
          <w:spacing w:val="1"/>
          <w:szCs w:val="24"/>
        </w:rPr>
        <w:t>242.41</w:t>
      </w:r>
      <w:r>
        <w:rPr>
          <w:rFonts w:eastAsiaTheme="majorEastAsia" w:cs="Times New Roman" w:hint="eastAsia"/>
          <w:spacing w:val="1"/>
          <w:szCs w:val="24"/>
        </w:rPr>
        <w:t>元</w:t>
      </w:r>
      <w:r>
        <w:rPr>
          <w:rFonts w:eastAsiaTheme="majorEastAsia" w:cs="Times New Roman" w:hint="eastAsia"/>
          <w:spacing w:val="1"/>
          <w:szCs w:val="24"/>
        </w:rPr>
        <w:t>/</w:t>
      </w:r>
      <w:proofErr w:type="gramStart"/>
      <w:r>
        <w:rPr>
          <w:rFonts w:eastAsiaTheme="majorEastAsia" w:cs="Times New Roman" w:hint="eastAsia"/>
          <w:spacing w:val="1"/>
          <w:szCs w:val="24"/>
        </w:rPr>
        <w:t>吨下降</w:t>
      </w:r>
      <w:proofErr w:type="gramEnd"/>
      <w:r>
        <w:rPr>
          <w:rFonts w:eastAsiaTheme="majorEastAsia" w:cs="Times New Roman" w:hint="eastAsia"/>
          <w:spacing w:val="1"/>
          <w:szCs w:val="24"/>
        </w:rPr>
        <w:t>至</w:t>
      </w:r>
      <w:r>
        <w:rPr>
          <w:rFonts w:eastAsiaTheme="majorEastAsia" w:cs="Times New Roman" w:hint="eastAsia"/>
          <w:spacing w:val="1"/>
          <w:szCs w:val="24"/>
        </w:rPr>
        <w:t>29</w:t>
      </w:r>
      <w:r w:rsidR="00492F42">
        <w:rPr>
          <w:rFonts w:eastAsiaTheme="majorEastAsia" w:cs="Times New Roman" w:hint="eastAsia"/>
          <w:spacing w:val="1"/>
          <w:szCs w:val="24"/>
        </w:rPr>
        <w:t>,</w:t>
      </w:r>
      <w:r>
        <w:rPr>
          <w:rFonts w:eastAsiaTheme="majorEastAsia" w:cs="Times New Roman" w:hint="eastAsia"/>
          <w:spacing w:val="1"/>
          <w:szCs w:val="24"/>
        </w:rPr>
        <w:t>079.87</w:t>
      </w:r>
      <w:r>
        <w:rPr>
          <w:rFonts w:eastAsiaTheme="majorEastAsia" w:cs="Times New Roman" w:hint="eastAsia"/>
          <w:spacing w:val="1"/>
          <w:szCs w:val="24"/>
        </w:rPr>
        <w:t>元</w:t>
      </w:r>
      <w:r>
        <w:rPr>
          <w:rFonts w:eastAsiaTheme="majorEastAsia" w:cs="Times New Roman" w:hint="eastAsia"/>
          <w:spacing w:val="1"/>
          <w:szCs w:val="24"/>
        </w:rPr>
        <w:t>/</w:t>
      </w:r>
      <w:r>
        <w:rPr>
          <w:rFonts w:eastAsiaTheme="majorEastAsia" w:cs="Times New Roman" w:hint="eastAsia"/>
          <w:spacing w:val="1"/>
          <w:szCs w:val="24"/>
        </w:rPr>
        <w:t>吨</w:t>
      </w:r>
      <w:r w:rsidR="00870B7D">
        <w:rPr>
          <w:rFonts w:eastAsiaTheme="majorEastAsia" w:cs="Times New Roman" w:hint="eastAsia"/>
          <w:spacing w:val="1"/>
          <w:szCs w:val="24"/>
        </w:rPr>
        <w:t>，降幅分别为</w:t>
      </w:r>
      <w:r w:rsidR="00002522">
        <w:rPr>
          <w:rFonts w:eastAsiaTheme="majorEastAsia" w:cs="Times New Roman" w:hint="eastAsia"/>
          <w:spacing w:val="1"/>
          <w:szCs w:val="24"/>
        </w:rPr>
        <w:t>30.42%</w:t>
      </w:r>
      <w:r w:rsidR="00002522">
        <w:rPr>
          <w:rFonts w:eastAsiaTheme="majorEastAsia" w:cs="Times New Roman" w:hint="eastAsia"/>
          <w:spacing w:val="1"/>
          <w:szCs w:val="24"/>
        </w:rPr>
        <w:t>和</w:t>
      </w:r>
      <w:r w:rsidR="00002522">
        <w:rPr>
          <w:rFonts w:eastAsiaTheme="majorEastAsia" w:cs="Times New Roman" w:hint="eastAsia"/>
          <w:spacing w:val="1"/>
          <w:szCs w:val="24"/>
        </w:rPr>
        <w:t>19.76%</w:t>
      </w:r>
      <w:r>
        <w:rPr>
          <w:rFonts w:eastAsiaTheme="majorEastAsia" w:cs="Times New Roman" w:hint="eastAsia"/>
          <w:spacing w:val="1"/>
          <w:szCs w:val="24"/>
        </w:rPr>
        <w:t>。</w:t>
      </w:r>
      <w:r w:rsidR="00B830AE">
        <w:rPr>
          <w:rFonts w:eastAsiaTheme="majorEastAsia" w:cs="Times New Roman" w:hint="eastAsia"/>
          <w:spacing w:val="1"/>
          <w:szCs w:val="24"/>
        </w:rPr>
        <w:t>主要受益于原材料采购单价的下降，响水</w:t>
      </w:r>
      <w:proofErr w:type="gramStart"/>
      <w:r w:rsidR="00B830AE">
        <w:rPr>
          <w:rFonts w:eastAsiaTheme="majorEastAsia" w:cs="Times New Roman" w:hint="eastAsia"/>
          <w:spacing w:val="1"/>
          <w:szCs w:val="24"/>
        </w:rPr>
        <w:t>恒</w:t>
      </w:r>
      <w:proofErr w:type="gramEnd"/>
      <w:r w:rsidR="00B830AE">
        <w:rPr>
          <w:rFonts w:eastAsiaTheme="majorEastAsia" w:cs="Times New Roman" w:hint="eastAsia"/>
          <w:spacing w:val="1"/>
          <w:szCs w:val="24"/>
        </w:rPr>
        <w:t>利达</w:t>
      </w:r>
      <w:r>
        <w:rPr>
          <w:rFonts w:eastAsiaTheme="majorEastAsia" w:cs="Times New Roman" w:hint="eastAsia"/>
          <w:spacing w:val="1"/>
          <w:szCs w:val="24"/>
        </w:rPr>
        <w:t>营业成本总额由</w:t>
      </w:r>
      <w:r>
        <w:rPr>
          <w:rFonts w:eastAsiaTheme="majorEastAsia" w:cs="Times New Roman" w:hint="eastAsia"/>
          <w:spacing w:val="1"/>
          <w:szCs w:val="24"/>
        </w:rPr>
        <w:t>2014</w:t>
      </w:r>
      <w:r>
        <w:rPr>
          <w:rFonts w:eastAsiaTheme="majorEastAsia" w:cs="Times New Roman" w:hint="eastAsia"/>
          <w:spacing w:val="1"/>
          <w:szCs w:val="24"/>
        </w:rPr>
        <w:t>年的</w:t>
      </w:r>
      <w:r>
        <w:rPr>
          <w:rFonts w:eastAsiaTheme="majorEastAsia" w:cs="Times New Roman" w:hint="eastAsia"/>
          <w:spacing w:val="1"/>
          <w:szCs w:val="24"/>
        </w:rPr>
        <w:t>29</w:t>
      </w:r>
      <w:r w:rsidR="002C4DE4">
        <w:rPr>
          <w:rFonts w:eastAsiaTheme="majorEastAsia" w:cs="Times New Roman" w:hint="eastAsia"/>
          <w:spacing w:val="1"/>
          <w:szCs w:val="24"/>
        </w:rPr>
        <w:t>,</w:t>
      </w:r>
      <w:r>
        <w:rPr>
          <w:rFonts w:eastAsiaTheme="majorEastAsia" w:cs="Times New Roman" w:hint="eastAsia"/>
          <w:spacing w:val="1"/>
          <w:szCs w:val="24"/>
        </w:rPr>
        <w:t>909.94</w:t>
      </w:r>
      <w:r>
        <w:rPr>
          <w:rFonts w:eastAsiaTheme="majorEastAsia" w:cs="Times New Roman" w:hint="eastAsia"/>
          <w:spacing w:val="1"/>
          <w:szCs w:val="24"/>
        </w:rPr>
        <w:t>万元增长至</w:t>
      </w:r>
      <w:r w:rsidR="00492F42">
        <w:rPr>
          <w:rFonts w:eastAsiaTheme="majorEastAsia" w:cs="Times New Roman" w:hint="eastAsia"/>
          <w:spacing w:val="1"/>
          <w:szCs w:val="24"/>
        </w:rPr>
        <w:t>2015</w:t>
      </w:r>
      <w:r w:rsidR="00492F42">
        <w:rPr>
          <w:rFonts w:eastAsiaTheme="majorEastAsia" w:cs="Times New Roman" w:hint="eastAsia"/>
          <w:spacing w:val="1"/>
          <w:szCs w:val="24"/>
        </w:rPr>
        <w:t>年的</w:t>
      </w:r>
      <w:r>
        <w:rPr>
          <w:rFonts w:eastAsiaTheme="majorEastAsia" w:cs="Times New Roman" w:hint="eastAsia"/>
          <w:spacing w:val="1"/>
          <w:szCs w:val="24"/>
        </w:rPr>
        <w:t>37</w:t>
      </w:r>
      <w:r w:rsidR="002C4DE4">
        <w:rPr>
          <w:rFonts w:eastAsiaTheme="majorEastAsia" w:cs="Times New Roman" w:hint="eastAsia"/>
          <w:spacing w:val="1"/>
          <w:szCs w:val="24"/>
        </w:rPr>
        <w:t>,</w:t>
      </w:r>
      <w:r>
        <w:rPr>
          <w:rFonts w:eastAsiaTheme="majorEastAsia" w:cs="Times New Roman" w:hint="eastAsia"/>
          <w:spacing w:val="1"/>
          <w:szCs w:val="24"/>
        </w:rPr>
        <w:t>429.79</w:t>
      </w:r>
      <w:r>
        <w:rPr>
          <w:rFonts w:eastAsiaTheme="majorEastAsia" w:cs="Times New Roman" w:hint="eastAsia"/>
          <w:spacing w:val="1"/>
          <w:szCs w:val="24"/>
        </w:rPr>
        <w:t>万元，增幅为</w:t>
      </w:r>
      <w:r>
        <w:rPr>
          <w:rFonts w:eastAsiaTheme="majorEastAsia" w:cs="Times New Roman" w:hint="eastAsia"/>
          <w:spacing w:val="1"/>
          <w:szCs w:val="24"/>
        </w:rPr>
        <w:t>25.14%</w:t>
      </w:r>
      <w:r>
        <w:rPr>
          <w:rFonts w:eastAsiaTheme="majorEastAsia" w:cs="Times New Roman" w:hint="eastAsia"/>
          <w:spacing w:val="1"/>
          <w:szCs w:val="24"/>
        </w:rPr>
        <w:t>，低于收入增幅。</w:t>
      </w:r>
    </w:p>
    <w:p w:rsidR="0028221C" w:rsidRPr="004F035E" w:rsidRDefault="001009EA" w:rsidP="004F035E">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3</w:t>
      </w:r>
      <w:r w:rsidRPr="004F035E">
        <w:rPr>
          <w:rFonts w:eastAsiaTheme="majorEastAsia" w:cs="Times New Roman" w:hint="eastAsia"/>
          <w:spacing w:val="1"/>
          <w:szCs w:val="24"/>
        </w:rPr>
        <w:t>、</w:t>
      </w:r>
      <w:r w:rsidR="00897FD6" w:rsidRPr="004F035E">
        <w:rPr>
          <w:rFonts w:eastAsiaTheme="majorEastAsia" w:cs="Times New Roman" w:hint="eastAsia"/>
          <w:spacing w:val="1"/>
          <w:szCs w:val="24"/>
        </w:rPr>
        <w:t>报告期内，响水</w:t>
      </w:r>
      <w:proofErr w:type="gramStart"/>
      <w:r w:rsidR="00897FD6" w:rsidRPr="004F035E">
        <w:rPr>
          <w:rFonts w:eastAsiaTheme="majorEastAsia" w:cs="Times New Roman" w:hint="eastAsia"/>
          <w:spacing w:val="1"/>
          <w:szCs w:val="24"/>
        </w:rPr>
        <w:t>恒</w:t>
      </w:r>
      <w:proofErr w:type="gramEnd"/>
      <w:r w:rsidR="00897FD6" w:rsidRPr="004F035E">
        <w:rPr>
          <w:rFonts w:eastAsiaTheme="majorEastAsia" w:cs="Times New Roman" w:hint="eastAsia"/>
          <w:spacing w:val="1"/>
          <w:szCs w:val="24"/>
        </w:rPr>
        <w:t>利达主要产品毛利率</w:t>
      </w:r>
      <w:r w:rsidR="0028221C" w:rsidRPr="004F035E">
        <w:rPr>
          <w:rFonts w:eastAsiaTheme="majorEastAsia" w:cs="Times New Roman" w:hint="eastAsia"/>
          <w:spacing w:val="1"/>
          <w:szCs w:val="24"/>
        </w:rPr>
        <w:t>基本维持稳定，整体毛利有所提升</w:t>
      </w:r>
    </w:p>
    <w:p w:rsidR="00897FD6" w:rsidRPr="004F035E" w:rsidRDefault="0028221C" w:rsidP="004F035E">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报告期内响水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利达主要产品毛利及毛利率</w:t>
      </w:r>
      <w:r w:rsidR="00897FD6" w:rsidRPr="004F035E">
        <w:rPr>
          <w:rFonts w:eastAsiaTheme="majorEastAsia" w:cs="Times New Roman" w:hint="eastAsia"/>
          <w:spacing w:val="1"/>
          <w:szCs w:val="24"/>
        </w:rPr>
        <w:t>情况如下表所示：</w:t>
      </w:r>
    </w:p>
    <w:p w:rsidR="00897FD6" w:rsidRPr="00ED2C9C" w:rsidRDefault="00897FD6" w:rsidP="00897FD6">
      <w:pPr>
        <w:pStyle w:val="2"/>
        <w:spacing w:beforeLines="30" w:before="93" w:afterLines="30" w:after="93"/>
        <w:ind w:firstLine="424"/>
        <w:jc w:val="right"/>
        <w:rPr>
          <w:rFonts w:eastAsiaTheme="majorEastAsia" w:cs="Times New Roman"/>
          <w:spacing w:val="1"/>
          <w:sz w:val="21"/>
          <w:szCs w:val="24"/>
        </w:rPr>
      </w:pPr>
      <w:r>
        <w:rPr>
          <w:rFonts w:eastAsiaTheme="majorEastAsia" w:cs="Times New Roman" w:hint="eastAsia"/>
          <w:spacing w:val="1"/>
          <w:sz w:val="21"/>
          <w:szCs w:val="24"/>
        </w:rPr>
        <w:t>单位：万</w:t>
      </w:r>
      <w:r w:rsidRPr="00ED2C9C">
        <w:rPr>
          <w:rFonts w:eastAsiaTheme="majorEastAsia" w:cs="Times New Roman" w:hint="eastAsia"/>
          <w:spacing w:val="1"/>
          <w:sz w:val="21"/>
          <w:szCs w:val="24"/>
        </w:rPr>
        <w:t>元</w:t>
      </w:r>
    </w:p>
    <w:tbl>
      <w:tblPr>
        <w:tblW w:w="50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4"/>
        <w:gridCol w:w="1056"/>
        <w:gridCol w:w="1320"/>
        <w:gridCol w:w="1378"/>
        <w:gridCol w:w="980"/>
        <w:gridCol w:w="1315"/>
        <w:gridCol w:w="1316"/>
      </w:tblGrid>
      <w:tr w:rsidR="00897FD6" w:rsidRPr="007631F1" w:rsidTr="007631F1">
        <w:trPr>
          <w:jc w:val="center"/>
        </w:trPr>
        <w:tc>
          <w:tcPr>
            <w:tcW w:w="764" w:type="pct"/>
            <w:vMerge w:val="restart"/>
            <w:vAlign w:val="center"/>
          </w:tcPr>
          <w:p w:rsidR="00897FD6" w:rsidRPr="00DE2C9C" w:rsidRDefault="00897FD6" w:rsidP="00897FD6">
            <w:pPr>
              <w:spacing w:beforeLines="15" w:before="46" w:afterLines="15" w:after="46"/>
              <w:jc w:val="center"/>
              <w:rPr>
                <w:rFonts w:ascii="Times New Roman" w:hAnsi="Times New Roman" w:cs="Times New Roman"/>
                <w:b/>
                <w:szCs w:val="21"/>
              </w:rPr>
            </w:pPr>
            <w:r w:rsidRPr="00DE2C9C">
              <w:rPr>
                <w:rFonts w:ascii="Times New Roman" w:hAnsi="Times New Roman" w:cs="Times New Roman" w:hint="eastAsia"/>
                <w:b/>
                <w:szCs w:val="21"/>
              </w:rPr>
              <w:t>项目</w:t>
            </w:r>
          </w:p>
        </w:tc>
        <w:tc>
          <w:tcPr>
            <w:tcW w:w="2152" w:type="pct"/>
            <w:gridSpan w:val="3"/>
          </w:tcPr>
          <w:p w:rsidR="00897FD6" w:rsidRPr="0058215F" w:rsidRDefault="00897FD6" w:rsidP="00897FD6">
            <w:pPr>
              <w:spacing w:beforeLines="15" w:before="46" w:afterLines="15" w:after="46"/>
              <w:jc w:val="center"/>
              <w:rPr>
                <w:rFonts w:ascii="Times New Roman" w:hAnsi="Times New Roman" w:cs="Times New Roman"/>
                <w:b/>
                <w:szCs w:val="21"/>
              </w:rPr>
            </w:pPr>
            <w:r w:rsidRPr="00242BC6">
              <w:rPr>
                <w:rFonts w:ascii="Times New Roman" w:hAnsi="Times New Roman" w:cs="Times New Roman"/>
                <w:b/>
                <w:szCs w:val="21"/>
              </w:rPr>
              <w:t>2015</w:t>
            </w:r>
            <w:r w:rsidRPr="00242BC6">
              <w:rPr>
                <w:rFonts w:ascii="Times New Roman" w:hAnsi="Times New Roman" w:cs="Times New Roman" w:hint="eastAsia"/>
                <w:b/>
                <w:szCs w:val="21"/>
              </w:rPr>
              <w:t>年度</w:t>
            </w:r>
          </w:p>
        </w:tc>
        <w:tc>
          <w:tcPr>
            <w:tcW w:w="2085" w:type="pct"/>
            <w:gridSpan w:val="3"/>
            <w:vAlign w:val="center"/>
          </w:tcPr>
          <w:p w:rsidR="00897FD6" w:rsidRPr="00492F42" w:rsidRDefault="00897FD6" w:rsidP="00897FD6">
            <w:pPr>
              <w:spacing w:beforeLines="15" w:before="46" w:afterLines="15" w:after="46"/>
              <w:jc w:val="center"/>
              <w:rPr>
                <w:rFonts w:ascii="Times New Roman" w:hAnsi="Times New Roman" w:cs="Times New Roman"/>
                <w:b/>
                <w:szCs w:val="21"/>
              </w:rPr>
            </w:pPr>
            <w:r w:rsidRPr="00AC2A73">
              <w:rPr>
                <w:rFonts w:ascii="Times New Roman" w:hAnsi="Times New Roman" w:cs="Times New Roman"/>
                <w:b/>
                <w:szCs w:val="21"/>
              </w:rPr>
              <w:t>2014</w:t>
            </w:r>
            <w:r w:rsidRPr="006A1DB2">
              <w:rPr>
                <w:rFonts w:ascii="Times New Roman" w:hAnsi="Times New Roman" w:cs="Times New Roman" w:hint="eastAsia"/>
                <w:b/>
                <w:szCs w:val="21"/>
              </w:rPr>
              <w:t>年度</w:t>
            </w:r>
          </w:p>
        </w:tc>
      </w:tr>
      <w:tr w:rsidR="00897FD6" w:rsidRPr="007631F1" w:rsidTr="007631F1">
        <w:trPr>
          <w:jc w:val="center"/>
        </w:trPr>
        <w:tc>
          <w:tcPr>
            <w:tcW w:w="764" w:type="pct"/>
            <w:vMerge/>
            <w:vAlign w:val="center"/>
          </w:tcPr>
          <w:p w:rsidR="00897FD6" w:rsidRPr="007631F1" w:rsidRDefault="00897FD6" w:rsidP="00897FD6">
            <w:pPr>
              <w:spacing w:beforeLines="15" w:before="46" w:afterLines="15" w:after="46"/>
              <w:rPr>
                <w:rFonts w:ascii="Times New Roman" w:hAnsi="Times New Roman" w:cs="Times New Roman"/>
                <w:szCs w:val="21"/>
              </w:rPr>
            </w:pPr>
          </w:p>
        </w:tc>
        <w:tc>
          <w:tcPr>
            <w:tcW w:w="595" w:type="pct"/>
            <w:vAlign w:val="center"/>
          </w:tcPr>
          <w:p w:rsidR="00897FD6" w:rsidRPr="007631F1" w:rsidRDefault="00897FD6" w:rsidP="00897FD6">
            <w:pPr>
              <w:spacing w:beforeLines="15" w:before="46" w:afterLines="15" w:after="46"/>
              <w:jc w:val="center"/>
              <w:rPr>
                <w:rFonts w:ascii="Times New Roman" w:hAnsi="Times New Roman" w:cs="Times New Roman"/>
                <w:b/>
                <w:szCs w:val="21"/>
              </w:rPr>
            </w:pPr>
            <w:r w:rsidRPr="007631F1">
              <w:rPr>
                <w:rFonts w:ascii="Times New Roman" w:hAnsi="Times New Roman" w:cs="Times New Roman" w:hint="eastAsia"/>
                <w:b/>
                <w:szCs w:val="21"/>
              </w:rPr>
              <w:t>金额</w:t>
            </w:r>
          </w:p>
        </w:tc>
        <w:tc>
          <w:tcPr>
            <w:tcW w:w="762" w:type="pct"/>
            <w:vAlign w:val="center"/>
          </w:tcPr>
          <w:p w:rsidR="00897FD6" w:rsidRPr="007631F1" w:rsidRDefault="00897FD6" w:rsidP="00897FD6">
            <w:pPr>
              <w:spacing w:beforeLines="15" w:before="46" w:afterLines="15" w:after="46"/>
              <w:jc w:val="center"/>
              <w:rPr>
                <w:rFonts w:ascii="Times New Roman" w:hAnsi="Times New Roman" w:cs="Times New Roman"/>
                <w:b/>
                <w:szCs w:val="21"/>
              </w:rPr>
            </w:pPr>
            <w:r w:rsidRPr="007631F1">
              <w:rPr>
                <w:rFonts w:ascii="Times New Roman" w:hAnsi="Times New Roman" w:cs="Times New Roman" w:hint="eastAsia"/>
                <w:b/>
                <w:szCs w:val="21"/>
              </w:rPr>
              <w:t>占比（</w:t>
            </w:r>
            <w:r w:rsidRPr="007631F1">
              <w:rPr>
                <w:rFonts w:ascii="Times New Roman" w:hAnsi="Times New Roman" w:cs="Times New Roman" w:hint="eastAsia"/>
                <w:b/>
                <w:szCs w:val="21"/>
              </w:rPr>
              <w:t>%</w:t>
            </w:r>
            <w:r w:rsidRPr="007631F1">
              <w:rPr>
                <w:rFonts w:ascii="Times New Roman" w:hAnsi="Times New Roman" w:cs="Times New Roman" w:hint="eastAsia"/>
                <w:b/>
                <w:szCs w:val="21"/>
              </w:rPr>
              <w:t>）</w:t>
            </w:r>
          </w:p>
        </w:tc>
        <w:tc>
          <w:tcPr>
            <w:tcW w:w="795" w:type="pct"/>
            <w:vAlign w:val="center"/>
          </w:tcPr>
          <w:p w:rsidR="00897FD6" w:rsidRPr="007631F1" w:rsidRDefault="00897FD6" w:rsidP="00897FD6">
            <w:pPr>
              <w:spacing w:beforeLines="15" w:before="46" w:afterLines="15" w:after="46"/>
              <w:jc w:val="center"/>
              <w:rPr>
                <w:rFonts w:ascii="Times New Roman" w:hAnsi="Times New Roman" w:cs="Times New Roman"/>
                <w:b/>
                <w:szCs w:val="21"/>
              </w:rPr>
            </w:pPr>
            <w:r w:rsidRPr="007631F1">
              <w:rPr>
                <w:rFonts w:ascii="Times New Roman" w:hAnsi="Times New Roman" w:cs="Times New Roman" w:hint="eastAsia"/>
                <w:b/>
                <w:szCs w:val="21"/>
              </w:rPr>
              <w:t>毛利率（</w:t>
            </w:r>
            <w:r w:rsidRPr="007631F1">
              <w:rPr>
                <w:rFonts w:ascii="Times New Roman" w:hAnsi="Times New Roman" w:cs="Times New Roman" w:hint="eastAsia"/>
                <w:b/>
                <w:szCs w:val="21"/>
              </w:rPr>
              <w:t>%</w:t>
            </w:r>
            <w:r w:rsidRPr="007631F1">
              <w:rPr>
                <w:rFonts w:ascii="Times New Roman" w:hAnsi="Times New Roman" w:cs="Times New Roman" w:hint="eastAsia"/>
                <w:b/>
                <w:szCs w:val="21"/>
              </w:rPr>
              <w:t>）</w:t>
            </w:r>
          </w:p>
        </w:tc>
        <w:tc>
          <w:tcPr>
            <w:tcW w:w="566" w:type="pct"/>
            <w:vAlign w:val="center"/>
          </w:tcPr>
          <w:p w:rsidR="00897FD6" w:rsidRPr="007631F1" w:rsidRDefault="00897FD6" w:rsidP="00897FD6">
            <w:pPr>
              <w:spacing w:beforeLines="15" w:before="46" w:afterLines="15" w:after="46"/>
              <w:jc w:val="center"/>
              <w:rPr>
                <w:rFonts w:ascii="Times New Roman" w:hAnsi="Times New Roman" w:cs="Times New Roman"/>
                <w:b/>
                <w:szCs w:val="21"/>
              </w:rPr>
            </w:pPr>
            <w:r w:rsidRPr="007631F1">
              <w:rPr>
                <w:rFonts w:ascii="Times New Roman" w:hAnsi="Times New Roman" w:cs="Times New Roman" w:hint="eastAsia"/>
                <w:b/>
                <w:szCs w:val="21"/>
              </w:rPr>
              <w:t>金额</w:t>
            </w:r>
          </w:p>
        </w:tc>
        <w:tc>
          <w:tcPr>
            <w:tcW w:w="759" w:type="pct"/>
            <w:vAlign w:val="center"/>
          </w:tcPr>
          <w:p w:rsidR="00897FD6" w:rsidRPr="007631F1" w:rsidRDefault="00897FD6" w:rsidP="00897FD6">
            <w:pPr>
              <w:spacing w:beforeLines="15" w:before="46" w:afterLines="15" w:after="46"/>
              <w:jc w:val="center"/>
              <w:rPr>
                <w:rFonts w:ascii="Times New Roman" w:hAnsi="Times New Roman" w:cs="Times New Roman"/>
                <w:b/>
                <w:szCs w:val="21"/>
              </w:rPr>
            </w:pPr>
            <w:r w:rsidRPr="007631F1">
              <w:rPr>
                <w:rFonts w:ascii="Times New Roman" w:hAnsi="Times New Roman" w:cs="Times New Roman" w:hint="eastAsia"/>
                <w:b/>
                <w:szCs w:val="21"/>
              </w:rPr>
              <w:t>占比（</w:t>
            </w:r>
            <w:r w:rsidRPr="007631F1">
              <w:rPr>
                <w:rFonts w:ascii="Times New Roman" w:hAnsi="Times New Roman" w:cs="Times New Roman"/>
                <w:b/>
                <w:szCs w:val="21"/>
              </w:rPr>
              <w:t>%</w:t>
            </w:r>
            <w:r w:rsidRPr="007631F1">
              <w:rPr>
                <w:rFonts w:ascii="Times New Roman" w:hAnsi="Times New Roman" w:cs="Times New Roman" w:hint="eastAsia"/>
                <w:b/>
                <w:szCs w:val="21"/>
              </w:rPr>
              <w:t>）</w:t>
            </w:r>
          </w:p>
        </w:tc>
        <w:tc>
          <w:tcPr>
            <w:tcW w:w="759" w:type="pct"/>
            <w:vAlign w:val="center"/>
          </w:tcPr>
          <w:p w:rsidR="00897FD6" w:rsidRPr="007631F1" w:rsidRDefault="00897FD6" w:rsidP="00897FD6">
            <w:pPr>
              <w:spacing w:beforeLines="15" w:before="46" w:afterLines="15" w:after="46"/>
              <w:jc w:val="center"/>
              <w:rPr>
                <w:rFonts w:ascii="Times New Roman" w:hAnsi="Times New Roman" w:cs="Times New Roman"/>
                <w:b/>
                <w:szCs w:val="21"/>
              </w:rPr>
            </w:pPr>
            <w:r w:rsidRPr="007631F1">
              <w:rPr>
                <w:rFonts w:ascii="Times New Roman" w:hAnsi="Times New Roman" w:cs="Times New Roman" w:hint="eastAsia"/>
                <w:b/>
                <w:szCs w:val="21"/>
              </w:rPr>
              <w:t>毛利率（</w:t>
            </w:r>
            <w:r w:rsidRPr="007631F1">
              <w:rPr>
                <w:rFonts w:ascii="Times New Roman" w:hAnsi="Times New Roman" w:cs="Times New Roman" w:hint="eastAsia"/>
                <w:b/>
                <w:szCs w:val="21"/>
              </w:rPr>
              <w:t>%</w:t>
            </w:r>
            <w:r w:rsidRPr="007631F1">
              <w:rPr>
                <w:rFonts w:ascii="Times New Roman" w:hAnsi="Times New Roman" w:cs="Times New Roman" w:hint="eastAsia"/>
                <w:b/>
                <w:szCs w:val="21"/>
              </w:rPr>
              <w:t>）</w:t>
            </w:r>
          </w:p>
        </w:tc>
      </w:tr>
      <w:tr w:rsidR="00897FD6" w:rsidRPr="00F475D2" w:rsidTr="00F475D2">
        <w:trPr>
          <w:jc w:val="center"/>
        </w:trPr>
        <w:tc>
          <w:tcPr>
            <w:tcW w:w="764" w:type="pct"/>
            <w:vAlign w:val="center"/>
          </w:tcPr>
          <w:p w:rsidR="00897FD6" w:rsidRPr="00F475D2" w:rsidRDefault="00897FD6" w:rsidP="00F475D2">
            <w:pPr>
              <w:spacing w:beforeLines="15" w:before="46" w:afterLines="15" w:after="46"/>
              <w:jc w:val="left"/>
              <w:rPr>
                <w:rFonts w:ascii="Times New Roman" w:hAnsi="Times New Roman" w:cs="Times New Roman"/>
                <w:kern w:val="0"/>
                <w:szCs w:val="21"/>
              </w:rPr>
            </w:pPr>
            <w:r w:rsidRPr="00F475D2">
              <w:rPr>
                <w:rFonts w:ascii="Times New Roman" w:hAnsi="Times New Roman" w:cs="Times New Roman"/>
                <w:kern w:val="0"/>
                <w:szCs w:val="21"/>
              </w:rPr>
              <w:t>J</w:t>
            </w:r>
            <w:r w:rsidRPr="00F475D2">
              <w:rPr>
                <w:rFonts w:ascii="Times New Roman" w:hAnsi="Times New Roman" w:cs="Times New Roman" w:hint="eastAsia"/>
                <w:kern w:val="0"/>
                <w:szCs w:val="21"/>
              </w:rPr>
              <w:t>酸</w:t>
            </w:r>
          </w:p>
        </w:tc>
        <w:tc>
          <w:tcPr>
            <w:tcW w:w="595" w:type="pct"/>
            <w:vAlign w:val="center"/>
          </w:tcPr>
          <w:p w:rsidR="00897FD6" w:rsidRPr="00F475D2" w:rsidRDefault="00897FD6" w:rsidP="00DE2C9C">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8,381.99 </w:t>
            </w:r>
          </w:p>
        </w:tc>
        <w:tc>
          <w:tcPr>
            <w:tcW w:w="762" w:type="pct"/>
            <w:vAlign w:val="center"/>
          </w:tcPr>
          <w:p w:rsidR="00897FD6" w:rsidRPr="00F475D2" w:rsidRDefault="00897FD6" w:rsidP="00242BC6">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68.28</w:t>
            </w:r>
          </w:p>
        </w:tc>
        <w:tc>
          <w:tcPr>
            <w:tcW w:w="795" w:type="pct"/>
            <w:vAlign w:val="center"/>
          </w:tcPr>
          <w:p w:rsidR="00897FD6" w:rsidRPr="00F475D2" w:rsidRDefault="00897FD6" w:rsidP="00AC2A73">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32.36</w:t>
            </w:r>
          </w:p>
        </w:tc>
        <w:tc>
          <w:tcPr>
            <w:tcW w:w="566"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7,576.06 </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92.08</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33.64</w:t>
            </w:r>
          </w:p>
        </w:tc>
      </w:tr>
      <w:tr w:rsidR="00897FD6" w:rsidRPr="00F475D2" w:rsidTr="00F475D2">
        <w:trPr>
          <w:jc w:val="center"/>
        </w:trPr>
        <w:tc>
          <w:tcPr>
            <w:tcW w:w="764" w:type="pct"/>
            <w:vAlign w:val="center"/>
          </w:tcPr>
          <w:p w:rsidR="00897FD6" w:rsidRPr="00F475D2" w:rsidRDefault="00897FD6" w:rsidP="00F475D2">
            <w:pPr>
              <w:spacing w:beforeLines="15" w:before="46" w:afterLines="15" w:after="46"/>
              <w:jc w:val="left"/>
              <w:rPr>
                <w:rFonts w:ascii="Times New Roman" w:hAnsi="Times New Roman" w:cs="Times New Roman"/>
                <w:kern w:val="0"/>
                <w:szCs w:val="21"/>
              </w:rPr>
            </w:pPr>
            <w:r w:rsidRPr="00F475D2">
              <w:rPr>
                <w:rFonts w:ascii="Times New Roman" w:hAnsi="Times New Roman" w:cs="Times New Roman"/>
                <w:kern w:val="0"/>
                <w:szCs w:val="21"/>
              </w:rPr>
              <w:lastRenderedPageBreak/>
              <w:t>4</w:t>
            </w:r>
            <w:r w:rsidRPr="00F475D2">
              <w:rPr>
                <w:rFonts w:ascii="Times New Roman" w:hAnsi="Times New Roman" w:cs="Times New Roman" w:hint="eastAsia"/>
                <w:kern w:val="0"/>
                <w:szCs w:val="21"/>
              </w:rPr>
              <w:t>氯</w:t>
            </w:r>
            <w:r w:rsidRPr="00F475D2">
              <w:rPr>
                <w:rFonts w:ascii="Times New Roman" w:hAnsi="Times New Roman" w:cs="Times New Roman"/>
                <w:kern w:val="0"/>
                <w:szCs w:val="21"/>
              </w:rPr>
              <w:t>25</w:t>
            </w:r>
          </w:p>
        </w:tc>
        <w:tc>
          <w:tcPr>
            <w:tcW w:w="595" w:type="pct"/>
            <w:vAlign w:val="center"/>
          </w:tcPr>
          <w:p w:rsidR="00897FD6" w:rsidRPr="00F475D2" w:rsidRDefault="00897FD6" w:rsidP="00DE2C9C">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1,716.72 </w:t>
            </w:r>
          </w:p>
        </w:tc>
        <w:tc>
          <w:tcPr>
            <w:tcW w:w="762" w:type="pct"/>
            <w:vAlign w:val="center"/>
          </w:tcPr>
          <w:p w:rsidR="00897FD6" w:rsidRPr="00F475D2" w:rsidRDefault="00897FD6" w:rsidP="00242BC6">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13.98</w:t>
            </w:r>
          </w:p>
        </w:tc>
        <w:tc>
          <w:tcPr>
            <w:tcW w:w="795" w:type="pct"/>
            <w:vAlign w:val="center"/>
          </w:tcPr>
          <w:p w:rsidR="00897FD6" w:rsidRPr="00F475D2" w:rsidRDefault="00897FD6" w:rsidP="00AC2A73">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16.15</w:t>
            </w:r>
          </w:p>
        </w:tc>
        <w:tc>
          <w:tcPr>
            <w:tcW w:w="566"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22.61 </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0.27</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0.26</w:t>
            </w:r>
          </w:p>
        </w:tc>
      </w:tr>
      <w:tr w:rsidR="00897FD6" w:rsidRPr="00F475D2" w:rsidTr="00F475D2">
        <w:trPr>
          <w:jc w:val="center"/>
        </w:trPr>
        <w:tc>
          <w:tcPr>
            <w:tcW w:w="764" w:type="pct"/>
            <w:vAlign w:val="center"/>
          </w:tcPr>
          <w:p w:rsidR="00897FD6" w:rsidRPr="00F475D2" w:rsidRDefault="00897FD6" w:rsidP="00F475D2">
            <w:pPr>
              <w:spacing w:beforeLines="15" w:before="46" w:afterLines="15" w:after="46"/>
              <w:jc w:val="left"/>
              <w:rPr>
                <w:rFonts w:ascii="Times New Roman" w:hAnsi="Times New Roman" w:cs="Times New Roman"/>
                <w:kern w:val="0"/>
                <w:szCs w:val="21"/>
              </w:rPr>
            </w:pPr>
            <w:r w:rsidRPr="00F475D2">
              <w:rPr>
                <w:rFonts w:ascii="Times New Roman" w:hAnsi="Times New Roman" w:cs="Times New Roman" w:hint="eastAsia"/>
                <w:kern w:val="0"/>
                <w:szCs w:val="21"/>
              </w:rPr>
              <w:t>红色基</w:t>
            </w:r>
            <w:r w:rsidRPr="00F475D2">
              <w:rPr>
                <w:rFonts w:ascii="Times New Roman" w:hAnsi="Times New Roman" w:cs="Times New Roman"/>
                <w:kern w:val="0"/>
                <w:szCs w:val="21"/>
              </w:rPr>
              <w:t>B</w:t>
            </w:r>
          </w:p>
        </w:tc>
        <w:tc>
          <w:tcPr>
            <w:tcW w:w="595" w:type="pct"/>
            <w:vAlign w:val="center"/>
          </w:tcPr>
          <w:p w:rsidR="00897FD6" w:rsidRPr="00F475D2" w:rsidRDefault="00897FD6" w:rsidP="00DE2C9C">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1,020.60 </w:t>
            </w:r>
          </w:p>
        </w:tc>
        <w:tc>
          <w:tcPr>
            <w:tcW w:w="762" w:type="pct"/>
            <w:vAlign w:val="center"/>
          </w:tcPr>
          <w:p w:rsidR="00897FD6" w:rsidRPr="00F475D2" w:rsidRDefault="00897FD6" w:rsidP="00242BC6">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8.31</w:t>
            </w:r>
          </w:p>
        </w:tc>
        <w:tc>
          <w:tcPr>
            <w:tcW w:w="795" w:type="pct"/>
            <w:vAlign w:val="center"/>
          </w:tcPr>
          <w:p w:rsidR="00897FD6" w:rsidRPr="00F475D2" w:rsidRDefault="00897FD6" w:rsidP="00AC2A73">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18.99</w:t>
            </w:r>
          </w:p>
        </w:tc>
        <w:tc>
          <w:tcPr>
            <w:tcW w:w="566"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657.75 </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7.99</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12.49</w:t>
            </w:r>
          </w:p>
        </w:tc>
      </w:tr>
      <w:tr w:rsidR="00897FD6" w:rsidRPr="00F475D2" w:rsidTr="00F475D2">
        <w:trPr>
          <w:jc w:val="center"/>
        </w:trPr>
        <w:tc>
          <w:tcPr>
            <w:tcW w:w="764" w:type="pct"/>
            <w:vAlign w:val="center"/>
          </w:tcPr>
          <w:p w:rsidR="00897FD6" w:rsidRPr="00F475D2" w:rsidRDefault="00897FD6" w:rsidP="00F475D2">
            <w:pPr>
              <w:spacing w:beforeLines="15" w:before="46" w:afterLines="15" w:after="46"/>
              <w:jc w:val="left"/>
              <w:rPr>
                <w:rFonts w:ascii="Times New Roman" w:hAnsi="Times New Roman" w:cs="Times New Roman"/>
                <w:kern w:val="0"/>
                <w:szCs w:val="21"/>
              </w:rPr>
            </w:pPr>
            <w:proofErr w:type="gramStart"/>
            <w:r w:rsidRPr="00F475D2">
              <w:rPr>
                <w:rFonts w:ascii="Times New Roman" w:hAnsi="Times New Roman" w:cs="Times New Roman" w:hint="eastAsia"/>
                <w:kern w:val="0"/>
                <w:szCs w:val="21"/>
              </w:rPr>
              <w:t>吐氏酸</w:t>
            </w:r>
            <w:proofErr w:type="gramEnd"/>
          </w:p>
        </w:tc>
        <w:tc>
          <w:tcPr>
            <w:tcW w:w="595" w:type="pct"/>
            <w:vAlign w:val="center"/>
          </w:tcPr>
          <w:p w:rsidR="00897FD6" w:rsidRPr="00F475D2" w:rsidRDefault="00897FD6" w:rsidP="00DE2C9C">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379.11 </w:t>
            </w:r>
          </w:p>
        </w:tc>
        <w:tc>
          <w:tcPr>
            <w:tcW w:w="762" w:type="pct"/>
            <w:vAlign w:val="center"/>
          </w:tcPr>
          <w:p w:rsidR="00897FD6" w:rsidRPr="00F475D2" w:rsidRDefault="00897FD6" w:rsidP="00242BC6">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3.09</w:t>
            </w:r>
          </w:p>
        </w:tc>
        <w:tc>
          <w:tcPr>
            <w:tcW w:w="795" w:type="pct"/>
            <w:vAlign w:val="center"/>
          </w:tcPr>
          <w:p w:rsidR="00897FD6" w:rsidRPr="00F475D2" w:rsidRDefault="00897FD6" w:rsidP="00AC2A73">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9.39</w:t>
            </w:r>
          </w:p>
        </w:tc>
        <w:tc>
          <w:tcPr>
            <w:tcW w:w="566"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-100.98 </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-1.23</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-68.80</w:t>
            </w:r>
          </w:p>
        </w:tc>
      </w:tr>
      <w:tr w:rsidR="00897FD6" w:rsidRPr="00F475D2" w:rsidTr="00F475D2">
        <w:trPr>
          <w:jc w:val="center"/>
        </w:trPr>
        <w:tc>
          <w:tcPr>
            <w:tcW w:w="764" w:type="pct"/>
            <w:vAlign w:val="center"/>
          </w:tcPr>
          <w:p w:rsidR="00897FD6" w:rsidRPr="00F475D2" w:rsidRDefault="00897FD6" w:rsidP="00F475D2">
            <w:pPr>
              <w:spacing w:beforeLines="15" w:before="46" w:afterLines="15" w:after="46"/>
              <w:jc w:val="left"/>
              <w:rPr>
                <w:rFonts w:ascii="Times New Roman" w:hAnsi="Times New Roman" w:cs="Times New Roman"/>
                <w:kern w:val="0"/>
                <w:szCs w:val="21"/>
              </w:rPr>
            </w:pPr>
            <w:r w:rsidRPr="00F475D2">
              <w:rPr>
                <w:rFonts w:ascii="Times New Roman" w:hAnsi="Times New Roman" w:cs="Times New Roman" w:hint="eastAsia"/>
                <w:kern w:val="0"/>
                <w:szCs w:val="21"/>
              </w:rPr>
              <w:t>磺化</w:t>
            </w:r>
            <w:proofErr w:type="gramStart"/>
            <w:r w:rsidRPr="00F475D2">
              <w:rPr>
                <w:rFonts w:ascii="Times New Roman" w:hAnsi="Times New Roman" w:cs="Times New Roman" w:hint="eastAsia"/>
                <w:kern w:val="0"/>
                <w:szCs w:val="21"/>
              </w:rPr>
              <w:t>吐氏酸</w:t>
            </w:r>
            <w:proofErr w:type="gramEnd"/>
          </w:p>
        </w:tc>
        <w:tc>
          <w:tcPr>
            <w:tcW w:w="595" w:type="pct"/>
            <w:vAlign w:val="center"/>
          </w:tcPr>
          <w:p w:rsidR="00897FD6" w:rsidRPr="00F475D2" w:rsidRDefault="00897FD6" w:rsidP="00DE2C9C">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848.43 </w:t>
            </w:r>
          </w:p>
        </w:tc>
        <w:tc>
          <w:tcPr>
            <w:tcW w:w="762" w:type="pct"/>
            <w:vAlign w:val="center"/>
          </w:tcPr>
          <w:p w:rsidR="00897FD6" w:rsidRPr="00F475D2" w:rsidRDefault="00897FD6" w:rsidP="00242BC6">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6.91</w:t>
            </w:r>
          </w:p>
        </w:tc>
        <w:tc>
          <w:tcPr>
            <w:tcW w:w="795" w:type="pct"/>
            <w:vAlign w:val="center"/>
          </w:tcPr>
          <w:p w:rsidR="00897FD6" w:rsidRPr="00F475D2" w:rsidRDefault="00897FD6" w:rsidP="00AC2A73">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26.25</w:t>
            </w:r>
          </w:p>
        </w:tc>
        <w:tc>
          <w:tcPr>
            <w:tcW w:w="566"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245.81 </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2.99</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16.79</w:t>
            </w:r>
          </w:p>
        </w:tc>
      </w:tr>
      <w:tr w:rsidR="00897FD6" w:rsidRPr="00F475D2" w:rsidTr="00F475D2">
        <w:trPr>
          <w:jc w:val="center"/>
        </w:trPr>
        <w:tc>
          <w:tcPr>
            <w:tcW w:w="764" w:type="pct"/>
            <w:vAlign w:val="center"/>
          </w:tcPr>
          <w:p w:rsidR="00897FD6" w:rsidRPr="00F475D2" w:rsidRDefault="00897FD6" w:rsidP="00F475D2">
            <w:pPr>
              <w:spacing w:beforeLines="15" w:before="46" w:afterLines="15" w:after="46"/>
              <w:jc w:val="left"/>
              <w:rPr>
                <w:rFonts w:ascii="Times New Roman" w:hAnsi="Times New Roman" w:cs="Times New Roman"/>
                <w:kern w:val="0"/>
                <w:szCs w:val="21"/>
              </w:rPr>
            </w:pPr>
            <w:r w:rsidRPr="00F475D2">
              <w:rPr>
                <w:rFonts w:ascii="Times New Roman" w:hAnsi="Times New Roman" w:cs="Times New Roman" w:hint="eastAsia"/>
                <w:kern w:val="0"/>
                <w:szCs w:val="21"/>
              </w:rPr>
              <w:t>其他</w:t>
            </w:r>
          </w:p>
        </w:tc>
        <w:tc>
          <w:tcPr>
            <w:tcW w:w="595" w:type="pct"/>
            <w:vAlign w:val="center"/>
          </w:tcPr>
          <w:p w:rsidR="00897FD6" w:rsidRPr="00F475D2" w:rsidRDefault="00897FD6" w:rsidP="00DE2C9C">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-70.79 </w:t>
            </w:r>
          </w:p>
        </w:tc>
        <w:tc>
          <w:tcPr>
            <w:tcW w:w="762" w:type="pct"/>
            <w:vAlign w:val="center"/>
          </w:tcPr>
          <w:p w:rsidR="00897FD6" w:rsidRPr="00F475D2" w:rsidRDefault="00897FD6" w:rsidP="00242BC6">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-0.58</w:t>
            </w:r>
          </w:p>
        </w:tc>
        <w:tc>
          <w:tcPr>
            <w:tcW w:w="795" w:type="pct"/>
            <w:vAlign w:val="center"/>
          </w:tcPr>
          <w:p w:rsidR="00897FD6" w:rsidRPr="00F475D2" w:rsidRDefault="00897FD6" w:rsidP="00AC2A73">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-13.33</w:t>
            </w:r>
          </w:p>
        </w:tc>
        <w:tc>
          <w:tcPr>
            <w:tcW w:w="566"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 xml:space="preserve">-173.64 </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-2.11</w:t>
            </w:r>
          </w:p>
        </w:tc>
        <w:tc>
          <w:tcPr>
            <w:tcW w:w="759" w:type="pct"/>
            <w:vAlign w:val="center"/>
          </w:tcPr>
          <w:p w:rsidR="00897FD6" w:rsidRPr="00F475D2" w:rsidRDefault="00897FD6" w:rsidP="007631F1">
            <w:pPr>
              <w:spacing w:beforeLines="15" w:before="46" w:afterLines="15" w:after="46"/>
              <w:jc w:val="right"/>
              <w:rPr>
                <w:rFonts w:ascii="Times New Roman" w:hAnsi="Times New Roman" w:cs="Times New Roman"/>
                <w:kern w:val="0"/>
                <w:szCs w:val="21"/>
              </w:rPr>
            </w:pPr>
            <w:r w:rsidRPr="00F475D2">
              <w:rPr>
                <w:rFonts w:ascii="Times New Roman" w:hAnsi="Times New Roman" w:cs="Times New Roman"/>
                <w:kern w:val="0"/>
                <w:szCs w:val="21"/>
              </w:rPr>
              <w:t>-225.74</w:t>
            </w:r>
          </w:p>
        </w:tc>
      </w:tr>
      <w:tr w:rsidR="00897FD6" w:rsidRPr="007631F1" w:rsidTr="007631F1">
        <w:trPr>
          <w:jc w:val="center"/>
        </w:trPr>
        <w:tc>
          <w:tcPr>
            <w:tcW w:w="764" w:type="pct"/>
            <w:vAlign w:val="center"/>
          </w:tcPr>
          <w:p w:rsidR="00897FD6" w:rsidRPr="00DE2C9C" w:rsidRDefault="00897FD6" w:rsidP="00897FD6">
            <w:pPr>
              <w:spacing w:beforeLines="15" w:before="46" w:afterLines="15" w:after="46"/>
              <w:jc w:val="center"/>
              <w:rPr>
                <w:rFonts w:ascii="Times New Roman" w:hAnsi="Times New Roman" w:cs="Times New Roman"/>
                <w:b/>
                <w:szCs w:val="21"/>
              </w:rPr>
            </w:pPr>
            <w:r w:rsidRPr="00DE2C9C">
              <w:rPr>
                <w:rFonts w:ascii="Times New Roman" w:hAnsi="Times New Roman" w:cs="Times New Roman" w:hint="eastAsia"/>
                <w:b/>
                <w:szCs w:val="21"/>
              </w:rPr>
              <w:t>合计</w:t>
            </w:r>
          </w:p>
        </w:tc>
        <w:tc>
          <w:tcPr>
            <w:tcW w:w="595" w:type="pct"/>
            <w:vAlign w:val="center"/>
          </w:tcPr>
          <w:p w:rsidR="00897FD6" w:rsidRPr="00242BC6" w:rsidRDefault="00897FD6" w:rsidP="00897FD6">
            <w:pPr>
              <w:spacing w:beforeLines="15" w:before="46" w:afterLines="15" w:after="46"/>
              <w:jc w:val="right"/>
              <w:rPr>
                <w:rFonts w:ascii="Times New Roman" w:hAnsi="Times New Roman" w:cs="Times New Roman"/>
                <w:b/>
                <w:szCs w:val="21"/>
              </w:rPr>
            </w:pPr>
            <w:r w:rsidRPr="00242BC6">
              <w:rPr>
                <w:rFonts w:ascii="Times New Roman" w:hAnsi="Times New Roman" w:cs="Times New Roman"/>
                <w:b/>
                <w:szCs w:val="21"/>
              </w:rPr>
              <w:t xml:space="preserve">12,276.06 </w:t>
            </w:r>
          </w:p>
        </w:tc>
        <w:tc>
          <w:tcPr>
            <w:tcW w:w="762" w:type="pct"/>
            <w:vAlign w:val="center"/>
          </w:tcPr>
          <w:p w:rsidR="00897FD6" w:rsidRPr="006A1DB2" w:rsidRDefault="00897FD6" w:rsidP="00897FD6">
            <w:pPr>
              <w:spacing w:beforeLines="15" w:before="46" w:afterLines="15" w:after="46"/>
              <w:jc w:val="right"/>
              <w:rPr>
                <w:rFonts w:ascii="Times New Roman" w:hAnsi="Times New Roman" w:cs="Times New Roman"/>
                <w:b/>
                <w:szCs w:val="21"/>
              </w:rPr>
            </w:pPr>
            <w:r w:rsidRPr="00AC2A73">
              <w:rPr>
                <w:rFonts w:ascii="Times New Roman" w:hAnsi="Times New Roman" w:cs="Times New Roman"/>
                <w:b/>
                <w:szCs w:val="21"/>
              </w:rPr>
              <w:t>100.00</w:t>
            </w:r>
          </w:p>
        </w:tc>
        <w:tc>
          <w:tcPr>
            <w:tcW w:w="795" w:type="pct"/>
            <w:vAlign w:val="center"/>
          </w:tcPr>
          <w:p w:rsidR="00897FD6" w:rsidRPr="007631F1" w:rsidRDefault="00897FD6" w:rsidP="00897FD6">
            <w:pPr>
              <w:spacing w:beforeLines="15" w:before="46" w:afterLines="15" w:after="46"/>
              <w:jc w:val="right"/>
              <w:rPr>
                <w:rFonts w:ascii="Times New Roman" w:hAnsi="Times New Roman" w:cs="Times New Roman"/>
                <w:b/>
                <w:szCs w:val="21"/>
              </w:rPr>
            </w:pPr>
            <w:r w:rsidRPr="007631F1">
              <w:rPr>
                <w:rFonts w:ascii="Times New Roman" w:hAnsi="Times New Roman" w:cs="Times New Roman"/>
                <w:b/>
                <w:szCs w:val="21"/>
              </w:rPr>
              <w:t>24.70</w:t>
            </w:r>
          </w:p>
        </w:tc>
        <w:tc>
          <w:tcPr>
            <w:tcW w:w="566" w:type="pct"/>
            <w:vAlign w:val="center"/>
          </w:tcPr>
          <w:p w:rsidR="00897FD6" w:rsidRPr="007631F1" w:rsidRDefault="00897FD6" w:rsidP="00897FD6">
            <w:pPr>
              <w:spacing w:beforeLines="15" w:before="46" w:afterLines="15" w:after="46"/>
              <w:jc w:val="right"/>
              <w:rPr>
                <w:rFonts w:ascii="Times New Roman" w:hAnsi="Times New Roman" w:cs="Times New Roman"/>
                <w:b/>
                <w:szCs w:val="21"/>
              </w:rPr>
            </w:pPr>
            <w:r w:rsidRPr="007631F1">
              <w:rPr>
                <w:rFonts w:ascii="Times New Roman" w:hAnsi="Times New Roman" w:cs="Times New Roman"/>
                <w:b/>
                <w:szCs w:val="21"/>
              </w:rPr>
              <w:t xml:space="preserve">8,227.61 </w:t>
            </w:r>
          </w:p>
        </w:tc>
        <w:tc>
          <w:tcPr>
            <w:tcW w:w="759" w:type="pct"/>
            <w:vAlign w:val="center"/>
          </w:tcPr>
          <w:p w:rsidR="00897FD6" w:rsidRPr="007631F1" w:rsidRDefault="00897FD6" w:rsidP="00897FD6">
            <w:pPr>
              <w:spacing w:beforeLines="15" w:before="46" w:afterLines="15" w:after="46"/>
              <w:jc w:val="right"/>
              <w:rPr>
                <w:rFonts w:ascii="Times New Roman" w:hAnsi="Times New Roman" w:cs="Times New Roman"/>
                <w:b/>
                <w:szCs w:val="21"/>
              </w:rPr>
            </w:pPr>
            <w:r w:rsidRPr="007631F1">
              <w:rPr>
                <w:rFonts w:ascii="Times New Roman" w:hAnsi="Times New Roman" w:cs="Times New Roman"/>
                <w:b/>
                <w:szCs w:val="21"/>
              </w:rPr>
              <w:t>100.00</w:t>
            </w:r>
          </w:p>
        </w:tc>
        <w:tc>
          <w:tcPr>
            <w:tcW w:w="759" w:type="pct"/>
            <w:vAlign w:val="center"/>
          </w:tcPr>
          <w:p w:rsidR="00897FD6" w:rsidRPr="007631F1" w:rsidRDefault="00897FD6" w:rsidP="00897FD6">
            <w:pPr>
              <w:spacing w:beforeLines="15" w:before="46" w:afterLines="15" w:after="46"/>
              <w:jc w:val="right"/>
              <w:rPr>
                <w:rFonts w:ascii="Times New Roman" w:hAnsi="Times New Roman" w:cs="Times New Roman"/>
                <w:b/>
                <w:szCs w:val="21"/>
              </w:rPr>
            </w:pPr>
            <w:r w:rsidRPr="007631F1">
              <w:rPr>
                <w:rFonts w:ascii="Times New Roman" w:hAnsi="Times New Roman" w:cs="Times New Roman" w:hint="eastAsia"/>
                <w:b/>
                <w:szCs w:val="21"/>
              </w:rPr>
              <w:t>21.57</w:t>
            </w:r>
          </w:p>
        </w:tc>
      </w:tr>
    </w:tbl>
    <w:p w:rsidR="007972B4" w:rsidRPr="004F035E" w:rsidRDefault="00AB1413" w:rsidP="004F035E">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综合考虑收入与成本因素，响水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w:t>
      </w:r>
      <w:r w:rsidRPr="004F035E">
        <w:rPr>
          <w:rFonts w:eastAsiaTheme="majorEastAsia" w:cs="Times New Roman" w:hint="eastAsia"/>
          <w:spacing w:val="1"/>
          <w:szCs w:val="24"/>
        </w:rPr>
        <w:t>2015</w:t>
      </w:r>
      <w:r w:rsidRPr="004F035E">
        <w:rPr>
          <w:rFonts w:eastAsiaTheme="majorEastAsia" w:cs="Times New Roman" w:hint="eastAsia"/>
          <w:spacing w:val="1"/>
          <w:szCs w:val="24"/>
        </w:rPr>
        <w:t>年</w:t>
      </w:r>
      <w:r w:rsidR="00DE2C9C" w:rsidRPr="004F035E">
        <w:rPr>
          <w:rFonts w:eastAsiaTheme="majorEastAsia" w:cs="Times New Roman" w:hint="eastAsia"/>
          <w:spacing w:val="1"/>
          <w:szCs w:val="24"/>
        </w:rPr>
        <w:t>主营业务毛利</w:t>
      </w:r>
      <w:r w:rsidRPr="004F035E">
        <w:rPr>
          <w:rFonts w:eastAsiaTheme="majorEastAsia" w:cs="Times New Roman" w:hint="eastAsia"/>
          <w:spacing w:val="1"/>
          <w:szCs w:val="24"/>
        </w:rPr>
        <w:t>由</w:t>
      </w:r>
      <w:r w:rsidRPr="004F035E">
        <w:rPr>
          <w:rFonts w:eastAsiaTheme="majorEastAsia" w:cs="Times New Roman" w:hint="eastAsia"/>
          <w:spacing w:val="1"/>
          <w:szCs w:val="24"/>
        </w:rPr>
        <w:t>2014</w:t>
      </w:r>
      <w:r w:rsidRPr="004F035E">
        <w:rPr>
          <w:rFonts w:eastAsiaTheme="majorEastAsia" w:cs="Times New Roman" w:hint="eastAsia"/>
          <w:spacing w:val="1"/>
          <w:szCs w:val="24"/>
        </w:rPr>
        <w:t>年的</w:t>
      </w:r>
      <w:r w:rsidRPr="004F035E">
        <w:rPr>
          <w:rFonts w:eastAsiaTheme="majorEastAsia" w:cs="Times New Roman" w:hint="eastAsia"/>
          <w:spacing w:val="1"/>
          <w:szCs w:val="24"/>
        </w:rPr>
        <w:t>8</w:t>
      </w:r>
      <w:r w:rsidR="002C4DE4" w:rsidRPr="004F035E">
        <w:rPr>
          <w:rFonts w:eastAsiaTheme="majorEastAsia" w:cs="Times New Roman" w:hint="eastAsia"/>
          <w:spacing w:val="1"/>
          <w:szCs w:val="24"/>
        </w:rPr>
        <w:t>,</w:t>
      </w:r>
      <w:r w:rsidRPr="004F035E">
        <w:rPr>
          <w:rFonts w:eastAsiaTheme="majorEastAsia" w:cs="Times New Roman" w:hint="eastAsia"/>
          <w:spacing w:val="1"/>
          <w:szCs w:val="24"/>
        </w:rPr>
        <w:t>227.</w:t>
      </w:r>
      <w:r w:rsidR="00DE2C9C" w:rsidRPr="004F035E">
        <w:rPr>
          <w:rFonts w:eastAsiaTheme="majorEastAsia" w:cs="Times New Roman" w:hint="eastAsia"/>
          <w:spacing w:val="1"/>
          <w:szCs w:val="24"/>
        </w:rPr>
        <w:t>61</w:t>
      </w:r>
      <w:r w:rsidRPr="004F035E">
        <w:rPr>
          <w:rFonts w:eastAsiaTheme="majorEastAsia" w:cs="Times New Roman" w:hint="eastAsia"/>
          <w:spacing w:val="1"/>
          <w:szCs w:val="24"/>
        </w:rPr>
        <w:t>万元增长至</w:t>
      </w:r>
      <w:r w:rsidR="00DE2C9C" w:rsidRPr="004F035E">
        <w:rPr>
          <w:rFonts w:eastAsiaTheme="majorEastAsia" w:cs="Times New Roman" w:hint="eastAsia"/>
          <w:spacing w:val="1"/>
          <w:szCs w:val="24"/>
        </w:rPr>
        <w:t>2015</w:t>
      </w:r>
      <w:r w:rsidR="00DE2C9C" w:rsidRPr="004F035E">
        <w:rPr>
          <w:rFonts w:eastAsiaTheme="majorEastAsia" w:cs="Times New Roman" w:hint="eastAsia"/>
          <w:spacing w:val="1"/>
          <w:szCs w:val="24"/>
        </w:rPr>
        <w:t>年的</w:t>
      </w:r>
      <w:r w:rsidRPr="004F035E">
        <w:rPr>
          <w:rFonts w:eastAsiaTheme="majorEastAsia" w:cs="Times New Roman" w:hint="eastAsia"/>
          <w:spacing w:val="1"/>
          <w:szCs w:val="24"/>
        </w:rPr>
        <w:t>12</w:t>
      </w:r>
      <w:r w:rsidR="002C4DE4" w:rsidRPr="004F035E">
        <w:rPr>
          <w:rFonts w:eastAsiaTheme="majorEastAsia" w:cs="Times New Roman" w:hint="eastAsia"/>
          <w:spacing w:val="1"/>
          <w:szCs w:val="24"/>
        </w:rPr>
        <w:t>,</w:t>
      </w:r>
      <w:r w:rsidRPr="004F035E">
        <w:rPr>
          <w:rFonts w:eastAsiaTheme="majorEastAsia" w:cs="Times New Roman" w:hint="eastAsia"/>
          <w:spacing w:val="1"/>
          <w:szCs w:val="24"/>
        </w:rPr>
        <w:t>276.06</w:t>
      </w:r>
      <w:r w:rsidRPr="004F035E">
        <w:rPr>
          <w:rFonts w:eastAsiaTheme="majorEastAsia" w:cs="Times New Roman" w:hint="eastAsia"/>
          <w:spacing w:val="1"/>
          <w:szCs w:val="24"/>
        </w:rPr>
        <w:t>万元，增幅为</w:t>
      </w:r>
      <w:r w:rsidRPr="004F035E">
        <w:rPr>
          <w:rFonts w:eastAsiaTheme="majorEastAsia" w:cs="Times New Roman" w:hint="eastAsia"/>
          <w:spacing w:val="1"/>
          <w:szCs w:val="24"/>
        </w:rPr>
        <w:t>49.</w:t>
      </w:r>
      <w:r w:rsidR="00DE2C9C" w:rsidRPr="004F035E">
        <w:rPr>
          <w:rFonts w:eastAsiaTheme="majorEastAsia" w:cs="Times New Roman" w:hint="eastAsia"/>
          <w:spacing w:val="1"/>
          <w:szCs w:val="24"/>
        </w:rPr>
        <w:t>21</w:t>
      </w:r>
      <w:r w:rsidRPr="004F035E">
        <w:rPr>
          <w:rFonts w:eastAsiaTheme="majorEastAsia" w:cs="Times New Roman" w:hint="eastAsia"/>
          <w:spacing w:val="1"/>
          <w:szCs w:val="24"/>
        </w:rPr>
        <w:t>%</w:t>
      </w:r>
      <w:r w:rsidRPr="004F035E">
        <w:rPr>
          <w:rFonts w:eastAsiaTheme="majorEastAsia" w:cs="Times New Roman" w:hint="eastAsia"/>
          <w:spacing w:val="1"/>
          <w:szCs w:val="24"/>
        </w:rPr>
        <w:t>。</w:t>
      </w:r>
    </w:p>
    <w:p w:rsidR="007972B4" w:rsidRPr="004F035E" w:rsidRDefault="007972B4" w:rsidP="004F035E">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2014</w:t>
      </w:r>
      <w:r w:rsidRPr="004F035E">
        <w:rPr>
          <w:rFonts w:eastAsiaTheme="majorEastAsia" w:cs="Times New Roman" w:hint="eastAsia"/>
          <w:spacing w:val="1"/>
          <w:szCs w:val="24"/>
        </w:rPr>
        <w:t>年度和</w:t>
      </w:r>
      <w:r w:rsidRPr="004F035E">
        <w:rPr>
          <w:rFonts w:eastAsiaTheme="majorEastAsia" w:cs="Times New Roman" w:hint="eastAsia"/>
          <w:spacing w:val="1"/>
          <w:szCs w:val="24"/>
        </w:rPr>
        <w:t>2015</w:t>
      </w:r>
      <w:r w:rsidRPr="004F035E">
        <w:rPr>
          <w:rFonts w:eastAsiaTheme="majorEastAsia" w:cs="Times New Roman" w:hint="eastAsia"/>
          <w:spacing w:val="1"/>
          <w:szCs w:val="24"/>
        </w:rPr>
        <w:t>年度，响水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利达综合毛利率分别为</w:t>
      </w:r>
      <w:r w:rsidRPr="004F035E">
        <w:rPr>
          <w:rFonts w:eastAsiaTheme="majorEastAsia" w:cs="Times New Roman" w:hint="eastAsia"/>
          <w:spacing w:val="1"/>
          <w:szCs w:val="24"/>
        </w:rPr>
        <w:t>21.57%</w:t>
      </w:r>
      <w:r w:rsidRPr="004F035E">
        <w:rPr>
          <w:rFonts w:eastAsiaTheme="majorEastAsia" w:cs="Times New Roman" w:hint="eastAsia"/>
          <w:spacing w:val="1"/>
          <w:szCs w:val="24"/>
        </w:rPr>
        <w:t>和</w:t>
      </w:r>
      <w:r w:rsidRPr="004F035E">
        <w:rPr>
          <w:rFonts w:eastAsiaTheme="majorEastAsia" w:cs="Times New Roman" w:hint="eastAsia"/>
          <w:spacing w:val="1"/>
          <w:szCs w:val="24"/>
        </w:rPr>
        <w:t>24.70%</w:t>
      </w:r>
      <w:r w:rsidRPr="004F035E">
        <w:rPr>
          <w:rFonts w:eastAsiaTheme="majorEastAsia" w:cs="Times New Roman" w:hint="eastAsia"/>
          <w:spacing w:val="1"/>
          <w:szCs w:val="24"/>
        </w:rPr>
        <w:t>，提升了</w:t>
      </w:r>
      <w:r w:rsidRPr="004F035E">
        <w:rPr>
          <w:rFonts w:eastAsiaTheme="majorEastAsia" w:cs="Times New Roman" w:hint="eastAsia"/>
          <w:spacing w:val="1"/>
          <w:szCs w:val="24"/>
        </w:rPr>
        <w:t>3.12</w:t>
      </w:r>
      <w:r w:rsidRPr="004F035E">
        <w:rPr>
          <w:rFonts w:eastAsiaTheme="majorEastAsia" w:cs="Times New Roman" w:hint="eastAsia"/>
          <w:spacing w:val="1"/>
          <w:szCs w:val="24"/>
        </w:rPr>
        <w:t>个百分点，主要原因包括：</w:t>
      </w:r>
    </w:p>
    <w:p w:rsidR="007972B4" w:rsidRPr="004F035E" w:rsidRDefault="007972B4" w:rsidP="004F035E">
      <w:pPr>
        <w:pStyle w:val="2"/>
        <w:spacing w:beforeLines="30" w:before="93" w:afterLines="30" w:after="93"/>
        <w:rPr>
          <w:rFonts w:eastAsiaTheme="majorEastAsia" w:cs="Times New Roman"/>
          <w:spacing w:val="1"/>
          <w:szCs w:val="24"/>
        </w:rPr>
      </w:pPr>
      <w:r w:rsidRPr="004F035E">
        <w:rPr>
          <w:rFonts w:eastAsiaTheme="majorEastAsia" w:cs="Times New Roman"/>
          <w:spacing w:val="1"/>
          <w:szCs w:val="24"/>
        </w:rPr>
        <w:fldChar w:fldCharType="begin"/>
      </w:r>
      <w:r w:rsidRPr="004F035E">
        <w:rPr>
          <w:rFonts w:eastAsiaTheme="majorEastAsia" w:cs="Times New Roman"/>
          <w:spacing w:val="1"/>
          <w:szCs w:val="24"/>
        </w:rPr>
        <w:instrText xml:space="preserve"> </w:instrText>
      </w:r>
      <w:r w:rsidRPr="004F035E">
        <w:rPr>
          <w:rFonts w:eastAsiaTheme="majorEastAsia" w:cs="Times New Roman" w:hint="eastAsia"/>
          <w:spacing w:val="1"/>
          <w:szCs w:val="24"/>
        </w:rPr>
        <w:instrText>= 1 \* GB3</w:instrText>
      </w:r>
      <w:r w:rsidRPr="004F035E">
        <w:rPr>
          <w:rFonts w:eastAsiaTheme="majorEastAsia" w:cs="Times New Roman"/>
          <w:spacing w:val="1"/>
          <w:szCs w:val="24"/>
        </w:rPr>
        <w:instrText xml:space="preserve"> </w:instrText>
      </w:r>
      <w:r w:rsidRPr="004F035E">
        <w:rPr>
          <w:rFonts w:eastAsiaTheme="majorEastAsia" w:cs="Times New Roman"/>
          <w:spacing w:val="1"/>
          <w:szCs w:val="24"/>
        </w:rPr>
        <w:fldChar w:fldCharType="separate"/>
      </w:r>
      <w:r w:rsidRPr="004F035E">
        <w:rPr>
          <w:rFonts w:eastAsiaTheme="majorEastAsia" w:cs="Times New Roman" w:hint="eastAsia"/>
          <w:spacing w:val="1"/>
          <w:szCs w:val="24"/>
        </w:rPr>
        <w:t>①</w:t>
      </w:r>
      <w:r w:rsidRPr="004F035E">
        <w:rPr>
          <w:rFonts w:eastAsiaTheme="majorEastAsia" w:cs="Times New Roman"/>
          <w:spacing w:val="1"/>
          <w:szCs w:val="24"/>
        </w:rPr>
        <w:fldChar w:fldCharType="end"/>
      </w:r>
      <w:r w:rsidRPr="004F035E">
        <w:rPr>
          <w:rFonts w:eastAsiaTheme="majorEastAsia" w:cs="Times New Roman" w:hint="eastAsia"/>
          <w:spacing w:val="1"/>
          <w:szCs w:val="24"/>
        </w:rPr>
        <w:t>根据前述分析，报告期内响水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利达主营业务成本增幅低于主营业务收入增幅，使得综合毛利率提高；</w:t>
      </w:r>
    </w:p>
    <w:p w:rsidR="007972B4" w:rsidRPr="004F035E" w:rsidRDefault="007972B4" w:rsidP="00A43D75">
      <w:pPr>
        <w:pStyle w:val="2"/>
        <w:spacing w:beforeLines="30" w:before="93" w:afterLines="30" w:after="93"/>
        <w:rPr>
          <w:rFonts w:eastAsiaTheme="majorEastAsia" w:cs="Times New Roman"/>
          <w:spacing w:val="1"/>
          <w:szCs w:val="24"/>
        </w:rPr>
      </w:pPr>
      <w:r w:rsidRPr="004F035E">
        <w:rPr>
          <w:rFonts w:eastAsiaTheme="majorEastAsia" w:cs="Times New Roman"/>
          <w:spacing w:val="1"/>
          <w:szCs w:val="24"/>
        </w:rPr>
        <w:fldChar w:fldCharType="begin"/>
      </w:r>
      <w:r w:rsidRPr="004F035E">
        <w:rPr>
          <w:rFonts w:eastAsiaTheme="majorEastAsia" w:cs="Times New Roman"/>
          <w:spacing w:val="1"/>
          <w:szCs w:val="24"/>
        </w:rPr>
        <w:instrText xml:space="preserve"> </w:instrText>
      </w:r>
      <w:r w:rsidRPr="004F035E">
        <w:rPr>
          <w:rFonts w:eastAsiaTheme="majorEastAsia" w:cs="Times New Roman" w:hint="eastAsia"/>
          <w:spacing w:val="1"/>
          <w:szCs w:val="24"/>
        </w:rPr>
        <w:instrText>= 2 \* GB3</w:instrText>
      </w:r>
      <w:r w:rsidRPr="004F035E">
        <w:rPr>
          <w:rFonts w:eastAsiaTheme="majorEastAsia" w:cs="Times New Roman"/>
          <w:spacing w:val="1"/>
          <w:szCs w:val="24"/>
        </w:rPr>
        <w:instrText xml:space="preserve"> </w:instrText>
      </w:r>
      <w:r w:rsidRPr="004F035E">
        <w:rPr>
          <w:rFonts w:eastAsiaTheme="majorEastAsia" w:cs="Times New Roman"/>
          <w:spacing w:val="1"/>
          <w:szCs w:val="24"/>
        </w:rPr>
        <w:fldChar w:fldCharType="separate"/>
      </w:r>
      <w:r w:rsidRPr="004F035E">
        <w:rPr>
          <w:rFonts w:eastAsiaTheme="majorEastAsia" w:cs="Times New Roman" w:hint="eastAsia"/>
          <w:spacing w:val="1"/>
          <w:szCs w:val="24"/>
        </w:rPr>
        <w:t>②</w:t>
      </w:r>
      <w:r w:rsidRPr="004F035E">
        <w:rPr>
          <w:rFonts w:eastAsiaTheme="majorEastAsia" w:cs="Times New Roman"/>
          <w:spacing w:val="1"/>
          <w:szCs w:val="24"/>
        </w:rPr>
        <w:fldChar w:fldCharType="end"/>
      </w:r>
      <w:r w:rsidRPr="004F035E">
        <w:rPr>
          <w:rFonts w:eastAsiaTheme="majorEastAsia" w:cs="Times New Roman" w:hint="eastAsia"/>
          <w:spacing w:val="1"/>
          <w:szCs w:val="24"/>
        </w:rPr>
        <w:t>2014</w:t>
      </w:r>
      <w:r w:rsidRPr="004F035E">
        <w:rPr>
          <w:rFonts w:eastAsiaTheme="majorEastAsia" w:cs="Times New Roman" w:hint="eastAsia"/>
          <w:spacing w:val="1"/>
          <w:szCs w:val="24"/>
        </w:rPr>
        <w:t>年度响水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w:t>
      </w:r>
      <w:proofErr w:type="gramStart"/>
      <w:r w:rsidRPr="004F035E">
        <w:rPr>
          <w:rFonts w:eastAsiaTheme="majorEastAsia" w:cs="Times New Roman" w:hint="eastAsia"/>
          <w:spacing w:val="1"/>
          <w:szCs w:val="24"/>
        </w:rPr>
        <w:t>吐氏酸</w:t>
      </w:r>
      <w:proofErr w:type="gramEnd"/>
      <w:r w:rsidRPr="004F035E">
        <w:rPr>
          <w:rFonts w:eastAsiaTheme="majorEastAsia" w:cs="Times New Roman" w:hint="eastAsia"/>
          <w:spacing w:val="1"/>
          <w:szCs w:val="24"/>
        </w:rPr>
        <w:t>产能有限，基本用于自身生产磺化</w:t>
      </w:r>
      <w:proofErr w:type="gramStart"/>
      <w:r w:rsidRPr="004F035E">
        <w:rPr>
          <w:rFonts w:eastAsiaTheme="majorEastAsia" w:cs="Times New Roman" w:hint="eastAsia"/>
          <w:spacing w:val="1"/>
          <w:szCs w:val="24"/>
        </w:rPr>
        <w:t>吐氏酸</w:t>
      </w:r>
      <w:proofErr w:type="gramEnd"/>
      <w:r w:rsidR="00A43D75">
        <w:rPr>
          <w:rFonts w:eastAsiaTheme="majorEastAsia" w:cs="Times New Roman" w:hint="eastAsia"/>
          <w:spacing w:val="1"/>
          <w:szCs w:val="24"/>
        </w:rPr>
        <w:t>和</w:t>
      </w:r>
      <w:r w:rsidR="00A43D75">
        <w:rPr>
          <w:rFonts w:eastAsiaTheme="majorEastAsia" w:cs="Times New Roman" w:hint="eastAsia"/>
          <w:spacing w:val="1"/>
          <w:szCs w:val="24"/>
        </w:rPr>
        <w:t>J</w:t>
      </w:r>
      <w:r w:rsidR="00A43D75">
        <w:rPr>
          <w:rFonts w:eastAsiaTheme="majorEastAsia" w:cs="Times New Roman" w:hint="eastAsia"/>
          <w:spacing w:val="1"/>
          <w:szCs w:val="24"/>
        </w:rPr>
        <w:t>酸</w:t>
      </w:r>
      <w:r w:rsidRPr="004F035E">
        <w:rPr>
          <w:rFonts w:eastAsiaTheme="majorEastAsia" w:cs="Times New Roman" w:hint="eastAsia"/>
          <w:spacing w:val="1"/>
          <w:szCs w:val="24"/>
        </w:rPr>
        <w:t>，仅有少量对外销售，毛利率数据不具可参考性；</w:t>
      </w:r>
      <w:r w:rsidRPr="004F035E">
        <w:rPr>
          <w:rFonts w:eastAsiaTheme="majorEastAsia" w:cs="Times New Roman" w:hint="eastAsia"/>
          <w:spacing w:val="1"/>
          <w:szCs w:val="24"/>
        </w:rPr>
        <w:t>2015</w:t>
      </w:r>
      <w:r w:rsidRPr="004F035E">
        <w:rPr>
          <w:rFonts w:eastAsiaTheme="majorEastAsia" w:cs="Times New Roman" w:hint="eastAsia"/>
          <w:spacing w:val="1"/>
          <w:szCs w:val="24"/>
        </w:rPr>
        <w:t>年度，响水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利达优化了产品结构，增加了</w:t>
      </w:r>
      <w:proofErr w:type="gramStart"/>
      <w:r w:rsidRPr="004F035E">
        <w:rPr>
          <w:rFonts w:eastAsiaTheme="majorEastAsia" w:cs="Times New Roman" w:hint="eastAsia"/>
          <w:spacing w:val="1"/>
          <w:szCs w:val="24"/>
        </w:rPr>
        <w:t>吐氏酸</w:t>
      </w:r>
      <w:proofErr w:type="gramEnd"/>
      <w:r w:rsidRPr="004F035E">
        <w:rPr>
          <w:rFonts w:eastAsiaTheme="majorEastAsia" w:cs="Times New Roman" w:hint="eastAsia"/>
          <w:spacing w:val="1"/>
          <w:szCs w:val="24"/>
        </w:rPr>
        <w:t>生产能力，</w:t>
      </w:r>
      <w:proofErr w:type="gramStart"/>
      <w:r w:rsidRPr="004F035E">
        <w:rPr>
          <w:rFonts w:eastAsiaTheme="majorEastAsia" w:cs="Times New Roman" w:hint="eastAsia"/>
          <w:spacing w:val="1"/>
          <w:szCs w:val="24"/>
        </w:rPr>
        <w:t>使吐氏酸</w:t>
      </w:r>
      <w:proofErr w:type="gramEnd"/>
      <w:r w:rsidRPr="004F035E">
        <w:rPr>
          <w:rFonts w:eastAsiaTheme="majorEastAsia" w:cs="Times New Roman" w:hint="eastAsia"/>
          <w:spacing w:val="1"/>
          <w:szCs w:val="24"/>
        </w:rPr>
        <w:t>用途由基本完全用作生产磺化</w:t>
      </w:r>
      <w:proofErr w:type="gramStart"/>
      <w:r w:rsidRPr="004F035E">
        <w:rPr>
          <w:rFonts w:eastAsiaTheme="majorEastAsia" w:cs="Times New Roman" w:hint="eastAsia"/>
          <w:spacing w:val="1"/>
          <w:szCs w:val="24"/>
        </w:rPr>
        <w:t>吐氏酸</w:t>
      </w:r>
      <w:proofErr w:type="gramEnd"/>
      <w:r w:rsidR="00A43D75">
        <w:rPr>
          <w:rFonts w:eastAsiaTheme="majorEastAsia" w:cs="Times New Roman" w:hint="eastAsia"/>
          <w:spacing w:val="1"/>
          <w:szCs w:val="24"/>
        </w:rPr>
        <w:t>和</w:t>
      </w:r>
      <w:r w:rsidR="00A43D75">
        <w:rPr>
          <w:rFonts w:eastAsiaTheme="majorEastAsia" w:cs="Times New Roman" w:hint="eastAsia"/>
          <w:spacing w:val="1"/>
          <w:szCs w:val="24"/>
        </w:rPr>
        <w:t>J</w:t>
      </w:r>
      <w:r w:rsidR="00A43D75">
        <w:rPr>
          <w:rFonts w:eastAsiaTheme="majorEastAsia" w:cs="Times New Roman" w:hint="eastAsia"/>
          <w:spacing w:val="1"/>
          <w:szCs w:val="24"/>
        </w:rPr>
        <w:t>酸</w:t>
      </w:r>
      <w:r w:rsidRPr="004F035E">
        <w:rPr>
          <w:rFonts w:eastAsiaTheme="majorEastAsia" w:cs="Times New Roman" w:hint="eastAsia"/>
          <w:spacing w:val="1"/>
          <w:szCs w:val="24"/>
        </w:rPr>
        <w:t>之原料变为部分自用部分对外出售；同时，</w:t>
      </w:r>
      <w:proofErr w:type="gramStart"/>
      <w:r w:rsidRPr="00E24CCA">
        <w:rPr>
          <w:rFonts w:eastAsiaTheme="majorEastAsia" w:cs="Times New Roman" w:hint="eastAsia"/>
          <w:spacing w:val="1"/>
          <w:szCs w:val="24"/>
        </w:rPr>
        <w:t>吐氏酸</w:t>
      </w:r>
      <w:proofErr w:type="gramEnd"/>
      <w:r w:rsidRPr="00E24CCA">
        <w:rPr>
          <w:rFonts w:eastAsiaTheme="majorEastAsia" w:cs="Times New Roman" w:hint="eastAsia"/>
          <w:spacing w:val="1"/>
          <w:szCs w:val="24"/>
        </w:rPr>
        <w:t>的主要原材料价采购</w:t>
      </w:r>
      <w:r w:rsidR="00A43D75" w:rsidRPr="00CF7640">
        <w:rPr>
          <w:rFonts w:eastAsiaTheme="majorEastAsia" w:cs="Times New Roman" w:hint="eastAsia"/>
          <w:spacing w:val="1"/>
          <w:szCs w:val="24"/>
        </w:rPr>
        <w:t>价格有所下降，</w:t>
      </w:r>
      <w:proofErr w:type="gramStart"/>
      <w:r w:rsidRPr="00E24CCA">
        <w:rPr>
          <w:rFonts w:eastAsiaTheme="majorEastAsia" w:cs="Times New Roman" w:hint="eastAsia"/>
          <w:spacing w:val="1"/>
          <w:szCs w:val="24"/>
        </w:rPr>
        <w:t>吐氏酸</w:t>
      </w:r>
      <w:proofErr w:type="gramEnd"/>
      <w:r w:rsidRPr="00E24CCA">
        <w:rPr>
          <w:rFonts w:eastAsiaTheme="majorEastAsia" w:cs="Times New Roman" w:hint="eastAsia"/>
          <w:spacing w:val="1"/>
          <w:szCs w:val="24"/>
        </w:rPr>
        <w:t>毛利率水平恢复正常；</w:t>
      </w:r>
    </w:p>
    <w:p w:rsidR="007972B4" w:rsidRPr="004F035E" w:rsidRDefault="007972B4" w:rsidP="004F035E">
      <w:pPr>
        <w:pStyle w:val="2"/>
        <w:spacing w:beforeLines="30" w:before="93" w:afterLines="30" w:after="93"/>
        <w:rPr>
          <w:rFonts w:eastAsiaTheme="majorEastAsia" w:cs="Times New Roman"/>
          <w:spacing w:val="1"/>
          <w:szCs w:val="24"/>
        </w:rPr>
      </w:pPr>
      <w:r w:rsidRPr="004F035E">
        <w:rPr>
          <w:rFonts w:eastAsiaTheme="majorEastAsia" w:cs="Times New Roman"/>
          <w:spacing w:val="1"/>
          <w:szCs w:val="24"/>
        </w:rPr>
        <w:fldChar w:fldCharType="begin"/>
      </w:r>
      <w:r w:rsidRPr="004F035E">
        <w:rPr>
          <w:rFonts w:eastAsiaTheme="majorEastAsia" w:cs="Times New Roman"/>
          <w:spacing w:val="1"/>
          <w:szCs w:val="24"/>
        </w:rPr>
        <w:instrText xml:space="preserve"> </w:instrText>
      </w:r>
      <w:r w:rsidRPr="004F035E">
        <w:rPr>
          <w:rFonts w:eastAsiaTheme="majorEastAsia" w:cs="Times New Roman" w:hint="eastAsia"/>
          <w:spacing w:val="1"/>
          <w:szCs w:val="24"/>
        </w:rPr>
        <w:instrText>= 3 \* GB3</w:instrText>
      </w:r>
      <w:r w:rsidRPr="004F035E">
        <w:rPr>
          <w:rFonts w:eastAsiaTheme="majorEastAsia" w:cs="Times New Roman"/>
          <w:spacing w:val="1"/>
          <w:szCs w:val="24"/>
        </w:rPr>
        <w:instrText xml:space="preserve"> </w:instrText>
      </w:r>
      <w:r w:rsidRPr="004F035E">
        <w:rPr>
          <w:rFonts w:eastAsiaTheme="majorEastAsia" w:cs="Times New Roman"/>
          <w:spacing w:val="1"/>
          <w:szCs w:val="24"/>
        </w:rPr>
        <w:fldChar w:fldCharType="separate"/>
      </w:r>
      <w:r w:rsidRPr="004F035E">
        <w:rPr>
          <w:rFonts w:eastAsiaTheme="majorEastAsia" w:cs="Times New Roman" w:hint="eastAsia"/>
          <w:spacing w:val="1"/>
          <w:szCs w:val="24"/>
        </w:rPr>
        <w:t>③</w:t>
      </w:r>
      <w:r w:rsidRPr="004F035E">
        <w:rPr>
          <w:rFonts w:eastAsiaTheme="majorEastAsia" w:cs="Times New Roman"/>
          <w:spacing w:val="1"/>
          <w:szCs w:val="24"/>
        </w:rPr>
        <w:fldChar w:fldCharType="end"/>
      </w:r>
      <w:r w:rsidRPr="004F035E">
        <w:rPr>
          <w:rFonts w:eastAsiaTheme="majorEastAsia" w:cs="Times New Roman" w:hint="eastAsia"/>
          <w:spacing w:val="1"/>
          <w:szCs w:val="24"/>
        </w:rPr>
        <w:t>2015</w:t>
      </w:r>
      <w:r w:rsidRPr="004F035E">
        <w:rPr>
          <w:rFonts w:eastAsiaTheme="majorEastAsia" w:cs="Times New Roman" w:hint="eastAsia"/>
          <w:spacing w:val="1"/>
          <w:szCs w:val="24"/>
        </w:rPr>
        <w:t>年响水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利达磺化</w:t>
      </w:r>
      <w:proofErr w:type="gramStart"/>
      <w:r w:rsidRPr="004F035E">
        <w:rPr>
          <w:rFonts w:eastAsiaTheme="majorEastAsia" w:cs="Times New Roman" w:hint="eastAsia"/>
          <w:spacing w:val="1"/>
          <w:szCs w:val="24"/>
        </w:rPr>
        <w:t>吐氏酸产品</w:t>
      </w:r>
      <w:proofErr w:type="gramEnd"/>
      <w:r w:rsidRPr="004F035E">
        <w:rPr>
          <w:rFonts w:eastAsiaTheme="majorEastAsia" w:cs="Times New Roman" w:hint="eastAsia"/>
          <w:spacing w:val="1"/>
          <w:szCs w:val="24"/>
        </w:rPr>
        <w:t>毛利率由上年的</w:t>
      </w:r>
      <w:r w:rsidRPr="004F035E">
        <w:rPr>
          <w:rFonts w:eastAsiaTheme="majorEastAsia" w:cs="Times New Roman" w:hint="eastAsia"/>
          <w:spacing w:val="1"/>
          <w:szCs w:val="24"/>
        </w:rPr>
        <w:t>16.79%</w:t>
      </w:r>
      <w:r w:rsidRPr="004F035E">
        <w:rPr>
          <w:rFonts w:eastAsiaTheme="majorEastAsia" w:cs="Times New Roman" w:hint="eastAsia"/>
          <w:spacing w:val="1"/>
          <w:szCs w:val="24"/>
        </w:rPr>
        <w:t>提升至</w:t>
      </w:r>
      <w:r w:rsidRPr="004F035E">
        <w:rPr>
          <w:rFonts w:eastAsiaTheme="majorEastAsia" w:cs="Times New Roman" w:hint="eastAsia"/>
          <w:spacing w:val="1"/>
          <w:szCs w:val="24"/>
        </w:rPr>
        <w:t>26.25%</w:t>
      </w:r>
      <w:r w:rsidRPr="004F035E">
        <w:rPr>
          <w:rFonts w:eastAsiaTheme="majorEastAsia" w:cs="Times New Roman" w:hint="eastAsia"/>
          <w:spacing w:val="1"/>
          <w:szCs w:val="24"/>
        </w:rPr>
        <w:t>，主要是由于</w:t>
      </w:r>
      <w:proofErr w:type="gramStart"/>
      <w:r w:rsidRPr="004F035E">
        <w:rPr>
          <w:rFonts w:eastAsiaTheme="majorEastAsia" w:cs="Times New Roman" w:hint="eastAsia"/>
          <w:spacing w:val="1"/>
          <w:szCs w:val="24"/>
        </w:rPr>
        <w:t>吐氏酸及吐氏酸</w:t>
      </w:r>
      <w:proofErr w:type="gramEnd"/>
      <w:r w:rsidRPr="004F035E">
        <w:rPr>
          <w:rFonts w:eastAsiaTheme="majorEastAsia" w:cs="Times New Roman" w:hint="eastAsia"/>
          <w:spacing w:val="1"/>
          <w:szCs w:val="24"/>
        </w:rPr>
        <w:t>原材料成本有所下降；</w:t>
      </w:r>
      <w:r w:rsidRPr="004F035E">
        <w:rPr>
          <w:rFonts w:eastAsiaTheme="majorEastAsia" w:cs="Times New Roman"/>
          <w:spacing w:val="1"/>
          <w:szCs w:val="24"/>
        </w:rPr>
        <w:t xml:space="preserve"> </w:t>
      </w:r>
    </w:p>
    <w:p w:rsidR="007972B4" w:rsidRPr="004F035E" w:rsidRDefault="007972B4" w:rsidP="004F035E">
      <w:pPr>
        <w:pStyle w:val="2"/>
        <w:spacing w:beforeLines="30" w:before="93" w:afterLines="30" w:after="93"/>
        <w:rPr>
          <w:rFonts w:eastAsiaTheme="majorEastAsia" w:cs="Times New Roman"/>
          <w:spacing w:val="1"/>
          <w:szCs w:val="24"/>
        </w:rPr>
      </w:pPr>
      <w:r w:rsidRPr="004F035E">
        <w:rPr>
          <w:rFonts w:eastAsiaTheme="majorEastAsia" w:cs="Times New Roman"/>
          <w:spacing w:val="1"/>
          <w:szCs w:val="24"/>
        </w:rPr>
        <w:fldChar w:fldCharType="begin"/>
      </w:r>
      <w:r w:rsidRPr="004F035E">
        <w:rPr>
          <w:rFonts w:eastAsiaTheme="majorEastAsia" w:cs="Times New Roman"/>
          <w:spacing w:val="1"/>
          <w:szCs w:val="24"/>
        </w:rPr>
        <w:instrText xml:space="preserve"> </w:instrText>
      </w:r>
      <w:r w:rsidRPr="004F035E">
        <w:rPr>
          <w:rFonts w:eastAsiaTheme="majorEastAsia" w:cs="Times New Roman" w:hint="eastAsia"/>
          <w:spacing w:val="1"/>
          <w:szCs w:val="24"/>
        </w:rPr>
        <w:instrText>= 4 \* GB3</w:instrText>
      </w:r>
      <w:r w:rsidRPr="004F035E">
        <w:rPr>
          <w:rFonts w:eastAsiaTheme="majorEastAsia" w:cs="Times New Roman"/>
          <w:spacing w:val="1"/>
          <w:szCs w:val="24"/>
        </w:rPr>
        <w:instrText xml:space="preserve"> </w:instrText>
      </w:r>
      <w:r w:rsidRPr="004F035E">
        <w:rPr>
          <w:rFonts w:eastAsiaTheme="majorEastAsia" w:cs="Times New Roman"/>
          <w:spacing w:val="1"/>
          <w:szCs w:val="24"/>
        </w:rPr>
        <w:fldChar w:fldCharType="separate"/>
      </w:r>
      <w:r w:rsidRPr="004F035E">
        <w:rPr>
          <w:rFonts w:eastAsiaTheme="majorEastAsia" w:cs="Times New Roman" w:hint="eastAsia"/>
          <w:spacing w:val="1"/>
          <w:szCs w:val="24"/>
        </w:rPr>
        <w:t>④</w:t>
      </w:r>
      <w:r w:rsidRPr="004F035E">
        <w:rPr>
          <w:rFonts w:eastAsiaTheme="majorEastAsia" w:cs="Times New Roman"/>
          <w:spacing w:val="1"/>
          <w:szCs w:val="24"/>
        </w:rPr>
        <w:fldChar w:fldCharType="end"/>
      </w:r>
      <w:r w:rsidRPr="004F035E">
        <w:rPr>
          <w:rFonts w:eastAsiaTheme="majorEastAsia" w:cs="Times New Roman" w:hint="eastAsia"/>
          <w:spacing w:val="1"/>
          <w:szCs w:val="24"/>
        </w:rPr>
        <w:t>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w:t>
      </w:r>
      <w:r w:rsidRPr="004F035E">
        <w:rPr>
          <w:rFonts w:eastAsiaTheme="majorEastAsia" w:cs="Times New Roman" w:hint="eastAsia"/>
          <w:spacing w:val="1"/>
          <w:szCs w:val="24"/>
        </w:rPr>
        <w:t>4</w:t>
      </w:r>
      <w:r w:rsidRPr="004F035E">
        <w:rPr>
          <w:rFonts w:eastAsiaTheme="majorEastAsia" w:cs="Times New Roman" w:hint="eastAsia"/>
          <w:spacing w:val="1"/>
          <w:szCs w:val="24"/>
        </w:rPr>
        <w:t>氯</w:t>
      </w:r>
      <w:r w:rsidRPr="004F035E">
        <w:rPr>
          <w:rFonts w:eastAsiaTheme="majorEastAsia" w:cs="Times New Roman" w:hint="eastAsia"/>
          <w:spacing w:val="1"/>
          <w:szCs w:val="24"/>
        </w:rPr>
        <w:t>25</w:t>
      </w:r>
      <w:r w:rsidRPr="004F035E">
        <w:rPr>
          <w:rFonts w:eastAsiaTheme="majorEastAsia" w:cs="Times New Roman" w:hint="eastAsia"/>
          <w:spacing w:val="1"/>
          <w:szCs w:val="24"/>
        </w:rPr>
        <w:t>产品主要向</w:t>
      </w:r>
      <w:proofErr w:type="gramStart"/>
      <w:r w:rsidRPr="004F035E">
        <w:rPr>
          <w:rFonts w:eastAsiaTheme="majorEastAsia" w:cs="Times New Roman" w:hint="eastAsia"/>
          <w:spacing w:val="1"/>
          <w:szCs w:val="24"/>
        </w:rPr>
        <w:t>梅堰三友</w:t>
      </w:r>
      <w:proofErr w:type="gramEnd"/>
      <w:r w:rsidRPr="004F035E">
        <w:rPr>
          <w:rFonts w:eastAsiaTheme="majorEastAsia" w:cs="Times New Roman" w:hint="eastAsia"/>
          <w:spacing w:val="1"/>
          <w:szCs w:val="24"/>
        </w:rPr>
        <w:t>销售。</w:t>
      </w:r>
      <w:r w:rsidRPr="004F035E">
        <w:rPr>
          <w:rFonts w:eastAsiaTheme="majorEastAsia" w:cs="Times New Roman" w:hint="eastAsia"/>
          <w:spacing w:val="1"/>
          <w:szCs w:val="24"/>
        </w:rPr>
        <w:t>2014</w:t>
      </w:r>
      <w:r w:rsidRPr="004F035E">
        <w:rPr>
          <w:rFonts w:eastAsiaTheme="majorEastAsia" w:cs="Times New Roman" w:hint="eastAsia"/>
          <w:spacing w:val="1"/>
          <w:szCs w:val="24"/>
        </w:rPr>
        <w:t>年度，响水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利达向梅</w:t>
      </w:r>
      <w:proofErr w:type="gramStart"/>
      <w:r w:rsidRPr="004F035E">
        <w:rPr>
          <w:rFonts w:eastAsiaTheme="majorEastAsia" w:cs="Times New Roman" w:hint="eastAsia"/>
          <w:spacing w:val="1"/>
          <w:szCs w:val="24"/>
        </w:rPr>
        <w:t>堰三友销售</w:t>
      </w:r>
      <w:proofErr w:type="gramEnd"/>
      <w:r w:rsidRPr="004F035E">
        <w:rPr>
          <w:rFonts w:eastAsiaTheme="majorEastAsia" w:cs="Times New Roman" w:hint="eastAsia"/>
          <w:spacing w:val="1"/>
          <w:szCs w:val="24"/>
        </w:rPr>
        <w:t>4</w:t>
      </w:r>
      <w:r w:rsidRPr="004F035E">
        <w:rPr>
          <w:rFonts w:eastAsiaTheme="majorEastAsia" w:cs="Times New Roman" w:hint="eastAsia"/>
          <w:spacing w:val="1"/>
          <w:szCs w:val="24"/>
        </w:rPr>
        <w:t>氯</w:t>
      </w:r>
      <w:r w:rsidRPr="004F035E">
        <w:rPr>
          <w:rFonts w:eastAsiaTheme="majorEastAsia" w:cs="Times New Roman" w:hint="eastAsia"/>
          <w:spacing w:val="1"/>
          <w:szCs w:val="24"/>
        </w:rPr>
        <w:t>25</w:t>
      </w:r>
      <w:r w:rsidRPr="004F035E">
        <w:rPr>
          <w:rFonts w:eastAsiaTheme="majorEastAsia" w:cs="Times New Roman" w:hint="eastAsia"/>
          <w:spacing w:val="1"/>
          <w:szCs w:val="24"/>
        </w:rPr>
        <w:t>采用成本价销售，导致毛利率为</w:t>
      </w:r>
      <w:r w:rsidRPr="004F035E">
        <w:rPr>
          <w:rFonts w:eastAsiaTheme="majorEastAsia" w:cs="Times New Roman" w:hint="eastAsia"/>
          <w:spacing w:val="1"/>
          <w:szCs w:val="24"/>
        </w:rPr>
        <w:t>0.26%</w:t>
      </w:r>
      <w:r w:rsidRPr="004F035E">
        <w:rPr>
          <w:rFonts w:eastAsiaTheme="majorEastAsia" w:cs="Times New Roman" w:hint="eastAsia"/>
          <w:spacing w:val="1"/>
          <w:szCs w:val="24"/>
        </w:rPr>
        <w:t>；</w:t>
      </w:r>
      <w:r w:rsidRPr="004F035E">
        <w:rPr>
          <w:rFonts w:eastAsiaTheme="majorEastAsia" w:cs="Times New Roman" w:hint="eastAsia"/>
          <w:spacing w:val="1"/>
          <w:szCs w:val="24"/>
        </w:rPr>
        <w:t>2015</w:t>
      </w:r>
      <w:r w:rsidRPr="004F035E">
        <w:rPr>
          <w:rFonts w:eastAsiaTheme="majorEastAsia" w:cs="Times New Roman" w:hint="eastAsia"/>
          <w:spacing w:val="1"/>
          <w:szCs w:val="24"/>
        </w:rPr>
        <w:t>年度，响水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利达与梅</w:t>
      </w:r>
      <w:proofErr w:type="gramStart"/>
      <w:r w:rsidRPr="004F035E">
        <w:rPr>
          <w:rFonts w:eastAsiaTheme="majorEastAsia" w:cs="Times New Roman" w:hint="eastAsia"/>
          <w:spacing w:val="1"/>
          <w:szCs w:val="24"/>
        </w:rPr>
        <w:t>堰三友双方</w:t>
      </w:r>
      <w:proofErr w:type="gramEnd"/>
      <w:r w:rsidRPr="004F035E">
        <w:rPr>
          <w:rFonts w:eastAsiaTheme="majorEastAsia" w:cs="Times New Roman" w:hint="eastAsia"/>
          <w:spacing w:val="1"/>
          <w:szCs w:val="24"/>
        </w:rPr>
        <w:t>协商提高了</w:t>
      </w:r>
      <w:r w:rsidRPr="004F035E">
        <w:rPr>
          <w:rFonts w:eastAsiaTheme="majorEastAsia" w:cs="Times New Roman" w:hint="eastAsia"/>
          <w:spacing w:val="1"/>
          <w:szCs w:val="24"/>
        </w:rPr>
        <w:t>4</w:t>
      </w:r>
      <w:r w:rsidRPr="004F035E">
        <w:rPr>
          <w:rFonts w:eastAsiaTheme="majorEastAsia" w:cs="Times New Roman" w:hint="eastAsia"/>
          <w:spacing w:val="1"/>
          <w:szCs w:val="24"/>
        </w:rPr>
        <w:t>氯</w:t>
      </w:r>
      <w:r w:rsidRPr="004F035E">
        <w:rPr>
          <w:rFonts w:eastAsiaTheme="majorEastAsia" w:cs="Times New Roman" w:hint="eastAsia"/>
          <w:spacing w:val="1"/>
          <w:szCs w:val="24"/>
        </w:rPr>
        <w:t>25</w:t>
      </w:r>
      <w:r w:rsidRPr="004F035E">
        <w:rPr>
          <w:rFonts w:eastAsiaTheme="majorEastAsia" w:cs="Times New Roman" w:hint="eastAsia"/>
          <w:spacing w:val="1"/>
          <w:szCs w:val="24"/>
        </w:rPr>
        <w:t>产品售价，同时该产品单位生产成本有所下降，提升了该产品毛利率。</w:t>
      </w:r>
    </w:p>
    <w:p w:rsidR="008C6F1D" w:rsidRDefault="001009EA" w:rsidP="001009EA">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4</w:t>
      </w:r>
      <w:r>
        <w:rPr>
          <w:rFonts w:eastAsiaTheme="majorEastAsia" w:cs="Times New Roman" w:hint="eastAsia"/>
          <w:spacing w:val="1"/>
          <w:szCs w:val="24"/>
        </w:rPr>
        <w:t>、</w:t>
      </w:r>
      <w:r w:rsidR="008C6F1D">
        <w:rPr>
          <w:rFonts w:eastAsiaTheme="majorEastAsia" w:cs="Times New Roman" w:hint="eastAsia"/>
          <w:spacing w:val="1"/>
          <w:szCs w:val="24"/>
        </w:rPr>
        <w:t>2014</w:t>
      </w:r>
      <w:r w:rsidR="008C6F1D">
        <w:rPr>
          <w:rFonts w:eastAsiaTheme="majorEastAsia" w:cs="Times New Roman" w:hint="eastAsia"/>
          <w:spacing w:val="1"/>
          <w:szCs w:val="24"/>
        </w:rPr>
        <w:t>年响水</w:t>
      </w:r>
      <w:proofErr w:type="gramStart"/>
      <w:r w:rsidR="008C6F1D">
        <w:rPr>
          <w:rFonts w:eastAsiaTheme="majorEastAsia" w:cs="Times New Roman" w:hint="eastAsia"/>
          <w:spacing w:val="1"/>
          <w:szCs w:val="24"/>
        </w:rPr>
        <w:t>恒</w:t>
      </w:r>
      <w:proofErr w:type="gramEnd"/>
      <w:r w:rsidR="008C6F1D">
        <w:rPr>
          <w:rFonts w:eastAsiaTheme="majorEastAsia" w:cs="Times New Roman" w:hint="eastAsia"/>
          <w:spacing w:val="1"/>
          <w:szCs w:val="24"/>
        </w:rPr>
        <w:t>利达营业外收支合计为</w:t>
      </w:r>
      <w:r w:rsidR="008C6F1D">
        <w:rPr>
          <w:rFonts w:eastAsiaTheme="majorEastAsia" w:cs="Times New Roman" w:hint="eastAsia"/>
          <w:spacing w:val="1"/>
          <w:szCs w:val="24"/>
        </w:rPr>
        <w:t>-1</w:t>
      </w:r>
      <w:r w:rsidR="00492F42">
        <w:rPr>
          <w:rFonts w:eastAsiaTheme="majorEastAsia" w:cs="Times New Roman" w:hint="eastAsia"/>
          <w:spacing w:val="1"/>
          <w:szCs w:val="24"/>
        </w:rPr>
        <w:t>,</w:t>
      </w:r>
      <w:r w:rsidR="008C6F1D">
        <w:rPr>
          <w:rFonts w:eastAsiaTheme="majorEastAsia" w:cs="Times New Roman" w:hint="eastAsia"/>
          <w:spacing w:val="1"/>
          <w:szCs w:val="24"/>
        </w:rPr>
        <w:t>320.07</w:t>
      </w:r>
      <w:r w:rsidR="008C6F1D">
        <w:rPr>
          <w:rFonts w:eastAsiaTheme="majorEastAsia" w:cs="Times New Roman" w:hint="eastAsia"/>
          <w:spacing w:val="1"/>
          <w:szCs w:val="24"/>
        </w:rPr>
        <w:t>万元，其中主要部分为非流动资产处置损失</w:t>
      </w:r>
      <w:r w:rsidR="008C6F1D">
        <w:rPr>
          <w:rFonts w:eastAsiaTheme="majorEastAsia" w:cs="Times New Roman" w:hint="eastAsia"/>
          <w:spacing w:val="1"/>
          <w:szCs w:val="24"/>
        </w:rPr>
        <w:t>1,297.56</w:t>
      </w:r>
      <w:r w:rsidR="008C6F1D">
        <w:rPr>
          <w:rFonts w:eastAsiaTheme="majorEastAsia" w:cs="Times New Roman" w:hint="eastAsia"/>
          <w:spacing w:val="1"/>
          <w:szCs w:val="24"/>
        </w:rPr>
        <w:t>万元；而</w:t>
      </w:r>
      <w:r w:rsidR="008C6F1D">
        <w:rPr>
          <w:rFonts w:eastAsiaTheme="majorEastAsia" w:cs="Times New Roman" w:hint="eastAsia"/>
          <w:spacing w:val="1"/>
          <w:szCs w:val="24"/>
        </w:rPr>
        <w:t>2015</w:t>
      </w:r>
      <w:r w:rsidR="008C6F1D">
        <w:rPr>
          <w:rFonts w:eastAsiaTheme="majorEastAsia" w:cs="Times New Roman" w:hint="eastAsia"/>
          <w:spacing w:val="1"/>
          <w:szCs w:val="24"/>
        </w:rPr>
        <w:t>年营业外收支合计为</w:t>
      </w:r>
      <w:r w:rsidR="008C6F1D">
        <w:rPr>
          <w:rFonts w:eastAsiaTheme="majorEastAsia" w:cs="Times New Roman" w:hint="eastAsia"/>
          <w:spacing w:val="1"/>
          <w:szCs w:val="24"/>
        </w:rPr>
        <w:t>-135.66</w:t>
      </w:r>
      <w:r w:rsidR="008C6F1D">
        <w:rPr>
          <w:rFonts w:eastAsiaTheme="majorEastAsia" w:cs="Times New Roman" w:hint="eastAsia"/>
          <w:spacing w:val="1"/>
          <w:szCs w:val="24"/>
        </w:rPr>
        <w:t>万元，其中政府补助为</w:t>
      </w:r>
      <w:r w:rsidR="008C6F1D">
        <w:rPr>
          <w:rFonts w:eastAsiaTheme="majorEastAsia" w:cs="Times New Roman" w:hint="eastAsia"/>
          <w:spacing w:val="1"/>
          <w:szCs w:val="24"/>
        </w:rPr>
        <w:t>204.5</w:t>
      </w:r>
      <w:r w:rsidR="008C6F1D">
        <w:rPr>
          <w:rFonts w:eastAsiaTheme="majorEastAsia" w:cs="Times New Roman" w:hint="eastAsia"/>
          <w:spacing w:val="1"/>
          <w:szCs w:val="24"/>
        </w:rPr>
        <w:t>万元，非流动资产处置损失减少为</w:t>
      </w:r>
      <w:r w:rsidR="008C6F1D">
        <w:rPr>
          <w:rFonts w:eastAsiaTheme="majorEastAsia" w:cs="Times New Roman" w:hint="eastAsia"/>
          <w:spacing w:val="1"/>
          <w:szCs w:val="24"/>
        </w:rPr>
        <w:t>261.82</w:t>
      </w:r>
      <w:r w:rsidR="008C6F1D">
        <w:rPr>
          <w:rFonts w:eastAsiaTheme="majorEastAsia" w:cs="Times New Roman" w:hint="eastAsia"/>
          <w:spacing w:val="1"/>
          <w:szCs w:val="24"/>
        </w:rPr>
        <w:t>万元。</w:t>
      </w:r>
    </w:p>
    <w:p w:rsidR="008C6F1D" w:rsidRDefault="001009EA" w:rsidP="001009EA">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5</w:t>
      </w:r>
      <w:r>
        <w:rPr>
          <w:rFonts w:eastAsiaTheme="majorEastAsia" w:cs="Times New Roman" w:hint="eastAsia"/>
          <w:spacing w:val="1"/>
          <w:szCs w:val="24"/>
        </w:rPr>
        <w:t>、</w:t>
      </w:r>
      <w:r w:rsidR="008C6F1D">
        <w:rPr>
          <w:rFonts w:eastAsiaTheme="majorEastAsia" w:cs="Times New Roman" w:hint="eastAsia"/>
          <w:spacing w:val="1"/>
          <w:szCs w:val="24"/>
        </w:rPr>
        <w:t>2014</w:t>
      </w:r>
      <w:r w:rsidR="008C6F1D">
        <w:rPr>
          <w:rFonts w:eastAsiaTheme="majorEastAsia" w:cs="Times New Roman" w:hint="eastAsia"/>
          <w:spacing w:val="1"/>
          <w:szCs w:val="24"/>
        </w:rPr>
        <w:t>年响水</w:t>
      </w:r>
      <w:proofErr w:type="gramStart"/>
      <w:r w:rsidR="008C6F1D">
        <w:rPr>
          <w:rFonts w:eastAsiaTheme="majorEastAsia" w:cs="Times New Roman" w:hint="eastAsia"/>
          <w:spacing w:val="1"/>
          <w:szCs w:val="24"/>
        </w:rPr>
        <w:t>恒</w:t>
      </w:r>
      <w:proofErr w:type="gramEnd"/>
      <w:r w:rsidR="008C6F1D">
        <w:rPr>
          <w:rFonts w:eastAsiaTheme="majorEastAsia" w:cs="Times New Roman" w:hint="eastAsia"/>
          <w:spacing w:val="1"/>
          <w:szCs w:val="24"/>
        </w:rPr>
        <w:t>利达所得税费用远高于其适用税率的水平</w:t>
      </w:r>
      <w:r w:rsidR="007972B4" w:rsidRPr="004F035E">
        <w:rPr>
          <w:rFonts w:eastAsiaTheme="majorEastAsia" w:cs="Times New Roman" w:hint="eastAsia"/>
          <w:spacing w:val="1"/>
          <w:szCs w:val="24"/>
        </w:rPr>
        <w:t>，主要原因包括：</w:t>
      </w:r>
      <w:r w:rsidR="007972B4" w:rsidRPr="004F035E">
        <w:rPr>
          <w:rFonts w:eastAsiaTheme="majorEastAsia" w:cs="Times New Roman"/>
          <w:spacing w:val="1"/>
          <w:szCs w:val="24"/>
        </w:rPr>
        <w:fldChar w:fldCharType="begin"/>
      </w:r>
      <w:r w:rsidR="007972B4" w:rsidRPr="004F035E">
        <w:rPr>
          <w:rFonts w:eastAsiaTheme="majorEastAsia" w:cs="Times New Roman"/>
          <w:spacing w:val="1"/>
          <w:szCs w:val="24"/>
        </w:rPr>
        <w:instrText xml:space="preserve"> </w:instrText>
      </w:r>
      <w:r w:rsidR="007972B4" w:rsidRPr="004F035E">
        <w:rPr>
          <w:rFonts w:eastAsiaTheme="majorEastAsia" w:cs="Times New Roman" w:hint="eastAsia"/>
          <w:spacing w:val="1"/>
          <w:szCs w:val="24"/>
        </w:rPr>
        <w:instrText>= 1 \* GB3</w:instrText>
      </w:r>
      <w:r w:rsidR="007972B4" w:rsidRPr="004F035E">
        <w:rPr>
          <w:rFonts w:eastAsiaTheme="majorEastAsia" w:cs="Times New Roman"/>
          <w:spacing w:val="1"/>
          <w:szCs w:val="24"/>
        </w:rPr>
        <w:instrText xml:space="preserve"> </w:instrText>
      </w:r>
      <w:r w:rsidR="007972B4" w:rsidRPr="004F035E">
        <w:rPr>
          <w:rFonts w:eastAsiaTheme="majorEastAsia" w:cs="Times New Roman"/>
          <w:spacing w:val="1"/>
          <w:szCs w:val="24"/>
        </w:rPr>
        <w:fldChar w:fldCharType="separate"/>
      </w:r>
      <w:r w:rsidR="007972B4" w:rsidRPr="004F035E">
        <w:rPr>
          <w:rFonts w:eastAsiaTheme="majorEastAsia" w:cs="Times New Roman" w:hint="eastAsia"/>
          <w:spacing w:val="1"/>
          <w:szCs w:val="24"/>
        </w:rPr>
        <w:t>①</w:t>
      </w:r>
      <w:r w:rsidR="007972B4" w:rsidRPr="004F035E">
        <w:rPr>
          <w:rFonts w:eastAsiaTheme="majorEastAsia" w:cs="Times New Roman"/>
          <w:spacing w:val="1"/>
          <w:szCs w:val="24"/>
        </w:rPr>
        <w:fldChar w:fldCharType="end"/>
      </w:r>
      <w:r w:rsidR="007972B4" w:rsidRPr="004F035E">
        <w:rPr>
          <w:rFonts w:eastAsiaTheme="majorEastAsia" w:cs="Times New Roman" w:hint="eastAsia"/>
          <w:spacing w:val="1"/>
          <w:szCs w:val="24"/>
        </w:rPr>
        <w:t>本次经审计后响水</w:t>
      </w:r>
      <w:proofErr w:type="gramStart"/>
      <w:r w:rsidR="007972B4" w:rsidRPr="004F035E">
        <w:rPr>
          <w:rFonts w:eastAsiaTheme="majorEastAsia" w:cs="Times New Roman" w:hint="eastAsia"/>
          <w:spacing w:val="1"/>
          <w:szCs w:val="24"/>
        </w:rPr>
        <w:t>恒</w:t>
      </w:r>
      <w:proofErr w:type="gramEnd"/>
      <w:r w:rsidR="007972B4" w:rsidRPr="004F035E">
        <w:rPr>
          <w:rFonts w:eastAsiaTheme="majorEastAsia" w:cs="Times New Roman" w:hint="eastAsia"/>
          <w:spacing w:val="1"/>
          <w:szCs w:val="24"/>
        </w:rPr>
        <w:t>利达</w:t>
      </w:r>
      <w:r w:rsidR="007972B4" w:rsidRPr="004F035E">
        <w:rPr>
          <w:rFonts w:eastAsiaTheme="majorEastAsia" w:cs="Times New Roman" w:hint="eastAsia"/>
          <w:spacing w:val="1"/>
          <w:szCs w:val="24"/>
        </w:rPr>
        <w:t>2014</w:t>
      </w:r>
      <w:r w:rsidR="007972B4" w:rsidRPr="004F035E">
        <w:rPr>
          <w:rFonts w:eastAsiaTheme="majorEastAsia" w:cs="Times New Roman" w:hint="eastAsia"/>
          <w:spacing w:val="1"/>
          <w:szCs w:val="24"/>
        </w:rPr>
        <w:t>年度利润总额低于原纳税申报利润总额，但超出本次经审计后应纳税额的部分无法退回；</w:t>
      </w:r>
      <w:r w:rsidR="007972B4" w:rsidRPr="004F035E">
        <w:rPr>
          <w:rFonts w:eastAsiaTheme="majorEastAsia" w:cs="Times New Roman"/>
          <w:spacing w:val="1"/>
          <w:szCs w:val="24"/>
        </w:rPr>
        <w:fldChar w:fldCharType="begin"/>
      </w:r>
      <w:r w:rsidR="007972B4" w:rsidRPr="004F035E">
        <w:rPr>
          <w:rFonts w:eastAsiaTheme="majorEastAsia" w:cs="Times New Roman"/>
          <w:spacing w:val="1"/>
          <w:szCs w:val="24"/>
        </w:rPr>
        <w:instrText xml:space="preserve"> </w:instrText>
      </w:r>
      <w:r w:rsidR="007972B4" w:rsidRPr="004F035E">
        <w:rPr>
          <w:rFonts w:eastAsiaTheme="majorEastAsia" w:cs="Times New Roman" w:hint="eastAsia"/>
          <w:spacing w:val="1"/>
          <w:szCs w:val="24"/>
        </w:rPr>
        <w:instrText>= 2 \* GB3</w:instrText>
      </w:r>
      <w:r w:rsidR="007972B4" w:rsidRPr="004F035E">
        <w:rPr>
          <w:rFonts w:eastAsiaTheme="majorEastAsia" w:cs="Times New Roman"/>
          <w:spacing w:val="1"/>
          <w:szCs w:val="24"/>
        </w:rPr>
        <w:instrText xml:space="preserve"> </w:instrText>
      </w:r>
      <w:r w:rsidR="007972B4" w:rsidRPr="004F035E">
        <w:rPr>
          <w:rFonts w:eastAsiaTheme="majorEastAsia" w:cs="Times New Roman"/>
          <w:spacing w:val="1"/>
          <w:szCs w:val="24"/>
        </w:rPr>
        <w:fldChar w:fldCharType="separate"/>
      </w:r>
      <w:r w:rsidR="007972B4" w:rsidRPr="004F035E">
        <w:rPr>
          <w:rFonts w:eastAsiaTheme="majorEastAsia" w:cs="Times New Roman" w:hint="eastAsia"/>
          <w:spacing w:val="1"/>
          <w:szCs w:val="24"/>
        </w:rPr>
        <w:t>②</w:t>
      </w:r>
      <w:r w:rsidR="007972B4" w:rsidRPr="004F035E">
        <w:rPr>
          <w:rFonts w:eastAsiaTheme="majorEastAsia" w:cs="Times New Roman"/>
          <w:spacing w:val="1"/>
          <w:szCs w:val="24"/>
        </w:rPr>
        <w:fldChar w:fldCharType="end"/>
      </w:r>
      <w:r w:rsidR="007972B4" w:rsidRPr="004F035E">
        <w:rPr>
          <w:rFonts w:eastAsiaTheme="majorEastAsia" w:cs="Times New Roman" w:hint="eastAsia"/>
          <w:spacing w:val="1"/>
          <w:szCs w:val="24"/>
        </w:rPr>
        <w:t>对于报告期内发生的关联交易，</w:t>
      </w:r>
      <w:r w:rsidR="007972B4" w:rsidRPr="004F035E">
        <w:rPr>
          <w:rFonts w:eastAsiaTheme="majorEastAsia" w:cs="Times New Roman" w:hint="eastAsia"/>
          <w:spacing w:val="1"/>
          <w:szCs w:val="24"/>
        </w:rPr>
        <w:lastRenderedPageBreak/>
        <w:t>响水</w:t>
      </w:r>
      <w:proofErr w:type="gramStart"/>
      <w:r w:rsidR="007972B4" w:rsidRPr="004F035E">
        <w:rPr>
          <w:rFonts w:eastAsiaTheme="majorEastAsia" w:cs="Times New Roman" w:hint="eastAsia"/>
          <w:spacing w:val="1"/>
          <w:szCs w:val="24"/>
        </w:rPr>
        <w:t>恒</w:t>
      </w:r>
      <w:proofErr w:type="gramEnd"/>
      <w:r w:rsidR="007972B4" w:rsidRPr="004F035E">
        <w:rPr>
          <w:rFonts w:eastAsiaTheme="majorEastAsia" w:cs="Times New Roman" w:hint="eastAsia"/>
          <w:spacing w:val="1"/>
          <w:szCs w:val="24"/>
        </w:rPr>
        <w:t>利达综合考虑市场价格等因素作为计税基础，相应直接调整了所得税费用；</w:t>
      </w:r>
      <w:r w:rsidR="007972B4" w:rsidRPr="004F035E">
        <w:rPr>
          <w:rFonts w:eastAsiaTheme="majorEastAsia" w:cs="Times New Roman"/>
          <w:spacing w:val="1"/>
          <w:szCs w:val="24"/>
        </w:rPr>
        <w:fldChar w:fldCharType="begin"/>
      </w:r>
      <w:r w:rsidR="007972B4" w:rsidRPr="004F035E">
        <w:rPr>
          <w:rFonts w:eastAsiaTheme="majorEastAsia" w:cs="Times New Roman"/>
          <w:spacing w:val="1"/>
          <w:szCs w:val="24"/>
        </w:rPr>
        <w:instrText xml:space="preserve"> </w:instrText>
      </w:r>
      <w:r w:rsidR="007972B4" w:rsidRPr="004F035E">
        <w:rPr>
          <w:rFonts w:eastAsiaTheme="majorEastAsia" w:cs="Times New Roman" w:hint="eastAsia"/>
          <w:spacing w:val="1"/>
          <w:szCs w:val="24"/>
        </w:rPr>
        <w:instrText>= 3 \* GB3</w:instrText>
      </w:r>
      <w:r w:rsidR="007972B4" w:rsidRPr="004F035E">
        <w:rPr>
          <w:rFonts w:eastAsiaTheme="majorEastAsia" w:cs="Times New Roman"/>
          <w:spacing w:val="1"/>
          <w:szCs w:val="24"/>
        </w:rPr>
        <w:instrText xml:space="preserve"> </w:instrText>
      </w:r>
      <w:r w:rsidR="007972B4" w:rsidRPr="004F035E">
        <w:rPr>
          <w:rFonts w:eastAsiaTheme="majorEastAsia" w:cs="Times New Roman"/>
          <w:spacing w:val="1"/>
          <w:szCs w:val="24"/>
        </w:rPr>
        <w:fldChar w:fldCharType="separate"/>
      </w:r>
      <w:r w:rsidR="007972B4" w:rsidRPr="004F035E">
        <w:rPr>
          <w:rFonts w:eastAsiaTheme="majorEastAsia" w:cs="Times New Roman" w:hint="eastAsia"/>
          <w:spacing w:val="1"/>
          <w:szCs w:val="24"/>
        </w:rPr>
        <w:t>③</w:t>
      </w:r>
      <w:r w:rsidR="007972B4" w:rsidRPr="004F035E">
        <w:rPr>
          <w:rFonts w:eastAsiaTheme="majorEastAsia" w:cs="Times New Roman"/>
          <w:spacing w:val="1"/>
          <w:szCs w:val="24"/>
        </w:rPr>
        <w:fldChar w:fldCharType="end"/>
      </w:r>
      <w:r w:rsidR="007972B4" w:rsidRPr="004F035E">
        <w:rPr>
          <w:rFonts w:eastAsiaTheme="majorEastAsia" w:cs="Times New Roman" w:hint="eastAsia"/>
          <w:spacing w:val="1"/>
          <w:szCs w:val="24"/>
        </w:rPr>
        <w:t>2014</w:t>
      </w:r>
      <w:r w:rsidR="007972B4" w:rsidRPr="004F035E">
        <w:rPr>
          <w:rFonts w:eastAsiaTheme="majorEastAsia" w:cs="Times New Roman" w:hint="eastAsia"/>
          <w:spacing w:val="1"/>
          <w:szCs w:val="24"/>
        </w:rPr>
        <w:t>年度响水</w:t>
      </w:r>
      <w:proofErr w:type="gramStart"/>
      <w:r w:rsidR="007972B4" w:rsidRPr="004F035E">
        <w:rPr>
          <w:rFonts w:eastAsiaTheme="majorEastAsia" w:cs="Times New Roman" w:hint="eastAsia"/>
          <w:spacing w:val="1"/>
          <w:szCs w:val="24"/>
        </w:rPr>
        <w:t>恒</w:t>
      </w:r>
      <w:proofErr w:type="gramEnd"/>
      <w:r w:rsidR="007972B4" w:rsidRPr="004F035E">
        <w:rPr>
          <w:rFonts w:eastAsiaTheme="majorEastAsia" w:cs="Times New Roman" w:hint="eastAsia"/>
          <w:spacing w:val="1"/>
          <w:szCs w:val="24"/>
        </w:rPr>
        <w:t>利达未对研发费用等进行加计扣除，而</w:t>
      </w:r>
      <w:r w:rsidR="007972B4" w:rsidRPr="004F035E">
        <w:rPr>
          <w:rFonts w:eastAsiaTheme="majorEastAsia" w:cs="Times New Roman" w:hint="eastAsia"/>
          <w:spacing w:val="1"/>
          <w:szCs w:val="24"/>
        </w:rPr>
        <w:t>2015</w:t>
      </w:r>
      <w:r w:rsidR="007972B4" w:rsidRPr="004F035E">
        <w:rPr>
          <w:rFonts w:eastAsiaTheme="majorEastAsia" w:cs="Times New Roman" w:hint="eastAsia"/>
          <w:spacing w:val="1"/>
          <w:szCs w:val="24"/>
        </w:rPr>
        <w:t>年度响水</w:t>
      </w:r>
      <w:proofErr w:type="gramStart"/>
      <w:r w:rsidR="007972B4" w:rsidRPr="004F035E">
        <w:rPr>
          <w:rFonts w:eastAsiaTheme="majorEastAsia" w:cs="Times New Roman" w:hint="eastAsia"/>
          <w:spacing w:val="1"/>
          <w:szCs w:val="24"/>
        </w:rPr>
        <w:t>恒</w:t>
      </w:r>
      <w:proofErr w:type="gramEnd"/>
      <w:r w:rsidR="007972B4" w:rsidRPr="004F035E">
        <w:rPr>
          <w:rFonts w:eastAsiaTheme="majorEastAsia" w:cs="Times New Roman" w:hint="eastAsia"/>
          <w:spacing w:val="1"/>
          <w:szCs w:val="24"/>
        </w:rPr>
        <w:t>利达对研发费用进行单独核算，产生加计扣除费用的影响为</w:t>
      </w:r>
      <w:r w:rsidR="007972B4" w:rsidRPr="004F035E">
        <w:rPr>
          <w:rFonts w:eastAsiaTheme="majorEastAsia" w:cs="Times New Roman" w:hint="eastAsia"/>
          <w:spacing w:val="1"/>
          <w:szCs w:val="24"/>
        </w:rPr>
        <w:t>-108.72</w:t>
      </w:r>
      <w:r w:rsidR="007972B4" w:rsidRPr="004F035E">
        <w:rPr>
          <w:rFonts w:eastAsiaTheme="majorEastAsia" w:cs="Times New Roman" w:hint="eastAsia"/>
          <w:spacing w:val="1"/>
          <w:szCs w:val="24"/>
        </w:rPr>
        <w:t>万元。</w:t>
      </w:r>
      <w:r w:rsidR="007972B4">
        <w:rPr>
          <w:rFonts w:eastAsiaTheme="majorEastAsia" w:cs="Times New Roman" w:hint="eastAsia"/>
          <w:spacing w:val="1"/>
          <w:szCs w:val="24"/>
        </w:rPr>
        <w:t>因此</w:t>
      </w:r>
      <w:r w:rsidR="008C6F1D">
        <w:rPr>
          <w:rFonts w:eastAsiaTheme="majorEastAsia" w:cs="Times New Roman" w:hint="eastAsia"/>
          <w:spacing w:val="1"/>
          <w:szCs w:val="24"/>
        </w:rPr>
        <w:t>2014</w:t>
      </w:r>
      <w:r w:rsidR="008C6F1D">
        <w:rPr>
          <w:rFonts w:eastAsiaTheme="majorEastAsia" w:cs="Times New Roman" w:hint="eastAsia"/>
          <w:spacing w:val="1"/>
          <w:szCs w:val="24"/>
        </w:rPr>
        <w:t>年响水</w:t>
      </w:r>
      <w:proofErr w:type="gramStart"/>
      <w:r w:rsidR="008C6F1D">
        <w:rPr>
          <w:rFonts w:eastAsiaTheme="majorEastAsia" w:cs="Times New Roman" w:hint="eastAsia"/>
          <w:spacing w:val="1"/>
          <w:szCs w:val="24"/>
        </w:rPr>
        <w:t>恒</w:t>
      </w:r>
      <w:proofErr w:type="gramEnd"/>
      <w:r w:rsidR="008C6F1D">
        <w:rPr>
          <w:rFonts w:eastAsiaTheme="majorEastAsia" w:cs="Times New Roman" w:hint="eastAsia"/>
          <w:spacing w:val="1"/>
          <w:szCs w:val="24"/>
        </w:rPr>
        <w:t>利达税后净利润偏低，使得净利润增长率计算基数偏低。</w:t>
      </w:r>
    </w:p>
    <w:p w:rsidR="0028221C" w:rsidRDefault="0028221C" w:rsidP="001009EA">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综合前述原因，响水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w:t>
      </w:r>
      <w:r>
        <w:rPr>
          <w:rFonts w:eastAsiaTheme="majorEastAsia" w:cs="Times New Roman" w:hint="eastAsia"/>
          <w:spacing w:val="1"/>
          <w:szCs w:val="24"/>
        </w:rPr>
        <w:t>2015</w:t>
      </w:r>
      <w:r>
        <w:rPr>
          <w:rFonts w:eastAsiaTheme="majorEastAsia" w:cs="Times New Roman" w:hint="eastAsia"/>
          <w:spacing w:val="1"/>
          <w:szCs w:val="24"/>
        </w:rPr>
        <w:t>年度净利润较</w:t>
      </w:r>
      <w:r>
        <w:rPr>
          <w:rFonts w:eastAsiaTheme="majorEastAsia" w:cs="Times New Roman" w:hint="eastAsia"/>
          <w:spacing w:val="1"/>
          <w:szCs w:val="24"/>
        </w:rPr>
        <w:t>2014</w:t>
      </w:r>
      <w:r>
        <w:rPr>
          <w:rFonts w:eastAsiaTheme="majorEastAsia" w:cs="Times New Roman" w:hint="eastAsia"/>
          <w:spacing w:val="1"/>
          <w:szCs w:val="24"/>
        </w:rPr>
        <w:t>年度出现</w:t>
      </w:r>
      <w:r w:rsidR="004F7342" w:rsidRPr="00F475D2">
        <w:rPr>
          <w:rFonts w:eastAsiaTheme="majorEastAsia" w:cs="Times New Roman" w:hint="eastAsia"/>
          <w:spacing w:val="1"/>
          <w:szCs w:val="24"/>
        </w:rPr>
        <w:t>240.71%</w:t>
      </w:r>
      <w:r w:rsidR="004F7342">
        <w:rPr>
          <w:rFonts w:eastAsiaTheme="majorEastAsia" w:cs="Times New Roman" w:hint="eastAsia"/>
          <w:spacing w:val="1"/>
          <w:szCs w:val="24"/>
        </w:rPr>
        <w:t>的增</w:t>
      </w:r>
      <w:r>
        <w:rPr>
          <w:rFonts w:eastAsiaTheme="majorEastAsia" w:cs="Times New Roman" w:hint="eastAsia"/>
          <w:spacing w:val="1"/>
          <w:szCs w:val="24"/>
        </w:rPr>
        <w:t>幅是合理的。</w:t>
      </w:r>
    </w:p>
    <w:p w:rsidR="00C61268" w:rsidRDefault="00C61268" w:rsidP="00C61268">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（三）独立财务顾问核查意见</w:t>
      </w:r>
    </w:p>
    <w:p w:rsidR="00C61268" w:rsidRDefault="00C61268" w:rsidP="00C61268">
      <w:pPr>
        <w:pStyle w:val="2"/>
        <w:spacing w:beforeLines="30" w:before="93" w:afterLines="30" w:after="93"/>
        <w:ind w:firstLine="484"/>
        <w:rPr>
          <w:rFonts w:eastAsiaTheme="majorEastAsia" w:cs="Times New Roman"/>
          <w:spacing w:val="1"/>
          <w:szCs w:val="24"/>
        </w:rPr>
      </w:pPr>
      <w:r w:rsidRPr="00C61268">
        <w:rPr>
          <w:rFonts w:eastAsiaTheme="majorEastAsia" w:cs="Times New Roman" w:hint="eastAsia"/>
          <w:spacing w:val="1"/>
          <w:szCs w:val="24"/>
        </w:rPr>
        <w:t>经核查，独立财务顾问认为：</w:t>
      </w:r>
      <w:r>
        <w:rPr>
          <w:rFonts w:eastAsiaTheme="majorEastAsia" w:cs="Times New Roman" w:hint="eastAsia"/>
          <w:spacing w:val="1"/>
          <w:szCs w:val="24"/>
        </w:rPr>
        <w:t>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利达在</w:t>
      </w:r>
      <w:r w:rsidR="00DB5B32">
        <w:rPr>
          <w:rFonts w:eastAsiaTheme="majorEastAsia" w:cs="Times New Roman" w:hint="eastAsia"/>
          <w:spacing w:val="1"/>
          <w:szCs w:val="24"/>
        </w:rPr>
        <w:t>其所生产的</w:t>
      </w:r>
      <w:r>
        <w:rPr>
          <w:rFonts w:eastAsiaTheme="majorEastAsia" w:cs="Times New Roman" w:hint="eastAsia"/>
          <w:spacing w:val="1"/>
          <w:szCs w:val="24"/>
        </w:rPr>
        <w:t>染料中间体品种</w:t>
      </w:r>
      <w:r w:rsidR="0028221C">
        <w:rPr>
          <w:rFonts w:eastAsiaTheme="majorEastAsia" w:cs="Times New Roman" w:hint="eastAsia"/>
          <w:spacing w:val="1"/>
          <w:szCs w:val="24"/>
        </w:rPr>
        <w:t>的生产规模、市场销售能力和技术工艺方面具有</w:t>
      </w:r>
      <w:r w:rsidR="00216271">
        <w:rPr>
          <w:rFonts w:eastAsiaTheme="majorEastAsia" w:cs="Times New Roman" w:hint="eastAsia"/>
          <w:spacing w:val="1"/>
          <w:szCs w:val="24"/>
        </w:rPr>
        <w:t>一定</w:t>
      </w:r>
      <w:r w:rsidR="0028221C">
        <w:rPr>
          <w:rFonts w:eastAsiaTheme="majorEastAsia" w:cs="Times New Roman" w:hint="eastAsia"/>
          <w:spacing w:val="1"/>
          <w:szCs w:val="24"/>
        </w:rPr>
        <w:t>竞争优势</w:t>
      </w:r>
      <w:r w:rsidR="00DB5B32">
        <w:rPr>
          <w:rFonts w:eastAsiaTheme="majorEastAsia" w:cs="Times New Roman" w:hint="eastAsia"/>
          <w:spacing w:val="1"/>
          <w:szCs w:val="24"/>
        </w:rPr>
        <w:t>，</w:t>
      </w:r>
      <w:r w:rsidR="003D5E7A">
        <w:rPr>
          <w:rFonts w:eastAsiaTheme="majorEastAsia" w:cs="Times New Roman" w:hint="eastAsia"/>
          <w:spacing w:val="1"/>
          <w:szCs w:val="24"/>
        </w:rPr>
        <w:t>属于染料</w:t>
      </w:r>
      <w:r w:rsidR="00E40B25">
        <w:rPr>
          <w:rFonts w:eastAsiaTheme="majorEastAsia" w:cs="Times New Roman" w:hint="eastAsia"/>
          <w:spacing w:val="1"/>
          <w:szCs w:val="24"/>
        </w:rPr>
        <w:t>中间体特定品种的优质大型生产者；响水</w:t>
      </w:r>
      <w:proofErr w:type="gramStart"/>
      <w:r w:rsidR="00E40B25">
        <w:rPr>
          <w:rFonts w:eastAsiaTheme="majorEastAsia" w:cs="Times New Roman" w:hint="eastAsia"/>
          <w:spacing w:val="1"/>
          <w:szCs w:val="24"/>
        </w:rPr>
        <w:t>恒</w:t>
      </w:r>
      <w:proofErr w:type="gramEnd"/>
      <w:r w:rsidR="00E40B25">
        <w:rPr>
          <w:rFonts w:eastAsiaTheme="majorEastAsia" w:cs="Times New Roman" w:hint="eastAsia"/>
          <w:spacing w:val="1"/>
          <w:szCs w:val="24"/>
        </w:rPr>
        <w:t>利达</w:t>
      </w:r>
      <w:r w:rsidR="00E40B25">
        <w:rPr>
          <w:rFonts w:eastAsiaTheme="majorEastAsia" w:cs="Times New Roman" w:hint="eastAsia"/>
          <w:spacing w:val="1"/>
          <w:szCs w:val="24"/>
        </w:rPr>
        <w:t>2015</w:t>
      </w:r>
      <w:r w:rsidR="00E40B25">
        <w:rPr>
          <w:rFonts w:eastAsiaTheme="majorEastAsia" w:cs="Times New Roman" w:hint="eastAsia"/>
          <w:spacing w:val="1"/>
          <w:szCs w:val="24"/>
        </w:rPr>
        <w:t>年度净利润较</w:t>
      </w:r>
      <w:r w:rsidR="00E40B25">
        <w:rPr>
          <w:rFonts w:eastAsiaTheme="majorEastAsia" w:cs="Times New Roman" w:hint="eastAsia"/>
          <w:spacing w:val="1"/>
          <w:szCs w:val="24"/>
        </w:rPr>
        <w:t>2014</w:t>
      </w:r>
      <w:r w:rsidR="00E40B25">
        <w:rPr>
          <w:rFonts w:eastAsiaTheme="majorEastAsia" w:cs="Times New Roman" w:hint="eastAsia"/>
          <w:spacing w:val="1"/>
          <w:szCs w:val="24"/>
        </w:rPr>
        <w:t>年度同比大幅增长，该等增长具有合理性。</w:t>
      </w:r>
    </w:p>
    <w:p w:rsidR="0066113C" w:rsidRDefault="0066113C" w:rsidP="00C61268">
      <w:pPr>
        <w:pStyle w:val="2"/>
        <w:spacing w:beforeLines="30" w:before="93" w:afterLines="30" w:after="93"/>
        <w:ind w:firstLine="484"/>
        <w:rPr>
          <w:rFonts w:eastAsiaTheme="majorEastAsia" w:cs="Times New Roman"/>
          <w:spacing w:val="1"/>
          <w:szCs w:val="24"/>
        </w:rPr>
      </w:pPr>
      <w:r w:rsidRPr="00C61268">
        <w:rPr>
          <w:rFonts w:eastAsiaTheme="majorEastAsia" w:cs="Times New Roman" w:hint="eastAsia"/>
          <w:spacing w:val="1"/>
          <w:szCs w:val="24"/>
        </w:rPr>
        <w:t>经核查，</w:t>
      </w:r>
      <w:r>
        <w:rPr>
          <w:rFonts w:eastAsiaTheme="majorEastAsia" w:cs="Times New Roman" w:hint="eastAsia"/>
          <w:spacing w:val="1"/>
          <w:szCs w:val="24"/>
        </w:rPr>
        <w:t>会计师</w:t>
      </w:r>
      <w:r w:rsidRPr="00C61268">
        <w:rPr>
          <w:rFonts w:eastAsiaTheme="majorEastAsia" w:cs="Times New Roman" w:hint="eastAsia"/>
          <w:spacing w:val="1"/>
          <w:szCs w:val="24"/>
        </w:rPr>
        <w:t>认为：</w:t>
      </w:r>
      <w:r>
        <w:rPr>
          <w:rFonts w:eastAsiaTheme="majorEastAsia" w:cs="Times New Roman" w:hint="eastAsia"/>
          <w:spacing w:val="1"/>
          <w:szCs w:val="24"/>
        </w:rPr>
        <w:t>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利达在其所生产的染料中间体品种的生产规模、市场销售能力和技术工艺方面具有一定竞争优势，属于染料中间体特定品种的优质大型生产者；响水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w:t>
      </w:r>
      <w:r>
        <w:rPr>
          <w:rFonts w:eastAsiaTheme="majorEastAsia" w:cs="Times New Roman" w:hint="eastAsia"/>
          <w:spacing w:val="1"/>
          <w:szCs w:val="24"/>
        </w:rPr>
        <w:t>2015</w:t>
      </w:r>
      <w:r>
        <w:rPr>
          <w:rFonts w:eastAsiaTheme="majorEastAsia" w:cs="Times New Roman" w:hint="eastAsia"/>
          <w:spacing w:val="1"/>
          <w:szCs w:val="24"/>
        </w:rPr>
        <w:t>年度净利润较</w:t>
      </w:r>
      <w:r>
        <w:rPr>
          <w:rFonts w:eastAsiaTheme="majorEastAsia" w:cs="Times New Roman" w:hint="eastAsia"/>
          <w:spacing w:val="1"/>
          <w:szCs w:val="24"/>
        </w:rPr>
        <w:t>2014</w:t>
      </w:r>
      <w:r>
        <w:rPr>
          <w:rFonts w:eastAsiaTheme="majorEastAsia" w:cs="Times New Roman" w:hint="eastAsia"/>
          <w:spacing w:val="1"/>
          <w:szCs w:val="24"/>
        </w:rPr>
        <w:t>年度同比大幅增长，该等增长具有合理性。</w:t>
      </w:r>
    </w:p>
    <w:p w:rsidR="00500C7B" w:rsidRDefault="00500C7B" w:rsidP="00C61268">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（四）补充披露</w:t>
      </w:r>
    </w:p>
    <w:p w:rsidR="00500C7B" w:rsidRDefault="0023663B" w:rsidP="00F475D2">
      <w:pPr>
        <w:pStyle w:val="2"/>
        <w:spacing w:beforeLines="30" w:before="93" w:afterLines="30" w:after="93"/>
        <w:ind w:firstLine="484"/>
        <w:rPr>
          <w:rFonts w:eastAsiaTheme="majorEastAsia" w:cs="Times New Roman"/>
          <w:spacing w:val="1"/>
          <w:szCs w:val="24"/>
        </w:rPr>
      </w:pPr>
      <w:r w:rsidRPr="00F475D2">
        <w:rPr>
          <w:rFonts w:eastAsiaTheme="majorEastAsia" w:cs="Times New Roman" w:hint="eastAsia"/>
          <w:spacing w:val="1"/>
          <w:szCs w:val="24"/>
        </w:rPr>
        <w:t>上述内容已在预案（修订稿）</w:t>
      </w:r>
      <w:r w:rsidR="000D2064">
        <w:rPr>
          <w:rFonts w:eastAsiaTheme="majorEastAsia" w:cs="Times New Roman" w:hint="eastAsia"/>
          <w:spacing w:val="1"/>
          <w:szCs w:val="24"/>
        </w:rPr>
        <w:t>“第八节</w:t>
      </w:r>
      <w:r w:rsidR="000D2064">
        <w:rPr>
          <w:rFonts w:eastAsiaTheme="majorEastAsia" w:cs="Times New Roman" w:hint="eastAsia"/>
          <w:spacing w:val="1"/>
          <w:szCs w:val="24"/>
        </w:rPr>
        <w:t xml:space="preserve"> </w:t>
      </w:r>
      <w:r w:rsidR="000D2064">
        <w:rPr>
          <w:rFonts w:eastAsiaTheme="majorEastAsia" w:cs="Times New Roman" w:hint="eastAsia"/>
          <w:spacing w:val="1"/>
          <w:szCs w:val="24"/>
        </w:rPr>
        <w:t>管理层讨论与分析”之“二、本次交易对上市公司盈利能力的影响”之“（二）响水</w:t>
      </w:r>
      <w:proofErr w:type="gramStart"/>
      <w:r w:rsidR="000D2064">
        <w:rPr>
          <w:rFonts w:eastAsiaTheme="majorEastAsia" w:cs="Times New Roman" w:hint="eastAsia"/>
          <w:spacing w:val="1"/>
          <w:szCs w:val="24"/>
        </w:rPr>
        <w:t>恒</w:t>
      </w:r>
      <w:proofErr w:type="gramEnd"/>
      <w:r w:rsidR="000D2064">
        <w:rPr>
          <w:rFonts w:eastAsiaTheme="majorEastAsia" w:cs="Times New Roman" w:hint="eastAsia"/>
          <w:spacing w:val="1"/>
          <w:szCs w:val="24"/>
        </w:rPr>
        <w:t>利达盈利能力分析”</w:t>
      </w:r>
      <w:r w:rsidRPr="00F475D2">
        <w:rPr>
          <w:rFonts w:eastAsiaTheme="majorEastAsia" w:cs="Times New Roman" w:hint="eastAsia"/>
          <w:spacing w:val="1"/>
          <w:szCs w:val="24"/>
        </w:rPr>
        <w:t>中</w:t>
      </w:r>
      <w:r w:rsidR="0028221C">
        <w:rPr>
          <w:rFonts w:eastAsiaTheme="majorEastAsia" w:cs="Times New Roman" w:hint="eastAsia"/>
          <w:spacing w:val="1"/>
          <w:szCs w:val="24"/>
        </w:rPr>
        <w:t>进行</w:t>
      </w:r>
      <w:r w:rsidRPr="00F475D2">
        <w:rPr>
          <w:rFonts w:eastAsiaTheme="majorEastAsia" w:cs="Times New Roman" w:hint="eastAsia"/>
          <w:spacing w:val="1"/>
          <w:szCs w:val="24"/>
        </w:rPr>
        <w:t>补充披露。</w:t>
      </w:r>
    </w:p>
    <w:p w:rsidR="003B2D61" w:rsidRPr="00C61268" w:rsidRDefault="003B2D61" w:rsidP="003B2D61">
      <w:pPr>
        <w:spacing w:beforeLines="30" w:before="93" w:afterLines="30" w:after="93" w:line="360" w:lineRule="auto"/>
        <w:rPr>
          <w:rFonts w:ascii="Times New Roman" w:eastAsia="宋体" w:hAnsi="Times New Roman" w:cs="Times New Roman"/>
          <w:sz w:val="24"/>
          <w:szCs w:val="24"/>
        </w:rPr>
      </w:pPr>
    </w:p>
    <w:p w:rsidR="00AA1E62" w:rsidRDefault="00AA1E62" w:rsidP="001E6AE1">
      <w:pPr>
        <w:spacing w:beforeLines="30" w:before="93" w:afterLines="30" w:after="93" w:line="360" w:lineRule="auto"/>
        <w:ind w:firstLineChars="200" w:firstLine="480"/>
        <w:rPr>
          <w:rFonts w:ascii="Times New Roman" w:eastAsia="宋体" w:hAnsi="Times New Roman" w:cs="Times New Roman"/>
          <w:sz w:val="24"/>
          <w:szCs w:val="24"/>
        </w:rPr>
      </w:pPr>
      <w:r w:rsidRPr="001E6AE1">
        <w:rPr>
          <w:rFonts w:ascii="Times New Roman" w:eastAsia="宋体" w:hAnsi="Times New Roman" w:cs="Times New Roman"/>
          <w:sz w:val="24"/>
          <w:szCs w:val="24"/>
        </w:rPr>
        <w:t>2</w:t>
      </w:r>
      <w:r w:rsidRPr="001E6AE1">
        <w:rPr>
          <w:rFonts w:ascii="Times New Roman" w:eastAsia="宋体" w:hAnsi="Times New Roman" w:cs="Times New Roman"/>
          <w:sz w:val="24"/>
          <w:szCs w:val="24"/>
        </w:rPr>
        <w:t>、</w:t>
      </w:r>
      <w:r w:rsidRPr="001E6AE1">
        <w:rPr>
          <w:rFonts w:ascii="Times New Roman" w:eastAsia="宋体" w:hAnsi="Times New Roman" w:cs="Times New Roman"/>
          <w:b/>
          <w:sz w:val="24"/>
          <w:szCs w:val="24"/>
        </w:rPr>
        <w:t>标的资产关联销售</w:t>
      </w:r>
      <w:proofErr w:type="gramStart"/>
      <w:r w:rsidRPr="001E6AE1">
        <w:rPr>
          <w:rFonts w:ascii="Times New Roman" w:eastAsia="宋体" w:hAnsi="Times New Roman" w:cs="Times New Roman"/>
          <w:b/>
          <w:sz w:val="24"/>
          <w:szCs w:val="24"/>
        </w:rPr>
        <w:t>占比较</w:t>
      </w:r>
      <w:proofErr w:type="gramEnd"/>
      <w:r w:rsidRPr="001E6AE1">
        <w:rPr>
          <w:rFonts w:ascii="Times New Roman" w:eastAsia="宋体" w:hAnsi="Times New Roman" w:cs="Times New Roman"/>
          <w:b/>
          <w:sz w:val="24"/>
          <w:szCs w:val="24"/>
        </w:rPr>
        <w:t>高</w:t>
      </w:r>
      <w:r w:rsidRPr="001E6AE1">
        <w:rPr>
          <w:rFonts w:ascii="Times New Roman" w:eastAsia="宋体" w:hAnsi="Times New Roman" w:cs="Times New Roman"/>
          <w:sz w:val="24"/>
          <w:szCs w:val="24"/>
        </w:rPr>
        <w:t>。预案披露，标的资产报告期内第一大客户为其</w:t>
      </w:r>
      <w:r w:rsidR="0009382A">
        <w:rPr>
          <w:rFonts w:ascii="Times New Roman" w:eastAsia="宋体" w:hAnsi="Times New Roman" w:cs="Times New Roman" w:hint="eastAsia"/>
          <w:sz w:val="24"/>
          <w:szCs w:val="24"/>
        </w:rPr>
        <w:t>控股</w:t>
      </w:r>
      <w:r w:rsidRPr="001E6AE1">
        <w:rPr>
          <w:rFonts w:ascii="Times New Roman" w:eastAsia="宋体" w:hAnsi="Times New Roman" w:cs="Times New Roman"/>
          <w:sz w:val="24"/>
          <w:szCs w:val="24"/>
        </w:rPr>
        <w:t>股东毕红芬控制的企业</w:t>
      </w:r>
      <w:proofErr w:type="gramStart"/>
      <w:r w:rsidRPr="001E6AE1">
        <w:rPr>
          <w:rFonts w:ascii="Times New Roman" w:eastAsia="宋体" w:hAnsi="Times New Roman" w:cs="Times New Roman"/>
          <w:sz w:val="24"/>
          <w:szCs w:val="24"/>
        </w:rPr>
        <w:t>梅堰三友</w:t>
      </w:r>
      <w:proofErr w:type="gramEnd"/>
      <w:r w:rsidRPr="001E6AE1">
        <w:rPr>
          <w:rFonts w:ascii="Times New Roman" w:eastAsia="宋体" w:hAnsi="Times New Roman" w:cs="Times New Roman"/>
          <w:sz w:val="24"/>
          <w:szCs w:val="24"/>
        </w:rPr>
        <w:t>，</w:t>
      </w:r>
      <w:r w:rsidRPr="001E6AE1">
        <w:rPr>
          <w:rFonts w:ascii="Times New Roman" w:eastAsia="宋体" w:hAnsi="Times New Roman" w:cs="Times New Roman"/>
          <w:sz w:val="24"/>
          <w:szCs w:val="24"/>
        </w:rPr>
        <w:t>2014</w:t>
      </w:r>
      <w:r w:rsidRPr="001E6AE1">
        <w:rPr>
          <w:rFonts w:ascii="Times New Roman" w:eastAsia="宋体" w:hAnsi="Times New Roman" w:cs="Times New Roman"/>
          <w:sz w:val="24"/>
          <w:szCs w:val="24"/>
        </w:rPr>
        <w:t>年</w:t>
      </w:r>
      <w:r w:rsidR="004B0283" w:rsidRPr="001E6AE1">
        <w:rPr>
          <w:rFonts w:ascii="Times New Roman" w:eastAsia="宋体" w:hAnsi="Times New Roman" w:cs="Times New Roman"/>
          <w:sz w:val="24"/>
          <w:szCs w:val="24"/>
        </w:rPr>
        <w:t>对其销售金额</w:t>
      </w:r>
      <w:r w:rsidR="004B0283" w:rsidRPr="001E6AE1">
        <w:rPr>
          <w:rFonts w:ascii="Times New Roman" w:eastAsia="宋体" w:hAnsi="Times New Roman" w:cs="Times New Roman"/>
          <w:sz w:val="24"/>
          <w:szCs w:val="24"/>
        </w:rPr>
        <w:t>8,941</w:t>
      </w:r>
      <w:r w:rsidR="004B0283" w:rsidRPr="001E6AE1">
        <w:rPr>
          <w:rFonts w:ascii="Times New Roman" w:eastAsia="宋体" w:hAnsi="Times New Roman" w:cs="Times New Roman"/>
          <w:sz w:val="24"/>
          <w:szCs w:val="24"/>
        </w:rPr>
        <w:t>万元，占比</w:t>
      </w:r>
      <w:r w:rsidR="004B0283" w:rsidRPr="001E6AE1">
        <w:rPr>
          <w:rFonts w:ascii="Times New Roman" w:eastAsia="宋体" w:hAnsi="Times New Roman" w:cs="Times New Roman"/>
          <w:sz w:val="24"/>
          <w:szCs w:val="24"/>
        </w:rPr>
        <w:t>23.44%</w:t>
      </w:r>
      <w:r w:rsidR="004B0283" w:rsidRPr="001E6AE1">
        <w:rPr>
          <w:rFonts w:ascii="Times New Roman" w:eastAsia="宋体" w:hAnsi="Times New Roman" w:cs="Times New Roman"/>
          <w:sz w:val="24"/>
          <w:szCs w:val="24"/>
        </w:rPr>
        <w:t>，</w:t>
      </w:r>
      <w:r w:rsidR="004B0283" w:rsidRPr="001E6AE1">
        <w:rPr>
          <w:rFonts w:ascii="Times New Roman" w:eastAsia="宋体" w:hAnsi="Times New Roman" w:cs="Times New Roman"/>
          <w:sz w:val="24"/>
          <w:szCs w:val="24"/>
        </w:rPr>
        <w:t>2015</w:t>
      </w:r>
      <w:r w:rsidR="004B0283" w:rsidRPr="001E6AE1">
        <w:rPr>
          <w:rFonts w:ascii="Times New Roman" w:eastAsia="宋体" w:hAnsi="Times New Roman" w:cs="Times New Roman"/>
          <w:sz w:val="24"/>
          <w:szCs w:val="24"/>
        </w:rPr>
        <w:t>年对其销售金额</w:t>
      </w:r>
      <w:r w:rsidR="004B0283" w:rsidRPr="001E6AE1">
        <w:rPr>
          <w:rFonts w:ascii="Times New Roman" w:eastAsia="宋体" w:hAnsi="Times New Roman" w:cs="Times New Roman"/>
          <w:sz w:val="24"/>
          <w:szCs w:val="24"/>
        </w:rPr>
        <w:t>16,333.5</w:t>
      </w:r>
      <w:r w:rsidR="004B0283" w:rsidRPr="001E6AE1">
        <w:rPr>
          <w:rFonts w:ascii="Times New Roman" w:eastAsia="宋体" w:hAnsi="Times New Roman" w:cs="Times New Roman"/>
          <w:sz w:val="24"/>
          <w:szCs w:val="24"/>
        </w:rPr>
        <w:t>万元，占比</w:t>
      </w:r>
      <w:r w:rsidR="004B0283" w:rsidRPr="001E6AE1">
        <w:rPr>
          <w:rFonts w:ascii="Times New Roman" w:eastAsia="宋体" w:hAnsi="Times New Roman" w:cs="Times New Roman"/>
          <w:sz w:val="24"/>
          <w:szCs w:val="24"/>
        </w:rPr>
        <w:t>32.86%</w:t>
      </w:r>
      <w:r w:rsidR="004B0283" w:rsidRPr="001E6AE1">
        <w:rPr>
          <w:rFonts w:ascii="Times New Roman" w:eastAsia="宋体" w:hAnsi="Times New Roman" w:cs="Times New Roman"/>
          <w:sz w:val="24"/>
          <w:szCs w:val="24"/>
        </w:rPr>
        <w:t>。同时，</w:t>
      </w:r>
      <w:proofErr w:type="gramStart"/>
      <w:r w:rsidR="004B0283" w:rsidRPr="001E6AE1">
        <w:rPr>
          <w:rFonts w:ascii="Times New Roman" w:eastAsia="宋体" w:hAnsi="Times New Roman" w:cs="Times New Roman"/>
          <w:sz w:val="24"/>
          <w:szCs w:val="24"/>
        </w:rPr>
        <w:t>梅堰三友</w:t>
      </w:r>
      <w:proofErr w:type="gramEnd"/>
      <w:r w:rsidR="004B0283" w:rsidRPr="001E6AE1">
        <w:rPr>
          <w:rFonts w:ascii="Times New Roman" w:eastAsia="宋体" w:hAnsi="Times New Roman" w:cs="Times New Roman"/>
          <w:sz w:val="24"/>
          <w:szCs w:val="24"/>
        </w:rPr>
        <w:t>为标的资产</w:t>
      </w:r>
      <w:r w:rsidR="004B0283" w:rsidRPr="001E6AE1">
        <w:rPr>
          <w:rFonts w:ascii="Times New Roman" w:eastAsia="宋体" w:hAnsi="Times New Roman" w:cs="Times New Roman"/>
          <w:sz w:val="24"/>
          <w:szCs w:val="24"/>
        </w:rPr>
        <w:t>2014</w:t>
      </w:r>
      <w:r w:rsidR="004B0283" w:rsidRPr="001E6AE1">
        <w:rPr>
          <w:rFonts w:ascii="Times New Roman" w:eastAsia="宋体" w:hAnsi="Times New Roman" w:cs="Times New Roman"/>
          <w:sz w:val="24"/>
          <w:szCs w:val="24"/>
        </w:rPr>
        <w:t>年第一大供应商，采购金额</w:t>
      </w:r>
      <w:r w:rsidR="004B0283" w:rsidRPr="001E6AE1">
        <w:rPr>
          <w:rFonts w:ascii="Times New Roman" w:eastAsia="宋体" w:hAnsi="Times New Roman" w:cs="Times New Roman"/>
          <w:sz w:val="24"/>
          <w:szCs w:val="24"/>
        </w:rPr>
        <w:t>3,955</w:t>
      </w:r>
      <w:r w:rsidR="004B0283" w:rsidRPr="001E6AE1">
        <w:rPr>
          <w:rFonts w:ascii="Times New Roman" w:eastAsia="宋体" w:hAnsi="Times New Roman" w:cs="Times New Roman"/>
          <w:sz w:val="24"/>
          <w:szCs w:val="24"/>
        </w:rPr>
        <w:t>万元，占比</w:t>
      </w:r>
      <w:r w:rsidR="004B0283" w:rsidRPr="001E6AE1">
        <w:rPr>
          <w:rFonts w:ascii="Times New Roman" w:eastAsia="宋体" w:hAnsi="Times New Roman" w:cs="Times New Roman"/>
          <w:sz w:val="24"/>
          <w:szCs w:val="24"/>
        </w:rPr>
        <w:t>13.22%</w:t>
      </w:r>
      <w:r w:rsidR="004B0283" w:rsidRPr="001E6AE1">
        <w:rPr>
          <w:rFonts w:ascii="Times New Roman" w:eastAsia="宋体" w:hAnsi="Times New Roman" w:cs="Times New Roman"/>
          <w:sz w:val="24"/>
          <w:szCs w:val="24"/>
        </w:rPr>
        <w:t>。且标的资产为梅</w:t>
      </w:r>
      <w:proofErr w:type="gramStart"/>
      <w:r w:rsidR="004B0283" w:rsidRPr="001E6AE1">
        <w:rPr>
          <w:rFonts w:ascii="Times New Roman" w:eastAsia="宋体" w:hAnsi="Times New Roman" w:cs="Times New Roman"/>
          <w:sz w:val="24"/>
          <w:szCs w:val="24"/>
        </w:rPr>
        <w:t>堰三友提供</w:t>
      </w:r>
      <w:proofErr w:type="gramEnd"/>
      <w:r w:rsidR="004B0283" w:rsidRPr="001E6AE1">
        <w:rPr>
          <w:rFonts w:ascii="Times New Roman" w:eastAsia="宋体" w:hAnsi="Times New Roman" w:cs="Times New Roman"/>
          <w:sz w:val="24"/>
          <w:szCs w:val="24"/>
        </w:rPr>
        <w:t>的</w:t>
      </w:r>
      <w:r w:rsidR="004B0283" w:rsidRPr="001E6AE1">
        <w:rPr>
          <w:rFonts w:ascii="Times New Roman" w:eastAsia="宋体" w:hAnsi="Times New Roman" w:cs="Times New Roman"/>
          <w:sz w:val="24"/>
          <w:szCs w:val="24"/>
        </w:rPr>
        <w:t>4,000</w:t>
      </w:r>
      <w:r w:rsidR="004B0283" w:rsidRPr="001E6AE1">
        <w:rPr>
          <w:rFonts w:ascii="Times New Roman" w:eastAsia="宋体" w:hAnsi="Times New Roman" w:cs="Times New Roman"/>
          <w:sz w:val="24"/>
          <w:szCs w:val="24"/>
        </w:rPr>
        <w:t>万元担保尚未解除。请公司：</w:t>
      </w:r>
      <w:r w:rsidR="00B52F2F" w:rsidRPr="001E6AE1">
        <w:rPr>
          <w:rFonts w:ascii="Times New Roman" w:eastAsia="宋体" w:hAnsi="Times New Roman" w:cs="Times New Roman"/>
          <w:sz w:val="24"/>
          <w:szCs w:val="24"/>
        </w:rPr>
        <w:t>（</w:t>
      </w:r>
      <w:r w:rsidR="00B52F2F" w:rsidRPr="001E6AE1">
        <w:rPr>
          <w:rFonts w:ascii="Times New Roman" w:eastAsia="宋体" w:hAnsi="Times New Roman" w:cs="Times New Roman"/>
          <w:sz w:val="24"/>
          <w:szCs w:val="24"/>
        </w:rPr>
        <w:t>1</w:t>
      </w:r>
      <w:r w:rsidR="00B52F2F" w:rsidRPr="001E6AE1">
        <w:rPr>
          <w:rFonts w:ascii="Times New Roman" w:eastAsia="宋体" w:hAnsi="Times New Roman" w:cs="Times New Roman"/>
          <w:sz w:val="24"/>
          <w:szCs w:val="24"/>
        </w:rPr>
        <w:t>）补充披露标的公司对梅</w:t>
      </w:r>
      <w:proofErr w:type="gramStart"/>
      <w:r w:rsidR="00B52F2F" w:rsidRPr="001E6AE1">
        <w:rPr>
          <w:rFonts w:ascii="Times New Roman" w:eastAsia="宋体" w:hAnsi="Times New Roman" w:cs="Times New Roman"/>
          <w:sz w:val="24"/>
          <w:szCs w:val="24"/>
        </w:rPr>
        <w:t>堰三友销售</w:t>
      </w:r>
      <w:proofErr w:type="gramEnd"/>
      <w:r w:rsidR="00B52F2F" w:rsidRPr="001E6AE1">
        <w:rPr>
          <w:rFonts w:ascii="Times New Roman" w:eastAsia="宋体" w:hAnsi="Times New Roman" w:cs="Times New Roman"/>
          <w:sz w:val="24"/>
          <w:szCs w:val="24"/>
        </w:rPr>
        <w:t>和采购的主要产品名称、单价和数量等。并结合</w:t>
      </w:r>
      <w:proofErr w:type="gramStart"/>
      <w:r w:rsidR="00B52F2F" w:rsidRPr="001E6AE1">
        <w:rPr>
          <w:rFonts w:ascii="Times New Roman" w:eastAsia="宋体" w:hAnsi="Times New Roman" w:cs="Times New Roman"/>
          <w:sz w:val="24"/>
          <w:szCs w:val="24"/>
        </w:rPr>
        <w:t>梅堰三友</w:t>
      </w:r>
      <w:proofErr w:type="gramEnd"/>
      <w:r w:rsidR="00B52F2F" w:rsidRPr="001E6AE1">
        <w:rPr>
          <w:rFonts w:ascii="Times New Roman" w:eastAsia="宋体" w:hAnsi="Times New Roman" w:cs="Times New Roman"/>
          <w:sz w:val="24"/>
          <w:szCs w:val="24"/>
        </w:rPr>
        <w:t>的主要经营情况（包括主要业务、基本财务数据等），说明公司对梅</w:t>
      </w:r>
      <w:proofErr w:type="gramStart"/>
      <w:r w:rsidR="00B52F2F" w:rsidRPr="001E6AE1">
        <w:rPr>
          <w:rFonts w:ascii="Times New Roman" w:eastAsia="宋体" w:hAnsi="Times New Roman" w:cs="Times New Roman"/>
          <w:sz w:val="24"/>
          <w:szCs w:val="24"/>
        </w:rPr>
        <w:t>堰三友既</w:t>
      </w:r>
      <w:proofErr w:type="gramEnd"/>
      <w:r w:rsidR="00B52F2F" w:rsidRPr="001E6AE1">
        <w:rPr>
          <w:rFonts w:ascii="Times New Roman" w:eastAsia="宋体" w:hAnsi="Times New Roman" w:cs="Times New Roman"/>
          <w:sz w:val="24"/>
          <w:szCs w:val="24"/>
        </w:rPr>
        <w:t>向</w:t>
      </w:r>
      <w:proofErr w:type="gramStart"/>
      <w:r w:rsidR="00B52F2F" w:rsidRPr="001E6AE1">
        <w:rPr>
          <w:rFonts w:ascii="Times New Roman" w:eastAsia="宋体" w:hAnsi="Times New Roman" w:cs="Times New Roman"/>
          <w:sz w:val="24"/>
          <w:szCs w:val="24"/>
        </w:rPr>
        <w:t>梅堰三友</w:t>
      </w:r>
      <w:proofErr w:type="gramEnd"/>
      <w:r w:rsidR="00B52F2F" w:rsidRPr="001E6AE1">
        <w:rPr>
          <w:rFonts w:ascii="Times New Roman" w:eastAsia="宋体" w:hAnsi="Times New Roman" w:cs="Times New Roman"/>
          <w:sz w:val="24"/>
          <w:szCs w:val="24"/>
        </w:rPr>
        <w:t>采购又向其销售的原因，以及近两年公司对梅</w:t>
      </w:r>
      <w:proofErr w:type="gramStart"/>
      <w:r w:rsidR="00B52F2F" w:rsidRPr="001E6AE1">
        <w:rPr>
          <w:rFonts w:ascii="Times New Roman" w:eastAsia="宋体" w:hAnsi="Times New Roman" w:cs="Times New Roman"/>
          <w:sz w:val="24"/>
          <w:szCs w:val="24"/>
        </w:rPr>
        <w:t>堰三友销售</w:t>
      </w:r>
      <w:proofErr w:type="gramEnd"/>
      <w:r w:rsidR="00B52F2F" w:rsidRPr="001E6AE1">
        <w:rPr>
          <w:rFonts w:ascii="Times New Roman" w:eastAsia="宋体" w:hAnsi="Times New Roman" w:cs="Times New Roman"/>
          <w:sz w:val="24"/>
          <w:szCs w:val="24"/>
        </w:rPr>
        <w:t>大幅增长的原因和</w:t>
      </w:r>
      <w:r w:rsidR="00B52F2F" w:rsidRPr="001E6AE1">
        <w:rPr>
          <w:rFonts w:ascii="Times New Roman" w:eastAsia="宋体" w:hAnsi="Times New Roman" w:cs="Times New Roman"/>
          <w:sz w:val="24"/>
          <w:szCs w:val="24"/>
        </w:rPr>
        <w:lastRenderedPageBreak/>
        <w:t>合理性；（</w:t>
      </w:r>
      <w:r w:rsidR="00B52F2F" w:rsidRPr="001E6AE1">
        <w:rPr>
          <w:rFonts w:ascii="Times New Roman" w:eastAsia="宋体" w:hAnsi="Times New Roman" w:cs="Times New Roman"/>
          <w:sz w:val="24"/>
          <w:szCs w:val="24"/>
        </w:rPr>
        <w:t>2</w:t>
      </w:r>
      <w:r w:rsidR="00B52F2F" w:rsidRPr="001E6AE1">
        <w:rPr>
          <w:rFonts w:ascii="Times New Roman" w:eastAsia="宋体" w:hAnsi="Times New Roman" w:cs="Times New Roman"/>
          <w:sz w:val="24"/>
          <w:szCs w:val="24"/>
        </w:rPr>
        <w:t>）分产品、分关联方披露标的资产的毛利率情况</w:t>
      </w:r>
      <w:r w:rsidR="00894994" w:rsidRPr="001E6AE1">
        <w:rPr>
          <w:rFonts w:ascii="Times New Roman" w:eastAsia="宋体" w:hAnsi="Times New Roman" w:cs="Times New Roman"/>
          <w:sz w:val="24"/>
          <w:szCs w:val="24"/>
        </w:rPr>
        <w:t>，并与可比公司同类产品的毛利率进行比较，说明公司毛利率水平的合理性；（</w:t>
      </w:r>
      <w:r w:rsidR="00894994" w:rsidRPr="001E6AE1">
        <w:rPr>
          <w:rFonts w:ascii="Times New Roman" w:eastAsia="宋体" w:hAnsi="Times New Roman" w:cs="Times New Roman"/>
          <w:sz w:val="24"/>
          <w:szCs w:val="24"/>
        </w:rPr>
        <w:t>3</w:t>
      </w:r>
      <w:r w:rsidR="00894994" w:rsidRPr="001E6AE1">
        <w:rPr>
          <w:rFonts w:ascii="Times New Roman" w:eastAsia="宋体" w:hAnsi="Times New Roman" w:cs="Times New Roman"/>
          <w:sz w:val="24"/>
          <w:szCs w:val="24"/>
        </w:rPr>
        <w:t>）结合同类产品可比交易分析关联采购、销售实施的必要性和作价的公允性；（</w:t>
      </w:r>
      <w:r w:rsidR="00894994" w:rsidRPr="001E6AE1">
        <w:rPr>
          <w:rFonts w:ascii="Times New Roman" w:eastAsia="宋体" w:hAnsi="Times New Roman" w:cs="Times New Roman"/>
          <w:sz w:val="24"/>
          <w:szCs w:val="24"/>
        </w:rPr>
        <w:t>4</w:t>
      </w:r>
      <w:r w:rsidR="00894994" w:rsidRPr="001E6AE1">
        <w:rPr>
          <w:rFonts w:ascii="Times New Roman" w:eastAsia="宋体" w:hAnsi="Times New Roman" w:cs="Times New Roman"/>
          <w:sz w:val="24"/>
          <w:szCs w:val="24"/>
        </w:rPr>
        <w:t>）补充披露</w:t>
      </w:r>
      <w:proofErr w:type="gramStart"/>
      <w:r w:rsidR="00894994" w:rsidRPr="001E6AE1">
        <w:rPr>
          <w:rFonts w:ascii="Times New Roman" w:eastAsia="宋体" w:hAnsi="Times New Roman" w:cs="Times New Roman"/>
          <w:sz w:val="24"/>
          <w:szCs w:val="24"/>
        </w:rPr>
        <w:t>梅堰三友</w:t>
      </w:r>
      <w:proofErr w:type="gramEnd"/>
      <w:r w:rsidR="00894994" w:rsidRPr="001E6AE1">
        <w:rPr>
          <w:rFonts w:ascii="Times New Roman" w:eastAsia="宋体" w:hAnsi="Times New Roman" w:cs="Times New Roman"/>
          <w:sz w:val="24"/>
          <w:szCs w:val="24"/>
        </w:rPr>
        <w:t>2014</w:t>
      </w:r>
      <w:r w:rsidR="00894994" w:rsidRPr="001E6AE1">
        <w:rPr>
          <w:rFonts w:ascii="Times New Roman" w:eastAsia="宋体" w:hAnsi="Times New Roman" w:cs="Times New Roman"/>
          <w:sz w:val="24"/>
          <w:szCs w:val="24"/>
        </w:rPr>
        <w:t>年、</w:t>
      </w:r>
      <w:r w:rsidR="00894994" w:rsidRPr="001E6AE1">
        <w:rPr>
          <w:rFonts w:ascii="Times New Roman" w:eastAsia="宋体" w:hAnsi="Times New Roman" w:cs="Times New Roman"/>
          <w:sz w:val="24"/>
          <w:szCs w:val="24"/>
        </w:rPr>
        <w:t>2015</w:t>
      </w:r>
      <w:r w:rsidR="00894994" w:rsidRPr="001E6AE1">
        <w:rPr>
          <w:rFonts w:ascii="Times New Roman" w:eastAsia="宋体" w:hAnsi="Times New Roman" w:cs="Times New Roman"/>
          <w:sz w:val="24"/>
          <w:szCs w:val="24"/>
        </w:rPr>
        <w:t>年的销售收入和净利润；（</w:t>
      </w:r>
      <w:r w:rsidR="00894994" w:rsidRPr="001E6AE1">
        <w:rPr>
          <w:rFonts w:ascii="Times New Roman" w:eastAsia="宋体" w:hAnsi="Times New Roman" w:cs="Times New Roman"/>
          <w:sz w:val="24"/>
          <w:szCs w:val="24"/>
        </w:rPr>
        <w:t>5</w:t>
      </w:r>
      <w:r w:rsidR="00894994" w:rsidRPr="001E6AE1">
        <w:rPr>
          <w:rFonts w:ascii="Times New Roman" w:eastAsia="宋体" w:hAnsi="Times New Roman" w:cs="Times New Roman"/>
          <w:sz w:val="24"/>
          <w:szCs w:val="24"/>
        </w:rPr>
        <w:t>）结合前述情况，说明标的公司是否存在依赖关联交易粉饰经营业绩的情形。请财务顾问和会计师发表意见。</w:t>
      </w:r>
    </w:p>
    <w:p w:rsidR="003B2D61" w:rsidRPr="00E40B25" w:rsidRDefault="00E40316" w:rsidP="003B2D61">
      <w:pPr>
        <w:spacing w:beforeLines="30" w:before="93" w:afterLines="30" w:after="93"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E40B25" w:rsidRPr="00E40B25">
        <w:rPr>
          <w:rFonts w:ascii="Times New Roman" w:eastAsia="宋体" w:hAnsi="Times New Roman" w:cs="Times New Roman" w:hint="eastAsia"/>
          <w:b/>
          <w:sz w:val="24"/>
          <w:szCs w:val="24"/>
        </w:rPr>
        <w:t>：</w:t>
      </w:r>
    </w:p>
    <w:p w:rsidR="00E40B25" w:rsidRPr="00A32283" w:rsidRDefault="00A32283" w:rsidP="00A32283">
      <w:pPr>
        <w:pStyle w:val="2"/>
        <w:spacing w:beforeLines="30" w:before="93" w:afterLines="30" w:after="93"/>
        <w:ind w:firstLine="484"/>
        <w:rPr>
          <w:rFonts w:eastAsiaTheme="majorEastAsia" w:cs="Times New Roman"/>
          <w:spacing w:val="1"/>
          <w:szCs w:val="24"/>
        </w:rPr>
      </w:pPr>
      <w:r w:rsidRPr="00A32283">
        <w:rPr>
          <w:rFonts w:eastAsiaTheme="majorEastAsia" w:cs="Times New Roman" w:hint="eastAsia"/>
          <w:spacing w:val="1"/>
          <w:szCs w:val="24"/>
        </w:rPr>
        <w:t>（一）关于报告期的关联采购、关联销售</w:t>
      </w:r>
    </w:p>
    <w:p w:rsidR="00A32283" w:rsidRDefault="00A32283" w:rsidP="00A32283">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、关联销售的具体情况、原因及必要性</w:t>
      </w:r>
    </w:p>
    <w:p w:rsidR="00A32283" w:rsidRDefault="00A32283" w:rsidP="00A32283">
      <w:pPr>
        <w:spacing w:beforeLines="30" w:before="93" w:afterLines="30" w:after="93" w:line="360" w:lineRule="auto"/>
        <w:ind w:firstLineChars="200" w:firstLine="480"/>
        <w:rPr>
          <w:rFonts w:ascii="Times New Roman" w:eastAsia="宋体" w:hAnsi="Times New Roman" w:cs="Times New Roman"/>
          <w:sz w:val="24"/>
          <w:szCs w:val="24"/>
        </w:rPr>
      </w:pPr>
      <w:r w:rsidRPr="000378B2">
        <w:rPr>
          <w:rFonts w:ascii="Times New Roman" w:eastAsia="宋体" w:hAnsi="Times New Roman" w:cs="Times New Roman" w:hint="eastAsia"/>
          <w:sz w:val="24"/>
          <w:szCs w:val="24"/>
        </w:rPr>
        <w:t>报告期内，响水</w:t>
      </w:r>
      <w:proofErr w:type="gramStart"/>
      <w:r w:rsidRPr="000378B2">
        <w:rPr>
          <w:rFonts w:ascii="Times New Roman" w:eastAsia="宋体" w:hAnsi="Times New Roman" w:cs="Times New Roman" w:hint="eastAsia"/>
          <w:sz w:val="24"/>
          <w:szCs w:val="24"/>
        </w:rPr>
        <w:t>恒</w:t>
      </w:r>
      <w:proofErr w:type="gramEnd"/>
      <w:r w:rsidRPr="000378B2">
        <w:rPr>
          <w:rFonts w:ascii="Times New Roman" w:eastAsia="宋体" w:hAnsi="Times New Roman" w:cs="Times New Roman" w:hint="eastAsia"/>
          <w:sz w:val="24"/>
          <w:szCs w:val="24"/>
        </w:rPr>
        <w:t>利达向梅</w:t>
      </w:r>
      <w:proofErr w:type="gramStart"/>
      <w:r w:rsidRPr="000378B2">
        <w:rPr>
          <w:rFonts w:ascii="Times New Roman" w:eastAsia="宋体" w:hAnsi="Times New Roman" w:cs="Times New Roman" w:hint="eastAsia"/>
          <w:sz w:val="24"/>
          <w:szCs w:val="24"/>
        </w:rPr>
        <w:t>堰三友</w:t>
      </w:r>
      <w:r w:rsidRPr="0058755B">
        <w:rPr>
          <w:rFonts w:ascii="Times New Roman" w:eastAsia="宋体" w:hAnsi="Times New Roman" w:cs="Times New Roman" w:hint="eastAsia"/>
          <w:sz w:val="24"/>
          <w:szCs w:val="24"/>
        </w:rPr>
        <w:t>销售</w:t>
      </w:r>
      <w:proofErr w:type="gramEnd"/>
      <w:r w:rsidRPr="0058755B">
        <w:rPr>
          <w:rFonts w:ascii="Times New Roman" w:eastAsia="宋体" w:hAnsi="Times New Roman" w:cs="Times New Roman" w:hint="eastAsia"/>
          <w:sz w:val="24"/>
          <w:szCs w:val="24"/>
        </w:rPr>
        <w:t>4</w:t>
      </w:r>
      <w:r w:rsidRPr="0058755B">
        <w:rPr>
          <w:rFonts w:ascii="Times New Roman" w:eastAsia="宋体" w:hAnsi="Times New Roman" w:cs="Times New Roman" w:hint="eastAsia"/>
          <w:sz w:val="24"/>
          <w:szCs w:val="24"/>
        </w:rPr>
        <w:t>氯</w:t>
      </w:r>
      <w:r w:rsidRPr="0058755B">
        <w:rPr>
          <w:rFonts w:ascii="Times New Roman" w:eastAsia="宋体" w:hAnsi="Times New Roman" w:cs="Times New Roman" w:hint="eastAsia"/>
          <w:sz w:val="24"/>
          <w:szCs w:val="24"/>
        </w:rPr>
        <w:t>25</w:t>
      </w:r>
      <w:r w:rsidRPr="0058755B">
        <w:rPr>
          <w:rFonts w:ascii="Times New Roman" w:eastAsia="宋体" w:hAnsi="Times New Roman" w:cs="Times New Roman" w:hint="eastAsia"/>
          <w:sz w:val="24"/>
          <w:szCs w:val="24"/>
        </w:rPr>
        <w:t>、</w:t>
      </w:r>
      <w:r w:rsidRPr="0058755B">
        <w:rPr>
          <w:rFonts w:ascii="Times New Roman" w:eastAsia="宋体" w:hAnsi="Times New Roman" w:cs="Times New Roman" w:hint="eastAsia"/>
          <w:sz w:val="24"/>
          <w:szCs w:val="24"/>
        </w:rPr>
        <w:t>J</w:t>
      </w:r>
      <w:r w:rsidRPr="0058755B">
        <w:rPr>
          <w:rFonts w:ascii="Times New Roman" w:eastAsia="宋体" w:hAnsi="Times New Roman" w:cs="Times New Roman" w:hint="eastAsia"/>
          <w:sz w:val="24"/>
          <w:szCs w:val="24"/>
        </w:rPr>
        <w:t>酸及少量其他产品，</w:t>
      </w:r>
      <w:r>
        <w:rPr>
          <w:rFonts w:ascii="Times New Roman" w:eastAsia="宋体" w:hAnsi="Times New Roman" w:cs="Times New Roman" w:hint="eastAsia"/>
          <w:sz w:val="24"/>
          <w:szCs w:val="24"/>
        </w:rPr>
        <w:t>关联</w:t>
      </w:r>
      <w:r w:rsidRPr="000378B2">
        <w:rPr>
          <w:rFonts w:ascii="Times New Roman" w:eastAsia="宋体" w:hAnsi="Times New Roman" w:cs="Times New Roman" w:hint="eastAsia"/>
          <w:sz w:val="24"/>
          <w:szCs w:val="24"/>
        </w:rPr>
        <w:t>销售的具体构成如下：</w:t>
      </w:r>
    </w:p>
    <w:p w:rsidR="00A32283" w:rsidRPr="00A32283" w:rsidRDefault="00A32283" w:rsidP="00A32283">
      <w:pPr>
        <w:pStyle w:val="2"/>
        <w:spacing w:beforeLines="30" w:before="93" w:afterLines="30" w:after="93"/>
        <w:ind w:firstLine="424"/>
        <w:jc w:val="right"/>
        <w:rPr>
          <w:rFonts w:eastAsiaTheme="majorEastAsia" w:cs="Times New Roman"/>
          <w:spacing w:val="1"/>
          <w:sz w:val="21"/>
          <w:szCs w:val="24"/>
        </w:rPr>
      </w:pPr>
      <w:r w:rsidRPr="00A32283">
        <w:rPr>
          <w:rFonts w:eastAsiaTheme="majorEastAsia" w:cs="Times New Roman" w:hint="eastAsia"/>
          <w:spacing w:val="1"/>
          <w:sz w:val="21"/>
          <w:szCs w:val="24"/>
        </w:rPr>
        <w:t>单位：吨、元</w:t>
      </w:r>
      <w:r w:rsidRPr="00A32283">
        <w:rPr>
          <w:rFonts w:eastAsiaTheme="majorEastAsia" w:cs="Times New Roman" w:hint="eastAsia"/>
          <w:spacing w:val="1"/>
          <w:sz w:val="21"/>
          <w:szCs w:val="24"/>
        </w:rPr>
        <w:t>/</w:t>
      </w:r>
      <w:r w:rsidRPr="00A32283">
        <w:rPr>
          <w:rFonts w:eastAsiaTheme="majorEastAsia" w:cs="Times New Roman" w:hint="eastAsia"/>
          <w:spacing w:val="1"/>
          <w:sz w:val="21"/>
          <w:szCs w:val="24"/>
        </w:rPr>
        <w:t>吨、万元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74"/>
        <w:gridCol w:w="1033"/>
        <w:gridCol w:w="1137"/>
        <w:gridCol w:w="1348"/>
        <w:gridCol w:w="958"/>
        <w:gridCol w:w="1190"/>
        <w:gridCol w:w="1282"/>
      </w:tblGrid>
      <w:tr w:rsidR="00A32283" w:rsidRPr="00A32283" w:rsidTr="00CF7640">
        <w:trPr>
          <w:jc w:val="center"/>
        </w:trPr>
        <w:tc>
          <w:tcPr>
            <w:tcW w:w="923" w:type="pct"/>
            <w:vMerge w:val="restar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hint="eastAsia"/>
                <w:b/>
                <w:kern w:val="0"/>
                <w:szCs w:val="21"/>
              </w:rPr>
              <w:t>项目</w:t>
            </w:r>
          </w:p>
        </w:tc>
        <w:tc>
          <w:tcPr>
            <w:tcW w:w="2064" w:type="pct"/>
            <w:gridSpan w:val="3"/>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2015</w:t>
            </w:r>
            <w:r w:rsidRPr="00A32283">
              <w:rPr>
                <w:rFonts w:ascii="Times New Roman" w:hAnsi="Times New Roman" w:cs="Times New Roman" w:hint="eastAsia"/>
                <w:b/>
                <w:kern w:val="0"/>
                <w:szCs w:val="21"/>
              </w:rPr>
              <w:t>年度</w:t>
            </w:r>
          </w:p>
        </w:tc>
        <w:tc>
          <w:tcPr>
            <w:tcW w:w="2012" w:type="pct"/>
            <w:gridSpan w:val="3"/>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2014</w:t>
            </w:r>
            <w:r w:rsidRPr="00A32283">
              <w:rPr>
                <w:rFonts w:ascii="Times New Roman" w:hAnsi="Times New Roman" w:cs="Times New Roman" w:hint="eastAsia"/>
                <w:b/>
                <w:kern w:val="0"/>
                <w:szCs w:val="21"/>
              </w:rPr>
              <w:t>年度</w:t>
            </w:r>
          </w:p>
        </w:tc>
      </w:tr>
      <w:tr w:rsidR="00A32283" w:rsidRPr="00A32283" w:rsidTr="00CF7640">
        <w:trPr>
          <w:jc w:val="center"/>
        </w:trPr>
        <w:tc>
          <w:tcPr>
            <w:tcW w:w="923" w:type="pct"/>
            <w:vMerge/>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p>
        </w:tc>
        <w:tc>
          <w:tcPr>
            <w:tcW w:w="606"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数量</w:t>
            </w:r>
          </w:p>
        </w:tc>
        <w:tc>
          <w:tcPr>
            <w:tcW w:w="667"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hint="eastAsia"/>
                <w:b/>
                <w:kern w:val="0"/>
                <w:szCs w:val="21"/>
              </w:rPr>
              <w:t>平均</w:t>
            </w:r>
            <w:r w:rsidRPr="00A32283">
              <w:rPr>
                <w:rFonts w:ascii="Times New Roman" w:hAnsi="Times New Roman" w:cs="Times New Roman"/>
                <w:b/>
                <w:kern w:val="0"/>
                <w:szCs w:val="21"/>
              </w:rPr>
              <w:t>单价</w:t>
            </w:r>
          </w:p>
        </w:tc>
        <w:tc>
          <w:tcPr>
            <w:tcW w:w="791"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交易金额</w:t>
            </w:r>
          </w:p>
        </w:tc>
        <w:tc>
          <w:tcPr>
            <w:tcW w:w="562"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数量</w:t>
            </w:r>
          </w:p>
        </w:tc>
        <w:tc>
          <w:tcPr>
            <w:tcW w:w="698"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hint="eastAsia"/>
                <w:b/>
                <w:kern w:val="0"/>
                <w:szCs w:val="21"/>
              </w:rPr>
              <w:t>平均</w:t>
            </w:r>
            <w:r w:rsidRPr="00A32283">
              <w:rPr>
                <w:rFonts w:ascii="Times New Roman" w:hAnsi="Times New Roman" w:cs="Times New Roman"/>
                <w:b/>
                <w:kern w:val="0"/>
                <w:szCs w:val="21"/>
              </w:rPr>
              <w:t>单价</w:t>
            </w:r>
          </w:p>
        </w:tc>
        <w:tc>
          <w:tcPr>
            <w:tcW w:w="752"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交易金额</w:t>
            </w:r>
          </w:p>
        </w:tc>
      </w:tr>
      <w:tr w:rsidR="00A32283" w:rsidRPr="00F475D2" w:rsidTr="00CF7640">
        <w:trPr>
          <w:jc w:val="center"/>
        </w:trPr>
        <w:tc>
          <w:tcPr>
            <w:tcW w:w="923" w:type="pct"/>
            <w:vAlign w:val="center"/>
          </w:tcPr>
          <w:p w:rsidR="00A32283" w:rsidRPr="00F475D2" w:rsidRDefault="00363ECE" w:rsidP="00A32283">
            <w:pPr>
              <w:spacing w:beforeLines="15" w:before="46" w:afterLines="15" w:after="46"/>
              <w:jc w:val="left"/>
              <w:rPr>
                <w:rFonts w:ascii="Times New Roman" w:hAnsi="Times New Roman" w:cs="Times New Roman"/>
                <w:kern w:val="0"/>
                <w:szCs w:val="21"/>
              </w:rPr>
            </w:pPr>
            <w:r w:rsidRPr="00F475D2">
              <w:rPr>
                <w:rFonts w:ascii="Times New Roman" w:hAnsi="Times New Roman" w:cs="Times New Roman"/>
                <w:kern w:val="0"/>
                <w:szCs w:val="21"/>
              </w:rPr>
              <w:t>4</w:t>
            </w:r>
            <w:r w:rsidRPr="00F475D2">
              <w:rPr>
                <w:rFonts w:ascii="Times New Roman" w:hAnsi="Times New Roman" w:cs="Times New Roman" w:hint="eastAsia"/>
                <w:kern w:val="0"/>
                <w:szCs w:val="21"/>
              </w:rPr>
              <w:t>氯</w:t>
            </w:r>
            <w:r w:rsidRPr="00F475D2">
              <w:rPr>
                <w:rFonts w:ascii="Times New Roman" w:hAnsi="Times New Roman" w:cs="Times New Roman"/>
                <w:kern w:val="0"/>
                <w:szCs w:val="21"/>
              </w:rPr>
              <w:t>25</w:t>
            </w:r>
          </w:p>
        </w:tc>
        <w:tc>
          <w:tcPr>
            <w:tcW w:w="606"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1,508.00</w:t>
            </w:r>
          </w:p>
        </w:tc>
        <w:tc>
          <w:tcPr>
            <w:tcW w:w="667"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66,496.07</w:t>
            </w:r>
          </w:p>
        </w:tc>
        <w:tc>
          <w:tcPr>
            <w:tcW w:w="791"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10,027.61</w:t>
            </w:r>
          </w:p>
        </w:tc>
        <w:tc>
          <w:tcPr>
            <w:tcW w:w="562"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1,384.01</w:t>
            </w:r>
          </w:p>
        </w:tc>
        <w:tc>
          <w:tcPr>
            <w:tcW w:w="698"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54,750.64</w:t>
            </w:r>
          </w:p>
        </w:tc>
        <w:tc>
          <w:tcPr>
            <w:tcW w:w="752"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7,577.52</w:t>
            </w:r>
          </w:p>
        </w:tc>
      </w:tr>
      <w:tr w:rsidR="00A32283" w:rsidRPr="00F475D2" w:rsidTr="00CF7640">
        <w:trPr>
          <w:jc w:val="center"/>
        </w:trPr>
        <w:tc>
          <w:tcPr>
            <w:tcW w:w="923" w:type="pct"/>
            <w:vAlign w:val="center"/>
          </w:tcPr>
          <w:p w:rsidR="00A32283" w:rsidRPr="00F475D2" w:rsidRDefault="00363ECE" w:rsidP="00A32283">
            <w:pPr>
              <w:spacing w:beforeLines="15" w:before="46" w:afterLines="15" w:after="46"/>
              <w:jc w:val="left"/>
              <w:rPr>
                <w:rFonts w:ascii="Times New Roman" w:hAnsi="Times New Roman" w:cs="Times New Roman"/>
                <w:kern w:val="0"/>
                <w:szCs w:val="21"/>
              </w:rPr>
            </w:pPr>
            <w:r w:rsidRPr="00F475D2">
              <w:rPr>
                <w:rFonts w:ascii="Times New Roman" w:hAnsi="Times New Roman" w:cs="Times New Roman"/>
                <w:kern w:val="0"/>
                <w:szCs w:val="21"/>
              </w:rPr>
              <w:t>J</w:t>
            </w:r>
            <w:r w:rsidRPr="00F475D2">
              <w:rPr>
                <w:rFonts w:ascii="Times New Roman" w:hAnsi="Times New Roman" w:cs="Times New Roman" w:hint="eastAsia"/>
                <w:kern w:val="0"/>
                <w:szCs w:val="21"/>
              </w:rPr>
              <w:t>酸</w:t>
            </w:r>
          </w:p>
        </w:tc>
        <w:tc>
          <w:tcPr>
            <w:tcW w:w="606" w:type="pct"/>
            <w:vAlign w:val="center"/>
          </w:tcPr>
          <w:p w:rsidR="00A32283" w:rsidRPr="00047954" w:rsidRDefault="00A32283" w:rsidP="00A76531">
            <w:pPr>
              <w:jc w:val="right"/>
              <w:rPr>
                <w:rFonts w:ascii="Times New Roman" w:hAnsi="Times New Roman" w:cs="Times New Roman"/>
              </w:rPr>
            </w:pPr>
            <w:r w:rsidRPr="00ED4C94">
              <w:rPr>
                <w:rFonts w:ascii="Times New Roman" w:hAnsi="Times New Roman" w:cs="Times New Roman"/>
              </w:rPr>
              <w:t>1,279.84</w:t>
            </w:r>
          </w:p>
        </w:tc>
        <w:tc>
          <w:tcPr>
            <w:tcW w:w="667" w:type="pct"/>
            <w:vAlign w:val="center"/>
          </w:tcPr>
          <w:p w:rsidR="00A32283" w:rsidRPr="00047954" w:rsidRDefault="00A32283" w:rsidP="00A76531">
            <w:pPr>
              <w:jc w:val="right"/>
              <w:rPr>
                <w:rFonts w:ascii="Times New Roman" w:hAnsi="Times New Roman" w:cs="Times New Roman"/>
              </w:rPr>
            </w:pPr>
            <w:r w:rsidRPr="00ED4C94">
              <w:rPr>
                <w:rFonts w:ascii="Times New Roman" w:hAnsi="Times New Roman" w:cs="Times New Roman"/>
              </w:rPr>
              <w:t>44,027.68</w:t>
            </w:r>
          </w:p>
        </w:tc>
        <w:tc>
          <w:tcPr>
            <w:tcW w:w="791"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5,634.82</w:t>
            </w:r>
          </w:p>
        </w:tc>
        <w:tc>
          <w:tcPr>
            <w:tcW w:w="562"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236.00</w:t>
            </w:r>
          </w:p>
        </w:tc>
        <w:tc>
          <w:tcPr>
            <w:tcW w:w="698"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54,516.59</w:t>
            </w:r>
          </w:p>
        </w:tc>
        <w:tc>
          <w:tcPr>
            <w:tcW w:w="752"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1,286.59</w:t>
            </w:r>
          </w:p>
        </w:tc>
      </w:tr>
      <w:tr w:rsidR="00A32283" w:rsidRPr="00F475D2" w:rsidTr="00CF7640">
        <w:trPr>
          <w:jc w:val="center"/>
        </w:trPr>
        <w:tc>
          <w:tcPr>
            <w:tcW w:w="923" w:type="pct"/>
            <w:vAlign w:val="center"/>
          </w:tcPr>
          <w:p w:rsidR="00A32283" w:rsidRPr="00F475D2" w:rsidRDefault="00A32283" w:rsidP="00A32283">
            <w:pPr>
              <w:spacing w:beforeLines="15" w:before="46" w:afterLines="15" w:after="46"/>
              <w:jc w:val="left"/>
              <w:rPr>
                <w:rFonts w:ascii="Times New Roman" w:hAnsi="Times New Roman" w:cs="Times New Roman"/>
                <w:kern w:val="0"/>
                <w:szCs w:val="21"/>
              </w:rPr>
            </w:pPr>
            <w:proofErr w:type="gramStart"/>
            <w:r w:rsidRPr="00F475D2">
              <w:rPr>
                <w:rFonts w:ascii="Times New Roman" w:hAnsi="Times New Roman" w:cs="Times New Roman" w:hint="eastAsia"/>
                <w:kern w:val="0"/>
                <w:szCs w:val="21"/>
              </w:rPr>
              <w:t>吐氏酸</w:t>
            </w:r>
            <w:proofErr w:type="gramEnd"/>
          </w:p>
        </w:tc>
        <w:tc>
          <w:tcPr>
            <w:tcW w:w="606" w:type="pct"/>
            <w:vAlign w:val="center"/>
          </w:tcPr>
          <w:p w:rsidR="00A32283" w:rsidRPr="00047954" w:rsidRDefault="00A32283" w:rsidP="00A76531">
            <w:pPr>
              <w:jc w:val="right"/>
              <w:rPr>
                <w:rFonts w:ascii="Times New Roman" w:hAnsi="Times New Roman" w:cs="Times New Roman"/>
              </w:rPr>
            </w:pPr>
            <w:r w:rsidRPr="00527504">
              <w:rPr>
                <w:rFonts w:ascii="Times New Roman" w:hAnsi="Times New Roman" w:cs="Times New Roman"/>
              </w:rPr>
              <w:t>229.80</w:t>
            </w:r>
          </w:p>
        </w:tc>
        <w:tc>
          <w:tcPr>
            <w:tcW w:w="667" w:type="pct"/>
            <w:vAlign w:val="center"/>
          </w:tcPr>
          <w:p w:rsidR="00A32283" w:rsidRPr="00047954" w:rsidRDefault="00A32283" w:rsidP="00A76531">
            <w:pPr>
              <w:jc w:val="right"/>
              <w:rPr>
                <w:rFonts w:ascii="Times New Roman" w:hAnsi="Times New Roman" w:cs="Times New Roman"/>
              </w:rPr>
            </w:pPr>
            <w:r w:rsidRPr="00527504">
              <w:rPr>
                <w:rFonts w:ascii="Times New Roman" w:hAnsi="Times New Roman" w:cs="Times New Roman"/>
              </w:rPr>
              <w:t>23,932.37</w:t>
            </w:r>
          </w:p>
        </w:tc>
        <w:tc>
          <w:tcPr>
            <w:tcW w:w="791"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549.97</w:t>
            </w:r>
          </w:p>
        </w:tc>
        <w:tc>
          <w:tcPr>
            <w:tcW w:w="562" w:type="pct"/>
            <w:vAlign w:val="center"/>
          </w:tcPr>
          <w:p w:rsidR="00A32283" w:rsidRPr="00047954" w:rsidRDefault="00A32283" w:rsidP="00F84426">
            <w:pPr>
              <w:jc w:val="center"/>
              <w:rPr>
                <w:rFonts w:ascii="Times New Roman" w:hAnsi="Times New Roman" w:cs="Times New Roman"/>
              </w:rPr>
            </w:pPr>
            <w:r>
              <w:rPr>
                <w:rFonts w:ascii="Times New Roman" w:hAnsi="Times New Roman" w:cs="Times New Roman" w:hint="eastAsia"/>
              </w:rPr>
              <w:t>-</w:t>
            </w:r>
          </w:p>
        </w:tc>
        <w:tc>
          <w:tcPr>
            <w:tcW w:w="698" w:type="pct"/>
            <w:vAlign w:val="center"/>
          </w:tcPr>
          <w:p w:rsidR="00A32283" w:rsidRPr="00047954" w:rsidRDefault="00A32283" w:rsidP="00F84426">
            <w:pPr>
              <w:jc w:val="center"/>
              <w:rPr>
                <w:rFonts w:ascii="Times New Roman" w:hAnsi="Times New Roman" w:cs="Times New Roman"/>
              </w:rPr>
            </w:pPr>
            <w:r>
              <w:rPr>
                <w:rFonts w:ascii="Times New Roman" w:hAnsi="Times New Roman" w:cs="Times New Roman" w:hint="eastAsia"/>
              </w:rPr>
              <w:t>-</w:t>
            </w:r>
          </w:p>
        </w:tc>
        <w:tc>
          <w:tcPr>
            <w:tcW w:w="752" w:type="pct"/>
            <w:vAlign w:val="center"/>
          </w:tcPr>
          <w:p w:rsidR="00A32283" w:rsidRPr="00047954" w:rsidRDefault="00A32283" w:rsidP="00F84426">
            <w:pPr>
              <w:jc w:val="center"/>
              <w:rPr>
                <w:rFonts w:ascii="Times New Roman" w:hAnsi="Times New Roman" w:cs="Times New Roman"/>
              </w:rPr>
            </w:pPr>
            <w:r w:rsidRPr="00047954">
              <w:rPr>
                <w:rFonts w:ascii="Times New Roman" w:hAnsi="Times New Roman" w:cs="Times New Roman"/>
              </w:rPr>
              <w:t>-</w:t>
            </w:r>
          </w:p>
        </w:tc>
      </w:tr>
      <w:tr w:rsidR="00A32283" w:rsidRPr="00F475D2" w:rsidTr="00CF7640">
        <w:trPr>
          <w:jc w:val="center"/>
        </w:trPr>
        <w:tc>
          <w:tcPr>
            <w:tcW w:w="923" w:type="pct"/>
            <w:vAlign w:val="center"/>
          </w:tcPr>
          <w:p w:rsidR="00A32283" w:rsidRPr="00F475D2" w:rsidRDefault="00A32283" w:rsidP="00A32283">
            <w:pPr>
              <w:spacing w:beforeLines="15" w:before="46" w:afterLines="15" w:after="46"/>
              <w:jc w:val="left"/>
              <w:rPr>
                <w:rFonts w:ascii="Times New Roman" w:hAnsi="Times New Roman" w:cs="Times New Roman"/>
                <w:kern w:val="0"/>
                <w:szCs w:val="21"/>
              </w:rPr>
            </w:pPr>
            <w:r w:rsidRPr="00F475D2">
              <w:rPr>
                <w:rFonts w:ascii="Times New Roman" w:hAnsi="Times New Roman" w:cs="Times New Roman" w:hint="eastAsia"/>
                <w:kern w:val="0"/>
                <w:szCs w:val="21"/>
              </w:rPr>
              <w:t>磺化</w:t>
            </w:r>
            <w:proofErr w:type="gramStart"/>
            <w:r w:rsidRPr="00F475D2">
              <w:rPr>
                <w:rFonts w:ascii="Times New Roman" w:hAnsi="Times New Roman" w:cs="Times New Roman" w:hint="eastAsia"/>
                <w:kern w:val="0"/>
                <w:szCs w:val="21"/>
              </w:rPr>
              <w:t>吐氏酸</w:t>
            </w:r>
            <w:proofErr w:type="gramEnd"/>
          </w:p>
        </w:tc>
        <w:tc>
          <w:tcPr>
            <w:tcW w:w="606" w:type="pct"/>
            <w:vAlign w:val="center"/>
          </w:tcPr>
          <w:p w:rsidR="00A32283" w:rsidRPr="00047954" w:rsidRDefault="00A32283" w:rsidP="00A76531">
            <w:pPr>
              <w:jc w:val="right"/>
              <w:rPr>
                <w:rFonts w:ascii="Times New Roman" w:hAnsi="Times New Roman" w:cs="Times New Roman"/>
              </w:rPr>
            </w:pPr>
            <w:r w:rsidRPr="00527504">
              <w:rPr>
                <w:rFonts w:ascii="Times New Roman" w:hAnsi="Times New Roman" w:cs="Times New Roman"/>
              </w:rPr>
              <w:t>152.12</w:t>
            </w:r>
          </w:p>
        </w:tc>
        <w:tc>
          <w:tcPr>
            <w:tcW w:w="667" w:type="pct"/>
            <w:vAlign w:val="center"/>
          </w:tcPr>
          <w:p w:rsidR="00A32283" w:rsidRPr="00047954" w:rsidRDefault="00A32283" w:rsidP="00A76531">
            <w:pPr>
              <w:jc w:val="right"/>
              <w:rPr>
                <w:rFonts w:ascii="Times New Roman" w:hAnsi="Times New Roman" w:cs="Times New Roman"/>
              </w:rPr>
            </w:pPr>
            <w:r w:rsidRPr="00527504">
              <w:rPr>
                <w:rFonts w:ascii="Times New Roman" w:hAnsi="Times New Roman" w:cs="Times New Roman"/>
              </w:rPr>
              <w:t>24,176.89</w:t>
            </w:r>
          </w:p>
        </w:tc>
        <w:tc>
          <w:tcPr>
            <w:tcW w:w="791" w:type="pct"/>
            <w:vAlign w:val="center"/>
          </w:tcPr>
          <w:p w:rsidR="00A32283" w:rsidRPr="00047954" w:rsidRDefault="00A32283" w:rsidP="00A76531">
            <w:pPr>
              <w:jc w:val="right"/>
              <w:rPr>
                <w:rFonts w:ascii="Times New Roman" w:hAnsi="Times New Roman" w:cs="Times New Roman"/>
              </w:rPr>
            </w:pPr>
            <w:r w:rsidRPr="00047954">
              <w:rPr>
                <w:rFonts w:ascii="Times New Roman" w:hAnsi="Times New Roman" w:cs="Times New Roman"/>
              </w:rPr>
              <w:t>367.78</w:t>
            </w:r>
          </w:p>
        </w:tc>
        <w:tc>
          <w:tcPr>
            <w:tcW w:w="562" w:type="pct"/>
            <w:vAlign w:val="center"/>
          </w:tcPr>
          <w:p w:rsidR="00A32283" w:rsidRPr="00047954" w:rsidRDefault="00A32283" w:rsidP="00F84426">
            <w:pPr>
              <w:jc w:val="center"/>
              <w:rPr>
                <w:rFonts w:ascii="Times New Roman" w:hAnsi="Times New Roman" w:cs="Times New Roman"/>
              </w:rPr>
            </w:pPr>
            <w:r>
              <w:rPr>
                <w:rFonts w:ascii="Times New Roman" w:hAnsi="Times New Roman" w:cs="Times New Roman" w:hint="eastAsia"/>
              </w:rPr>
              <w:t>-</w:t>
            </w:r>
          </w:p>
        </w:tc>
        <w:tc>
          <w:tcPr>
            <w:tcW w:w="698" w:type="pct"/>
            <w:vAlign w:val="center"/>
          </w:tcPr>
          <w:p w:rsidR="00A32283" w:rsidRPr="00047954" w:rsidRDefault="00A32283" w:rsidP="00F84426">
            <w:pPr>
              <w:jc w:val="center"/>
              <w:rPr>
                <w:rFonts w:ascii="Times New Roman" w:hAnsi="Times New Roman" w:cs="Times New Roman"/>
              </w:rPr>
            </w:pPr>
            <w:r>
              <w:rPr>
                <w:rFonts w:ascii="Times New Roman" w:hAnsi="Times New Roman" w:cs="Times New Roman" w:hint="eastAsia"/>
              </w:rPr>
              <w:t>-</w:t>
            </w:r>
          </w:p>
        </w:tc>
        <w:tc>
          <w:tcPr>
            <w:tcW w:w="752" w:type="pct"/>
            <w:vAlign w:val="center"/>
          </w:tcPr>
          <w:p w:rsidR="00A32283" w:rsidRPr="00047954" w:rsidRDefault="00A32283" w:rsidP="00F84426">
            <w:pPr>
              <w:jc w:val="center"/>
              <w:rPr>
                <w:rFonts w:ascii="Times New Roman" w:hAnsi="Times New Roman" w:cs="Times New Roman"/>
              </w:rPr>
            </w:pPr>
            <w:r w:rsidRPr="00047954">
              <w:rPr>
                <w:rFonts w:ascii="Times New Roman" w:hAnsi="Times New Roman" w:cs="Times New Roman"/>
              </w:rPr>
              <w:t>-</w:t>
            </w:r>
          </w:p>
        </w:tc>
      </w:tr>
      <w:tr w:rsidR="00363ECE" w:rsidRPr="00F475D2" w:rsidTr="00CF7640">
        <w:trPr>
          <w:jc w:val="center"/>
        </w:trPr>
        <w:tc>
          <w:tcPr>
            <w:tcW w:w="923" w:type="pct"/>
            <w:vAlign w:val="center"/>
          </w:tcPr>
          <w:p w:rsidR="00363ECE" w:rsidRPr="00F475D2" w:rsidRDefault="00363ECE" w:rsidP="00243CED">
            <w:pPr>
              <w:spacing w:beforeLines="15" w:before="46" w:afterLines="15" w:after="46"/>
              <w:jc w:val="left"/>
              <w:rPr>
                <w:rFonts w:ascii="Times New Roman" w:hAnsi="Times New Roman" w:cs="Times New Roman"/>
                <w:kern w:val="0"/>
                <w:szCs w:val="21"/>
              </w:rPr>
            </w:pPr>
            <w:r w:rsidRPr="00363ECE">
              <w:rPr>
                <w:rFonts w:ascii="Times New Roman" w:hAnsi="Times New Roman" w:cs="Times New Roman" w:hint="eastAsia"/>
                <w:kern w:val="0"/>
                <w:szCs w:val="21"/>
              </w:rPr>
              <w:t>色</w:t>
            </w:r>
            <w:proofErr w:type="gramStart"/>
            <w:r w:rsidRPr="00363ECE">
              <w:rPr>
                <w:rFonts w:ascii="Times New Roman" w:hAnsi="Times New Roman" w:cs="Times New Roman" w:hint="eastAsia"/>
                <w:kern w:val="0"/>
                <w:szCs w:val="21"/>
              </w:rPr>
              <w:t>酚</w:t>
            </w:r>
            <w:proofErr w:type="gramEnd"/>
            <w:r w:rsidRPr="00363ECE">
              <w:rPr>
                <w:rFonts w:ascii="Times New Roman" w:hAnsi="Times New Roman" w:cs="Times New Roman" w:hint="eastAsia"/>
                <w:kern w:val="0"/>
                <w:szCs w:val="21"/>
              </w:rPr>
              <w:t>AS-IRG</w:t>
            </w:r>
          </w:p>
        </w:tc>
        <w:tc>
          <w:tcPr>
            <w:tcW w:w="606" w:type="pct"/>
            <w:vAlign w:val="center"/>
          </w:tcPr>
          <w:p w:rsidR="00363ECE" w:rsidRPr="00047954" w:rsidRDefault="00363ECE" w:rsidP="00363ECE">
            <w:pPr>
              <w:jc w:val="right"/>
              <w:rPr>
                <w:rFonts w:ascii="Times New Roman" w:hAnsi="Times New Roman" w:cs="Times New Roman"/>
              </w:rPr>
            </w:pPr>
            <w:r>
              <w:rPr>
                <w:rFonts w:ascii="Times New Roman" w:hAnsi="Times New Roman" w:cs="Times New Roman" w:hint="eastAsia"/>
              </w:rPr>
              <w:t>55.00</w:t>
            </w:r>
          </w:p>
        </w:tc>
        <w:tc>
          <w:tcPr>
            <w:tcW w:w="667" w:type="pct"/>
            <w:vAlign w:val="center"/>
          </w:tcPr>
          <w:p w:rsidR="00363ECE" w:rsidRPr="00047954" w:rsidRDefault="00363ECE" w:rsidP="00363ECE">
            <w:pPr>
              <w:jc w:val="right"/>
              <w:rPr>
                <w:rFonts w:ascii="Times New Roman" w:hAnsi="Times New Roman" w:cs="Times New Roman"/>
              </w:rPr>
            </w:pPr>
            <w:r w:rsidRPr="00363ECE">
              <w:rPr>
                <w:rFonts w:ascii="Times New Roman" w:hAnsi="Times New Roman" w:cs="Times New Roman"/>
              </w:rPr>
              <w:t>62,222.22</w:t>
            </w:r>
          </w:p>
        </w:tc>
        <w:tc>
          <w:tcPr>
            <w:tcW w:w="791" w:type="pct"/>
            <w:vAlign w:val="center"/>
          </w:tcPr>
          <w:p w:rsidR="00363ECE" w:rsidRPr="00047954" w:rsidRDefault="00363ECE" w:rsidP="00A76531">
            <w:pPr>
              <w:jc w:val="right"/>
              <w:rPr>
                <w:rFonts w:ascii="Times New Roman" w:hAnsi="Times New Roman" w:cs="Times New Roman"/>
              </w:rPr>
            </w:pPr>
            <w:r w:rsidRPr="00047954">
              <w:rPr>
                <w:rFonts w:ascii="Times New Roman" w:hAnsi="Times New Roman" w:cs="Times New Roman"/>
              </w:rPr>
              <w:t>342.22</w:t>
            </w:r>
          </w:p>
        </w:tc>
        <w:tc>
          <w:tcPr>
            <w:tcW w:w="562" w:type="pct"/>
            <w:vAlign w:val="center"/>
          </w:tcPr>
          <w:p w:rsidR="00363ECE" w:rsidRPr="00047954" w:rsidRDefault="00363ECE" w:rsidP="00A76531">
            <w:pPr>
              <w:jc w:val="center"/>
              <w:rPr>
                <w:rFonts w:ascii="Times New Roman" w:hAnsi="Times New Roman" w:cs="Times New Roman"/>
              </w:rPr>
            </w:pPr>
          </w:p>
        </w:tc>
        <w:tc>
          <w:tcPr>
            <w:tcW w:w="698" w:type="pct"/>
            <w:vAlign w:val="center"/>
          </w:tcPr>
          <w:p w:rsidR="00363ECE" w:rsidRPr="00047954" w:rsidRDefault="00363ECE" w:rsidP="00A76531">
            <w:pPr>
              <w:jc w:val="center"/>
              <w:rPr>
                <w:rFonts w:ascii="Times New Roman" w:hAnsi="Times New Roman" w:cs="Times New Roman"/>
              </w:rPr>
            </w:pPr>
          </w:p>
        </w:tc>
        <w:tc>
          <w:tcPr>
            <w:tcW w:w="752" w:type="pct"/>
            <w:vAlign w:val="center"/>
          </w:tcPr>
          <w:p w:rsidR="00363ECE" w:rsidRPr="00047954" w:rsidRDefault="00363ECE" w:rsidP="00A76531">
            <w:pPr>
              <w:jc w:val="right"/>
              <w:rPr>
                <w:rFonts w:ascii="Times New Roman" w:hAnsi="Times New Roman" w:cs="Times New Roman"/>
              </w:rPr>
            </w:pPr>
          </w:p>
        </w:tc>
      </w:tr>
      <w:tr w:rsidR="00363ECE" w:rsidRPr="00F475D2" w:rsidTr="00363ECE">
        <w:trPr>
          <w:jc w:val="center"/>
        </w:trPr>
        <w:tc>
          <w:tcPr>
            <w:tcW w:w="923" w:type="pct"/>
            <w:vAlign w:val="center"/>
          </w:tcPr>
          <w:p w:rsidR="00363ECE" w:rsidRPr="00363ECE" w:rsidRDefault="00363ECE" w:rsidP="00363ECE">
            <w:pPr>
              <w:spacing w:beforeLines="15" w:before="46" w:afterLines="15" w:after="46"/>
              <w:jc w:val="left"/>
              <w:rPr>
                <w:rFonts w:ascii="Times New Roman" w:hAnsi="Times New Roman" w:cs="Times New Roman"/>
                <w:kern w:val="0"/>
                <w:szCs w:val="21"/>
              </w:rPr>
            </w:pPr>
            <w:r>
              <w:rPr>
                <w:rFonts w:ascii="Times New Roman" w:hAnsi="Times New Roman" w:cs="Times New Roman" w:hint="eastAsia"/>
                <w:kern w:val="0"/>
                <w:szCs w:val="21"/>
              </w:rPr>
              <w:t>其他</w:t>
            </w:r>
          </w:p>
        </w:tc>
        <w:tc>
          <w:tcPr>
            <w:tcW w:w="606" w:type="pct"/>
            <w:vAlign w:val="center"/>
          </w:tcPr>
          <w:p w:rsidR="00363ECE" w:rsidRDefault="00363ECE" w:rsidP="00CF7640">
            <w:pPr>
              <w:jc w:val="center"/>
              <w:rPr>
                <w:rFonts w:ascii="Times New Roman" w:hAnsi="Times New Roman" w:cs="Times New Roman"/>
              </w:rPr>
            </w:pPr>
            <w:r>
              <w:rPr>
                <w:rFonts w:ascii="Times New Roman" w:hAnsi="Times New Roman" w:cs="Times New Roman" w:hint="eastAsia"/>
              </w:rPr>
              <w:t>-</w:t>
            </w:r>
          </w:p>
        </w:tc>
        <w:tc>
          <w:tcPr>
            <w:tcW w:w="667" w:type="pct"/>
            <w:vAlign w:val="center"/>
          </w:tcPr>
          <w:p w:rsidR="00363ECE" w:rsidRPr="00363ECE" w:rsidRDefault="00363ECE" w:rsidP="00CF7640">
            <w:pPr>
              <w:jc w:val="center"/>
              <w:rPr>
                <w:rFonts w:ascii="Times New Roman" w:hAnsi="Times New Roman" w:cs="Times New Roman"/>
              </w:rPr>
            </w:pPr>
            <w:r>
              <w:rPr>
                <w:rFonts w:ascii="Times New Roman" w:hAnsi="Times New Roman" w:cs="Times New Roman" w:hint="eastAsia"/>
              </w:rPr>
              <w:t>-</w:t>
            </w:r>
          </w:p>
        </w:tc>
        <w:tc>
          <w:tcPr>
            <w:tcW w:w="791" w:type="pct"/>
            <w:vAlign w:val="center"/>
          </w:tcPr>
          <w:p w:rsidR="00363ECE" w:rsidRPr="00047954" w:rsidRDefault="00363ECE" w:rsidP="00CF7640">
            <w:pPr>
              <w:jc w:val="center"/>
              <w:rPr>
                <w:rFonts w:ascii="Times New Roman" w:hAnsi="Times New Roman" w:cs="Times New Roman"/>
              </w:rPr>
            </w:pPr>
            <w:r>
              <w:rPr>
                <w:rFonts w:ascii="Times New Roman" w:hAnsi="Times New Roman" w:cs="Times New Roman" w:hint="eastAsia"/>
              </w:rPr>
              <w:t>-</w:t>
            </w:r>
          </w:p>
        </w:tc>
        <w:tc>
          <w:tcPr>
            <w:tcW w:w="562" w:type="pct"/>
            <w:vAlign w:val="center"/>
          </w:tcPr>
          <w:p w:rsidR="00363ECE" w:rsidRDefault="00363ECE" w:rsidP="00A76531">
            <w:pPr>
              <w:jc w:val="center"/>
              <w:rPr>
                <w:rFonts w:ascii="Times New Roman" w:hAnsi="Times New Roman" w:cs="Times New Roman"/>
              </w:rPr>
            </w:pPr>
            <w:r>
              <w:rPr>
                <w:rFonts w:ascii="Times New Roman" w:hAnsi="Times New Roman" w:cs="Times New Roman" w:hint="eastAsia"/>
              </w:rPr>
              <w:t>-</w:t>
            </w:r>
          </w:p>
        </w:tc>
        <w:tc>
          <w:tcPr>
            <w:tcW w:w="698" w:type="pct"/>
            <w:vAlign w:val="center"/>
          </w:tcPr>
          <w:p w:rsidR="00363ECE" w:rsidRDefault="00363ECE" w:rsidP="00A76531">
            <w:pPr>
              <w:jc w:val="center"/>
              <w:rPr>
                <w:rFonts w:ascii="Times New Roman" w:hAnsi="Times New Roman" w:cs="Times New Roman"/>
              </w:rPr>
            </w:pPr>
            <w:r>
              <w:rPr>
                <w:rFonts w:ascii="Times New Roman" w:hAnsi="Times New Roman" w:cs="Times New Roman" w:hint="eastAsia"/>
              </w:rPr>
              <w:t>-</w:t>
            </w:r>
          </w:p>
        </w:tc>
        <w:tc>
          <w:tcPr>
            <w:tcW w:w="752" w:type="pct"/>
            <w:vAlign w:val="center"/>
          </w:tcPr>
          <w:p w:rsidR="00363ECE" w:rsidRPr="00047954" w:rsidRDefault="00363ECE" w:rsidP="00A76531">
            <w:pPr>
              <w:jc w:val="right"/>
              <w:rPr>
                <w:rFonts w:ascii="Times New Roman" w:hAnsi="Times New Roman" w:cs="Times New Roman"/>
              </w:rPr>
            </w:pPr>
            <w:r w:rsidRPr="00047954">
              <w:rPr>
                <w:rFonts w:ascii="Times New Roman" w:hAnsi="Times New Roman" w:cs="Times New Roman"/>
              </w:rPr>
              <w:t>76.92</w:t>
            </w:r>
          </w:p>
        </w:tc>
      </w:tr>
      <w:tr w:rsidR="00363ECE" w:rsidRPr="007631F1" w:rsidTr="00CF7640">
        <w:trPr>
          <w:jc w:val="center"/>
        </w:trPr>
        <w:tc>
          <w:tcPr>
            <w:tcW w:w="923" w:type="pct"/>
            <w:vAlign w:val="center"/>
          </w:tcPr>
          <w:p w:rsidR="00363ECE" w:rsidRPr="00DE2C9C" w:rsidRDefault="00363ECE" w:rsidP="00363ECE">
            <w:pPr>
              <w:spacing w:beforeLines="15" w:before="46" w:afterLines="15" w:after="46"/>
              <w:jc w:val="center"/>
              <w:rPr>
                <w:rFonts w:ascii="Times New Roman" w:hAnsi="Times New Roman" w:cs="Times New Roman"/>
                <w:b/>
                <w:szCs w:val="21"/>
              </w:rPr>
            </w:pPr>
            <w:r w:rsidRPr="00DE2C9C">
              <w:rPr>
                <w:rFonts w:ascii="Times New Roman" w:hAnsi="Times New Roman" w:cs="Times New Roman" w:hint="eastAsia"/>
                <w:b/>
                <w:szCs w:val="21"/>
              </w:rPr>
              <w:t>合计</w:t>
            </w:r>
          </w:p>
        </w:tc>
        <w:tc>
          <w:tcPr>
            <w:tcW w:w="606" w:type="pct"/>
            <w:vAlign w:val="center"/>
          </w:tcPr>
          <w:p w:rsidR="00363ECE" w:rsidRPr="00047954" w:rsidRDefault="00363ECE" w:rsidP="00A76531">
            <w:pPr>
              <w:jc w:val="right"/>
              <w:rPr>
                <w:rFonts w:ascii="Times New Roman" w:hAnsi="Times New Roman" w:cs="Times New Roman"/>
              </w:rPr>
            </w:pPr>
          </w:p>
        </w:tc>
        <w:tc>
          <w:tcPr>
            <w:tcW w:w="667" w:type="pct"/>
            <w:vAlign w:val="center"/>
          </w:tcPr>
          <w:p w:rsidR="00363ECE" w:rsidRPr="00047954" w:rsidRDefault="00363ECE" w:rsidP="00A76531">
            <w:pPr>
              <w:jc w:val="right"/>
              <w:rPr>
                <w:rFonts w:ascii="Times New Roman" w:hAnsi="Times New Roman" w:cs="Times New Roman"/>
              </w:rPr>
            </w:pPr>
          </w:p>
        </w:tc>
        <w:tc>
          <w:tcPr>
            <w:tcW w:w="791" w:type="pct"/>
            <w:vAlign w:val="center"/>
          </w:tcPr>
          <w:p w:rsidR="00363ECE" w:rsidRPr="00D67763" w:rsidRDefault="00363ECE" w:rsidP="00A76531">
            <w:pPr>
              <w:jc w:val="right"/>
              <w:rPr>
                <w:rFonts w:ascii="Times New Roman" w:hAnsi="Times New Roman" w:cs="Times New Roman"/>
                <w:b/>
              </w:rPr>
            </w:pPr>
            <w:r w:rsidRPr="00D67763">
              <w:rPr>
                <w:rFonts w:ascii="Times New Roman" w:hAnsi="Times New Roman" w:cs="Times New Roman"/>
                <w:b/>
              </w:rPr>
              <w:t>16,922.40</w:t>
            </w:r>
          </w:p>
        </w:tc>
        <w:tc>
          <w:tcPr>
            <w:tcW w:w="562" w:type="pct"/>
            <w:vAlign w:val="center"/>
          </w:tcPr>
          <w:p w:rsidR="00363ECE" w:rsidRPr="00D67763" w:rsidRDefault="00363ECE" w:rsidP="00A76531">
            <w:pPr>
              <w:jc w:val="right"/>
              <w:rPr>
                <w:rFonts w:ascii="Times New Roman" w:hAnsi="Times New Roman" w:cs="Times New Roman"/>
                <w:b/>
              </w:rPr>
            </w:pPr>
          </w:p>
        </w:tc>
        <w:tc>
          <w:tcPr>
            <w:tcW w:w="698" w:type="pct"/>
            <w:vAlign w:val="center"/>
          </w:tcPr>
          <w:p w:rsidR="00363ECE" w:rsidRPr="00D67763" w:rsidRDefault="00363ECE" w:rsidP="00A76531">
            <w:pPr>
              <w:jc w:val="right"/>
              <w:rPr>
                <w:rFonts w:ascii="Times New Roman" w:hAnsi="Times New Roman" w:cs="Times New Roman"/>
                <w:b/>
              </w:rPr>
            </w:pPr>
          </w:p>
        </w:tc>
        <w:tc>
          <w:tcPr>
            <w:tcW w:w="752" w:type="pct"/>
            <w:vAlign w:val="center"/>
          </w:tcPr>
          <w:p w:rsidR="00363ECE" w:rsidRPr="00D67763" w:rsidRDefault="00363ECE" w:rsidP="00A76531">
            <w:pPr>
              <w:jc w:val="right"/>
              <w:rPr>
                <w:rFonts w:ascii="Times New Roman" w:hAnsi="Times New Roman" w:cs="Times New Roman"/>
                <w:b/>
              </w:rPr>
            </w:pPr>
            <w:r w:rsidRPr="00D67763">
              <w:rPr>
                <w:rFonts w:ascii="Times New Roman" w:hAnsi="Times New Roman" w:cs="Times New Roman"/>
                <w:b/>
              </w:rPr>
              <w:t>8,941.04</w:t>
            </w:r>
          </w:p>
        </w:tc>
      </w:tr>
    </w:tbl>
    <w:p w:rsidR="00C8123D" w:rsidRPr="00A32283" w:rsidRDefault="00C8123D" w:rsidP="00CF7640">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sidRPr="003B0C66">
        <w:rPr>
          <w:rFonts w:eastAsiaTheme="majorEastAsia" w:cs="Times New Roman" w:hint="eastAsia"/>
          <w:spacing w:val="1"/>
          <w:szCs w:val="24"/>
        </w:rPr>
        <w:t>注：色</w:t>
      </w:r>
      <w:proofErr w:type="gramStart"/>
      <w:r w:rsidRPr="003B0C66">
        <w:rPr>
          <w:rFonts w:eastAsiaTheme="majorEastAsia" w:cs="Times New Roman" w:hint="eastAsia"/>
          <w:spacing w:val="1"/>
          <w:szCs w:val="24"/>
        </w:rPr>
        <w:t>酚</w:t>
      </w:r>
      <w:proofErr w:type="gramEnd"/>
      <w:r w:rsidRPr="003B0C66">
        <w:rPr>
          <w:rFonts w:eastAsiaTheme="majorEastAsia" w:cs="Times New Roman"/>
          <w:spacing w:val="1"/>
          <w:szCs w:val="24"/>
        </w:rPr>
        <w:t>AS-IRG</w:t>
      </w:r>
      <w:r w:rsidRPr="003B0C66">
        <w:rPr>
          <w:rFonts w:eastAsiaTheme="majorEastAsia" w:cs="Times New Roman" w:hint="eastAsia"/>
          <w:spacing w:val="1"/>
          <w:szCs w:val="24"/>
        </w:rPr>
        <w:t>不是响水</w:t>
      </w:r>
      <w:proofErr w:type="gramStart"/>
      <w:r w:rsidRPr="003B0C66">
        <w:rPr>
          <w:rFonts w:eastAsiaTheme="majorEastAsia" w:cs="Times New Roman" w:hint="eastAsia"/>
          <w:spacing w:val="1"/>
          <w:szCs w:val="24"/>
        </w:rPr>
        <w:t>恒</w:t>
      </w:r>
      <w:proofErr w:type="gramEnd"/>
      <w:r w:rsidRPr="003B0C66">
        <w:rPr>
          <w:rFonts w:eastAsiaTheme="majorEastAsia" w:cs="Times New Roman" w:hint="eastAsia"/>
          <w:spacing w:val="1"/>
          <w:szCs w:val="24"/>
        </w:rPr>
        <w:t>利达的产品，系其子公司苏州恒信</w:t>
      </w:r>
      <w:r w:rsidRPr="003B0C66">
        <w:rPr>
          <w:rFonts w:eastAsiaTheme="majorEastAsia" w:cs="Times New Roman"/>
          <w:spacing w:val="1"/>
          <w:szCs w:val="24"/>
        </w:rPr>
        <w:t>2015</w:t>
      </w:r>
      <w:r w:rsidRPr="003B0C66">
        <w:rPr>
          <w:rFonts w:eastAsiaTheme="majorEastAsia" w:cs="Times New Roman" w:hint="eastAsia"/>
          <w:spacing w:val="1"/>
          <w:szCs w:val="24"/>
        </w:rPr>
        <w:t>年向</w:t>
      </w:r>
      <w:proofErr w:type="gramStart"/>
      <w:r w:rsidRPr="003B0C66">
        <w:rPr>
          <w:rFonts w:eastAsiaTheme="majorEastAsia" w:cs="Times New Roman" w:hint="eastAsia"/>
          <w:spacing w:val="1"/>
          <w:szCs w:val="24"/>
        </w:rPr>
        <w:t>梅堰三友</w:t>
      </w:r>
      <w:proofErr w:type="gramEnd"/>
      <w:r w:rsidRPr="003B0C66">
        <w:rPr>
          <w:rFonts w:eastAsiaTheme="majorEastAsia" w:cs="Times New Roman" w:hint="eastAsia"/>
          <w:spacing w:val="1"/>
          <w:szCs w:val="24"/>
        </w:rPr>
        <w:t>购进</w:t>
      </w:r>
      <w:r w:rsidRPr="003B0C66">
        <w:rPr>
          <w:rFonts w:eastAsiaTheme="majorEastAsia" w:cs="Times New Roman"/>
          <w:spacing w:val="1"/>
          <w:szCs w:val="24"/>
        </w:rPr>
        <w:t>55</w:t>
      </w:r>
      <w:r w:rsidRPr="003B0C66">
        <w:rPr>
          <w:rFonts w:eastAsiaTheme="majorEastAsia" w:cs="Times New Roman" w:hint="eastAsia"/>
          <w:spacing w:val="1"/>
          <w:szCs w:val="24"/>
        </w:rPr>
        <w:t>吨色</w:t>
      </w:r>
      <w:proofErr w:type="gramStart"/>
      <w:r w:rsidRPr="003B0C66">
        <w:rPr>
          <w:rFonts w:eastAsiaTheme="majorEastAsia" w:cs="Times New Roman" w:hint="eastAsia"/>
          <w:spacing w:val="1"/>
          <w:szCs w:val="24"/>
        </w:rPr>
        <w:t>酚</w:t>
      </w:r>
      <w:proofErr w:type="gramEnd"/>
      <w:r w:rsidRPr="003B0C66">
        <w:rPr>
          <w:rFonts w:eastAsiaTheme="majorEastAsia" w:cs="Times New Roman"/>
          <w:spacing w:val="1"/>
          <w:szCs w:val="24"/>
        </w:rPr>
        <w:t>AS-IRG</w:t>
      </w:r>
      <w:r w:rsidRPr="003B0C66">
        <w:rPr>
          <w:rFonts w:eastAsiaTheme="majorEastAsia" w:cs="Times New Roman" w:hint="eastAsia"/>
          <w:spacing w:val="1"/>
          <w:szCs w:val="24"/>
        </w:rPr>
        <w:t>拟进行贸易，后因未能达成交易又以原价回售给</w:t>
      </w:r>
      <w:proofErr w:type="gramStart"/>
      <w:r w:rsidRPr="003B0C66">
        <w:rPr>
          <w:rFonts w:eastAsiaTheme="majorEastAsia" w:cs="Times New Roman" w:hint="eastAsia"/>
          <w:spacing w:val="1"/>
          <w:szCs w:val="24"/>
        </w:rPr>
        <w:t>梅堰三友</w:t>
      </w:r>
      <w:proofErr w:type="gramEnd"/>
      <w:r w:rsidRPr="003B0C66">
        <w:rPr>
          <w:rFonts w:eastAsiaTheme="majorEastAsia" w:cs="Times New Roman" w:hint="eastAsia"/>
          <w:spacing w:val="1"/>
          <w:szCs w:val="24"/>
        </w:rPr>
        <w:t>，导致该年度同时产生该产品的关联采购和关联销售。</w:t>
      </w:r>
    </w:p>
    <w:p w:rsidR="00A32283" w:rsidRPr="00A32283" w:rsidRDefault="00A32283" w:rsidP="00A32283">
      <w:pPr>
        <w:pStyle w:val="2"/>
        <w:spacing w:beforeLines="30" w:before="93" w:afterLines="30" w:after="93"/>
        <w:ind w:firstLine="484"/>
        <w:rPr>
          <w:rFonts w:eastAsiaTheme="majorEastAsia" w:cs="Times New Roman"/>
          <w:spacing w:val="1"/>
          <w:szCs w:val="24"/>
        </w:rPr>
      </w:pPr>
      <w:r w:rsidRPr="00A32283">
        <w:rPr>
          <w:rFonts w:eastAsiaTheme="majorEastAsia" w:cs="Times New Roman" w:hint="eastAsia"/>
          <w:spacing w:val="1"/>
          <w:szCs w:val="24"/>
        </w:rPr>
        <w:t>报告期内，响水</w:t>
      </w:r>
      <w:proofErr w:type="gramStart"/>
      <w:r w:rsidRPr="00A32283">
        <w:rPr>
          <w:rFonts w:eastAsiaTheme="majorEastAsia" w:cs="Times New Roman" w:hint="eastAsia"/>
          <w:spacing w:val="1"/>
          <w:szCs w:val="24"/>
        </w:rPr>
        <w:t>恒</w:t>
      </w:r>
      <w:proofErr w:type="gramEnd"/>
      <w:r w:rsidRPr="00A32283">
        <w:rPr>
          <w:rFonts w:eastAsiaTheme="majorEastAsia" w:cs="Times New Roman" w:hint="eastAsia"/>
          <w:spacing w:val="1"/>
          <w:szCs w:val="24"/>
        </w:rPr>
        <w:t>利达向梅</w:t>
      </w:r>
      <w:proofErr w:type="gramStart"/>
      <w:r w:rsidRPr="00A32283">
        <w:rPr>
          <w:rFonts w:eastAsiaTheme="majorEastAsia" w:cs="Times New Roman" w:hint="eastAsia"/>
          <w:spacing w:val="1"/>
          <w:szCs w:val="24"/>
        </w:rPr>
        <w:t>堰三友销售</w:t>
      </w:r>
      <w:proofErr w:type="gramEnd"/>
      <w:r w:rsidRPr="00A32283">
        <w:rPr>
          <w:rFonts w:eastAsiaTheme="majorEastAsia" w:cs="Times New Roman" w:hint="eastAsia"/>
          <w:spacing w:val="1"/>
          <w:szCs w:val="24"/>
        </w:rPr>
        <w:t>的产品主要为</w:t>
      </w:r>
      <w:r w:rsidRPr="00A32283">
        <w:rPr>
          <w:rFonts w:eastAsiaTheme="majorEastAsia" w:cs="Times New Roman" w:hint="eastAsia"/>
          <w:spacing w:val="1"/>
          <w:szCs w:val="24"/>
        </w:rPr>
        <w:t>4</w:t>
      </w:r>
      <w:r w:rsidRPr="00A32283">
        <w:rPr>
          <w:rFonts w:eastAsiaTheme="majorEastAsia" w:cs="Times New Roman" w:hint="eastAsia"/>
          <w:spacing w:val="1"/>
          <w:szCs w:val="24"/>
        </w:rPr>
        <w:t>氯</w:t>
      </w:r>
      <w:r w:rsidRPr="00A32283">
        <w:rPr>
          <w:rFonts w:eastAsiaTheme="majorEastAsia" w:cs="Times New Roman" w:hint="eastAsia"/>
          <w:spacing w:val="1"/>
          <w:szCs w:val="24"/>
        </w:rPr>
        <w:t>25</w:t>
      </w:r>
      <w:r w:rsidRPr="00A32283">
        <w:rPr>
          <w:rFonts w:eastAsiaTheme="majorEastAsia" w:cs="Times New Roman" w:hint="eastAsia"/>
          <w:spacing w:val="1"/>
          <w:szCs w:val="24"/>
        </w:rPr>
        <w:t>和</w:t>
      </w:r>
      <w:r w:rsidRPr="00A32283">
        <w:rPr>
          <w:rFonts w:eastAsiaTheme="majorEastAsia" w:cs="Times New Roman" w:hint="eastAsia"/>
          <w:spacing w:val="1"/>
          <w:szCs w:val="24"/>
        </w:rPr>
        <w:t>J</w:t>
      </w:r>
      <w:r w:rsidRPr="00A32283">
        <w:rPr>
          <w:rFonts w:eastAsiaTheme="majorEastAsia" w:cs="Times New Roman" w:hint="eastAsia"/>
          <w:spacing w:val="1"/>
          <w:szCs w:val="24"/>
        </w:rPr>
        <w:t>酸，其中：</w:t>
      </w:r>
      <w:r w:rsidRPr="00A32283">
        <w:rPr>
          <w:rFonts w:eastAsiaTheme="majorEastAsia" w:cs="Times New Roman" w:hint="eastAsia"/>
          <w:spacing w:val="1"/>
          <w:szCs w:val="24"/>
        </w:rPr>
        <w:t>4</w:t>
      </w:r>
      <w:r w:rsidRPr="00A32283">
        <w:rPr>
          <w:rFonts w:eastAsiaTheme="majorEastAsia" w:cs="Times New Roman" w:hint="eastAsia"/>
          <w:spacing w:val="1"/>
          <w:szCs w:val="24"/>
        </w:rPr>
        <w:t>氯</w:t>
      </w:r>
      <w:r w:rsidRPr="00A32283">
        <w:rPr>
          <w:rFonts w:eastAsiaTheme="majorEastAsia" w:cs="Times New Roman" w:hint="eastAsia"/>
          <w:spacing w:val="1"/>
          <w:szCs w:val="24"/>
        </w:rPr>
        <w:t>25</w:t>
      </w:r>
      <w:r w:rsidRPr="00A32283">
        <w:rPr>
          <w:rFonts w:eastAsiaTheme="majorEastAsia" w:cs="Times New Roman" w:hint="eastAsia"/>
          <w:spacing w:val="1"/>
          <w:szCs w:val="24"/>
        </w:rPr>
        <w:t>是梅</w:t>
      </w:r>
      <w:proofErr w:type="gramStart"/>
      <w:r w:rsidRPr="00A32283">
        <w:rPr>
          <w:rFonts w:eastAsiaTheme="majorEastAsia" w:cs="Times New Roman" w:hint="eastAsia"/>
          <w:spacing w:val="1"/>
          <w:szCs w:val="24"/>
        </w:rPr>
        <w:t>堰三友生产色酚</w:t>
      </w:r>
      <w:proofErr w:type="gramEnd"/>
      <w:r w:rsidRPr="00A32283">
        <w:rPr>
          <w:rFonts w:eastAsiaTheme="majorEastAsia" w:cs="Times New Roman" w:hint="eastAsia"/>
          <w:spacing w:val="1"/>
          <w:szCs w:val="24"/>
        </w:rPr>
        <w:t>AS-IRG</w:t>
      </w:r>
      <w:r w:rsidRPr="00A32283">
        <w:rPr>
          <w:rFonts w:eastAsiaTheme="majorEastAsia" w:cs="Times New Roman" w:hint="eastAsia"/>
          <w:spacing w:val="1"/>
          <w:szCs w:val="24"/>
        </w:rPr>
        <w:t>的主要原材料之一，且国内该原材料的生产厂商较少，为确保原材料的供应量和品质稳定，报告期内梅堰三</w:t>
      </w:r>
      <w:proofErr w:type="gramStart"/>
      <w:r w:rsidRPr="00A32283">
        <w:rPr>
          <w:rFonts w:eastAsiaTheme="majorEastAsia" w:cs="Times New Roman" w:hint="eastAsia"/>
          <w:spacing w:val="1"/>
          <w:szCs w:val="24"/>
        </w:rPr>
        <w:t>友主要</w:t>
      </w:r>
      <w:proofErr w:type="gramEnd"/>
      <w:r w:rsidRPr="00A32283">
        <w:rPr>
          <w:rFonts w:eastAsiaTheme="majorEastAsia" w:cs="Times New Roman" w:hint="eastAsia"/>
          <w:spacing w:val="1"/>
          <w:szCs w:val="24"/>
        </w:rPr>
        <w:t>向响水</w:t>
      </w:r>
      <w:proofErr w:type="gramStart"/>
      <w:r w:rsidRPr="00A32283">
        <w:rPr>
          <w:rFonts w:eastAsiaTheme="majorEastAsia" w:cs="Times New Roman" w:hint="eastAsia"/>
          <w:spacing w:val="1"/>
          <w:szCs w:val="24"/>
        </w:rPr>
        <w:t>恒</w:t>
      </w:r>
      <w:proofErr w:type="gramEnd"/>
      <w:r w:rsidRPr="00A32283">
        <w:rPr>
          <w:rFonts w:eastAsiaTheme="majorEastAsia" w:cs="Times New Roman" w:hint="eastAsia"/>
          <w:spacing w:val="1"/>
          <w:szCs w:val="24"/>
        </w:rPr>
        <w:t>利达采购该原材料；</w:t>
      </w:r>
      <w:r w:rsidRPr="00A32283">
        <w:rPr>
          <w:rFonts w:eastAsiaTheme="majorEastAsia" w:cs="Times New Roman" w:hint="eastAsia"/>
          <w:spacing w:val="1"/>
          <w:szCs w:val="24"/>
        </w:rPr>
        <w:t>J</w:t>
      </w:r>
      <w:r w:rsidRPr="00A32283">
        <w:rPr>
          <w:rFonts w:eastAsiaTheme="majorEastAsia" w:cs="Times New Roman" w:hint="eastAsia"/>
          <w:spacing w:val="1"/>
          <w:szCs w:val="24"/>
        </w:rPr>
        <w:t>酸是响水</w:t>
      </w:r>
      <w:proofErr w:type="gramStart"/>
      <w:r w:rsidRPr="00A32283">
        <w:rPr>
          <w:rFonts w:eastAsiaTheme="majorEastAsia" w:cs="Times New Roman" w:hint="eastAsia"/>
          <w:spacing w:val="1"/>
          <w:szCs w:val="24"/>
        </w:rPr>
        <w:t>恒</w:t>
      </w:r>
      <w:proofErr w:type="gramEnd"/>
      <w:r w:rsidRPr="00A32283">
        <w:rPr>
          <w:rFonts w:eastAsiaTheme="majorEastAsia" w:cs="Times New Roman" w:hint="eastAsia"/>
          <w:spacing w:val="1"/>
          <w:szCs w:val="24"/>
        </w:rPr>
        <w:t>利达的主要产品，主要向无关第三方销售，少部分供应给</w:t>
      </w:r>
      <w:proofErr w:type="gramStart"/>
      <w:r w:rsidRPr="00A32283">
        <w:rPr>
          <w:rFonts w:eastAsiaTheme="majorEastAsia" w:cs="Times New Roman" w:hint="eastAsia"/>
          <w:spacing w:val="1"/>
          <w:szCs w:val="24"/>
        </w:rPr>
        <w:t>梅堰三友</w:t>
      </w:r>
      <w:proofErr w:type="gramEnd"/>
      <w:r w:rsidRPr="00A32283">
        <w:rPr>
          <w:rFonts w:eastAsiaTheme="majorEastAsia" w:cs="Times New Roman" w:hint="eastAsia"/>
          <w:spacing w:val="1"/>
          <w:szCs w:val="24"/>
        </w:rPr>
        <w:t>，用于生产直接混纺染料或进行再加工后对外出售。</w:t>
      </w:r>
    </w:p>
    <w:p w:rsidR="00A32283" w:rsidRPr="00A32283" w:rsidRDefault="00A32283" w:rsidP="00A32283">
      <w:pPr>
        <w:pStyle w:val="2"/>
        <w:spacing w:beforeLines="30" w:before="93" w:afterLines="30" w:after="93"/>
        <w:ind w:firstLine="484"/>
        <w:rPr>
          <w:rFonts w:eastAsiaTheme="majorEastAsia" w:cs="Times New Roman"/>
          <w:spacing w:val="1"/>
          <w:szCs w:val="24"/>
        </w:rPr>
      </w:pPr>
      <w:r w:rsidRPr="00A32283">
        <w:rPr>
          <w:rFonts w:eastAsiaTheme="majorEastAsia" w:cs="Times New Roman" w:hint="eastAsia"/>
          <w:spacing w:val="1"/>
          <w:szCs w:val="24"/>
        </w:rPr>
        <w:t>2</w:t>
      </w:r>
      <w:r w:rsidRPr="00A32283">
        <w:rPr>
          <w:rFonts w:eastAsiaTheme="majorEastAsia" w:cs="Times New Roman" w:hint="eastAsia"/>
          <w:spacing w:val="1"/>
          <w:szCs w:val="24"/>
        </w:rPr>
        <w:t>、关联采购的具体情况、原因及必要性</w:t>
      </w:r>
    </w:p>
    <w:p w:rsidR="00A32283" w:rsidRPr="00A32283" w:rsidRDefault="00A32283" w:rsidP="00A32283">
      <w:pPr>
        <w:pStyle w:val="2"/>
        <w:spacing w:beforeLines="30" w:before="93" w:afterLines="30" w:after="93"/>
        <w:ind w:firstLine="484"/>
        <w:rPr>
          <w:rFonts w:eastAsiaTheme="majorEastAsia" w:cs="Times New Roman"/>
          <w:spacing w:val="1"/>
          <w:szCs w:val="24"/>
        </w:rPr>
      </w:pPr>
      <w:r w:rsidRPr="00A32283">
        <w:rPr>
          <w:rFonts w:eastAsiaTheme="majorEastAsia" w:cs="Times New Roman" w:hint="eastAsia"/>
          <w:spacing w:val="1"/>
          <w:szCs w:val="24"/>
        </w:rPr>
        <w:lastRenderedPageBreak/>
        <w:t>报告期内，响水</w:t>
      </w:r>
      <w:proofErr w:type="gramStart"/>
      <w:r w:rsidRPr="00A32283">
        <w:rPr>
          <w:rFonts w:eastAsiaTheme="majorEastAsia" w:cs="Times New Roman" w:hint="eastAsia"/>
          <w:spacing w:val="1"/>
          <w:szCs w:val="24"/>
        </w:rPr>
        <w:t>恒</w:t>
      </w:r>
      <w:proofErr w:type="gramEnd"/>
      <w:r w:rsidRPr="00A32283">
        <w:rPr>
          <w:rFonts w:eastAsiaTheme="majorEastAsia" w:cs="Times New Roman" w:hint="eastAsia"/>
          <w:spacing w:val="1"/>
          <w:szCs w:val="24"/>
        </w:rPr>
        <w:t>利达向</w:t>
      </w:r>
      <w:proofErr w:type="gramStart"/>
      <w:r w:rsidRPr="00A32283">
        <w:rPr>
          <w:rFonts w:eastAsiaTheme="majorEastAsia" w:cs="Times New Roman" w:hint="eastAsia"/>
          <w:spacing w:val="1"/>
          <w:szCs w:val="24"/>
        </w:rPr>
        <w:t>梅堰三友</w:t>
      </w:r>
      <w:proofErr w:type="gramEnd"/>
      <w:r w:rsidRPr="00A32283">
        <w:rPr>
          <w:rFonts w:eastAsiaTheme="majorEastAsia" w:cs="Times New Roman" w:hint="eastAsia"/>
          <w:spacing w:val="1"/>
          <w:szCs w:val="24"/>
        </w:rPr>
        <w:t>采购部分原材料（乙萘酚等）、包装材料等，关联采购的具体构成如下：</w:t>
      </w:r>
    </w:p>
    <w:p w:rsidR="00A32283" w:rsidRPr="00A32283" w:rsidRDefault="00A32283" w:rsidP="00A32283">
      <w:pPr>
        <w:pStyle w:val="2"/>
        <w:spacing w:beforeLines="30" w:before="93" w:afterLines="30" w:after="93"/>
        <w:ind w:firstLine="424"/>
        <w:jc w:val="right"/>
        <w:rPr>
          <w:rFonts w:eastAsiaTheme="majorEastAsia" w:cs="Times New Roman"/>
          <w:spacing w:val="1"/>
          <w:sz w:val="21"/>
          <w:szCs w:val="24"/>
        </w:rPr>
      </w:pPr>
      <w:r w:rsidRPr="00A32283">
        <w:rPr>
          <w:rFonts w:eastAsiaTheme="majorEastAsia" w:cs="Times New Roman" w:hint="eastAsia"/>
          <w:spacing w:val="1"/>
          <w:sz w:val="21"/>
          <w:szCs w:val="24"/>
        </w:rPr>
        <w:t>单位：吨、元</w:t>
      </w:r>
      <w:r w:rsidRPr="00A32283">
        <w:rPr>
          <w:rFonts w:eastAsiaTheme="majorEastAsia" w:cs="Times New Roman" w:hint="eastAsia"/>
          <w:spacing w:val="1"/>
          <w:sz w:val="21"/>
          <w:szCs w:val="24"/>
        </w:rPr>
        <w:t>/</w:t>
      </w:r>
      <w:r w:rsidRPr="00A32283">
        <w:rPr>
          <w:rFonts w:eastAsiaTheme="majorEastAsia" w:cs="Times New Roman" w:hint="eastAsia"/>
          <w:spacing w:val="1"/>
          <w:sz w:val="21"/>
          <w:szCs w:val="24"/>
        </w:rPr>
        <w:t>吨、万元</w:t>
      </w:r>
    </w:p>
    <w:tbl>
      <w:tblPr>
        <w:tblW w:w="5152" w:type="pct"/>
        <w:jc w:val="center"/>
        <w:tblInd w:w="-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14"/>
        <w:gridCol w:w="957"/>
        <w:gridCol w:w="1321"/>
        <w:gridCol w:w="1380"/>
        <w:gridCol w:w="980"/>
        <w:gridCol w:w="1315"/>
        <w:gridCol w:w="1314"/>
      </w:tblGrid>
      <w:tr w:rsidR="00A32283" w:rsidRPr="00A32283" w:rsidTr="00A32283">
        <w:trPr>
          <w:jc w:val="center"/>
        </w:trPr>
        <w:tc>
          <w:tcPr>
            <w:tcW w:w="862" w:type="pct"/>
            <w:vMerge w:val="restar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hint="eastAsia"/>
                <w:b/>
                <w:kern w:val="0"/>
                <w:szCs w:val="21"/>
              </w:rPr>
              <w:t>项目</w:t>
            </w:r>
          </w:p>
        </w:tc>
        <w:tc>
          <w:tcPr>
            <w:tcW w:w="2083" w:type="pct"/>
            <w:gridSpan w:val="3"/>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2015</w:t>
            </w:r>
            <w:r w:rsidRPr="00A32283">
              <w:rPr>
                <w:rFonts w:ascii="Times New Roman" w:hAnsi="Times New Roman" w:cs="Times New Roman" w:hint="eastAsia"/>
                <w:b/>
                <w:kern w:val="0"/>
                <w:szCs w:val="21"/>
              </w:rPr>
              <w:t>年度</w:t>
            </w:r>
          </w:p>
        </w:tc>
        <w:tc>
          <w:tcPr>
            <w:tcW w:w="2055" w:type="pct"/>
            <w:gridSpan w:val="3"/>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2014</w:t>
            </w:r>
            <w:r w:rsidRPr="00A32283">
              <w:rPr>
                <w:rFonts w:ascii="Times New Roman" w:hAnsi="Times New Roman" w:cs="Times New Roman" w:hint="eastAsia"/>
                <w:b/>
                <w:kern w:val="0"/>
                <w:szCs w:val="21"/>
              </w:rPr>
              <w:t>年度</w:t>
            </w:r>
          </w:p>
        </w:tc>
      </w:tr>
      <w:tr w:rsidR="00A32283" w:rsidRPr="00A32283" w:rsidTr="00A32283">
        <w:trPr>
          <w:jc w:val="center"/>
        </w:trPr>
        <w:tc>
          <w:tcPr>
            <w:tcW w:w="862" w:type="pct"/>
            <w:vMerge/>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p>
        </w:tc>
        <w:tc>
          <w:tcPr>
            <w:tcW w:w="545"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数量</w:t>
            </w:r>
          </w:p>
        </w:tc>
        <w:tc>
          <w:tcPr>
            <w:tcW w:w="752"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hint="eastAsia"/>
                <w:b/>
                <w:kern w:val="0"/>
                <w:szCs w:val="21"/>
              </w:rPr>
              <w:t>平均</w:t>
            </w:r>
            <w:r w:rsidRPr="00A32283">
              <w:rPr>
                <w:rFonts w:ascii="Times New Roman" w:hAnsi="Times New Roman" w:cs="Times New Roman"/>
                <w:b/>
                <w:kern w:val="0"/>
                <w:szCs w:val="21"/>
              </w:rPr>
              <w:t>单价</w:t>
            </w:r>
          </w:p>
        </w:tc>
        <w:tc>
          <w:tcPr>
            <w:tcW w:w="786"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交易金额</w:t>
            </w:r>
          </w:p>
        </w:tc>
        <w:tc>
          <w:tcPr>
            <w:tcW w:w="558"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数量</w:t>
            </w:r>
          </w:p>
        </w:tc>
        <w:tc>
          <w:tcPr>
            <w:tcW w:w="749"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hint="eastAsia"/>
                <w:b/>
                <w:kern w:val="0"/>
                <w:szCs w:val="21"/>
              </w:rPr>
              <w:t>平均</w:t>
            </w:r>
            <w:r w:rsidRPr="00A32283">
              <w:rPr>
                <w:rFonts w:ascii="Times New Roman" w:hAnsi="Times New Roman" w:cs="Times New Roman"/>
                <w:b/>
                <w:kern w:val="0"/>
                <w:szCs w:val="21"/>
              </w:rPr>
              <w:t>单价</w:t>
            </w:r>
          </w:p>
        </w:tc>
        <w:tc>
          <w:tcPr>
            <w:tcW w:w="748" w:type="pct"/>
            <w:vAlign w:val="center"/>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交易金额</w:t>
            </w:r>
          </w:p>
        </w:tc>
      </w:tr>
      <w:tr w:rsidR="00A32283" w:rsidRPr="00A32283" w:rsidTr="00A32283">
        <w:trPr>
          <w:jc w:val="center"/>
        </w:trPr>
        <w:tc>
          <w:tcPr>
            <w:tcW w:w="862" w:type="pct"/>
            <w:vAlign w:val="center"/>
          </w:tcPr>
          <w:p w:rsidR="00A32283" w:rsidRPr="00A32283" w:rsidRDefault="00A32283" w:rsidP="00A32283">
            <w:pPr>
              <w:spacing w:beforeLines="15" w:before="46" w:afterLines="15" w:after="46"/>
              <w:jc w:val="left"/>
              <w:rPr>
                <w:rFonts w:ascii="Times New Roman" w:hAnsi="Times New Roman" w:cs="Times New Roman"/>
                <w:kern w:val="0"/>
                <w:szCs w:val="21"/>
              </w:rPr>
            </w:pPr>
            <w:r w:rsidRPr="00A32283">
              <w:rPr>
                <w:rFonts w:ascii="Times New Roman" w:hAnsi="Times New Roman" w:cs="Times New Roman"/>
                <w:kern w:val="0"/>
                <w:szCs w:val="21"/>
              </w:rPr>
              <w:t>乙萘酚</w:t>
            </w:r>
          </w:p>
        </w:tc>
        <w:tc>
          <w:tcPr>
            <w:tcW w:w="545"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228.00</w:t>
            </w:r>
          </w:p>
        </w:tc>
        <w:tc>
          <w:tcPr>
            <w:tcW w:w="752"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12,435.00</w:t>
            </w:r>
          </w:p>
        </w:tc>
        <w:tc>
          <w:tcPr>
            <w:tcW w:w="786"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283.54</w:t>
            </w:r>
          </w:p>
        </w:tc>
        <w:tc>
          <w:tcPr>
            <w:tcW w:w="55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1,015.00</w:t>
            </w:r>
          </w:p>
        </w:tc>
        <w:tc>
          <w:tcPr>
            <w:tcW w:w="749"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13,376.95</w:t>
            </w:r>
          </w:p>
        </w:tc>
        <w:tc>
          <w:tcPr>
            <w:tcW w:w="74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1,357.76</w:t>
            </w:r>
          </w:p>
        </w:tc>
      </w:tr>
      <w:tr w:rsidR="00A32283" w:rsidRPr="00A32283" w:rsidTr="00A32283">
        <w:trPr>
          <w:jc w:val="center"/>
        </w:trPr>
        <w:tc>
          <w:tcPr>
            <w:tcW w:w="862" w:type="pct"/>
            <w:vAlign w:val="center"/>
          </w:tcPr>
          <w:p w:rsidR="00A32283" w:rsidRPr="00A32283" w:rsidRDefault="00A32283" w:rsidP="00A32283">
            <w:pPr>
              <w:spacing w:beforeLines="15" w:before="46" w:afterLines="15" w:after="46"/>
              <w:jc w:val="left"/>
              <w:rPr>
                <w:rFonts w:ascii="Times New Roman" w:hAnsi="Times New Roman" w:cs="Times New Roman"/>
                <w:kern w:val="0"/>
                <w:szCs w:val="21"/>
              </w:rPr>
            </w:pPr>
            <w:proofErr w:type="gramStart"/>
            <w:r w:rsidRPr="00A32283">
              <w:rPr>
                <w:rFonts w:ascii="Times New Roman" w:hAnsi="Times New Roman" w:cs="Times New Roman"/>
                <w:kern w:val="0"/>
                <w:szCs w:val="21"/>
              </w:rPr>
              <w:t>邻</w:t>
            </w:r>
            <w:proofErr w:type="gramEnd"/>
            <w:r w:rsidRPr="00A32283">
              <w:rPr>
                <w:rFonts w:ascii="Times New Roman" w:hAnsi="Times New Roman" w:cs="Times New Roman"/>
                <w:kern w:val="0"/>
                <w:szCs w:val="21"/>
              </w:rPr>
              <w:t>氨基苯甲醚</w:t>
            </w:r>
          </w:p>
        </w:tc>
        <w:tc>
          <w:tcPr>
            <w:tcW w:w="545"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52"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86"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kern w:val="0"/>
                <w:szCs w:val="21"/>
              </w:rPr>
              <w:t>-</w:t>
            </w:r>
          </w:p>
        </w:tc>
        <w:tc>
          <w:tcPr>
            <w:tcW w:w="55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348.00</w:t>
            </w:r>
          </w:p>
        </w:tc>
        <w:tc>
          <w:tcPr>
            <w:tcW w:w="749"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21,261.18</w:t>
            </w:r>
          </w:p>
        </w:tc>
        <w:tc>
          <w:tcPr>
            <w:tcW w:w="74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904.32</w:t>
            </w:r>
          </w:p>
        </w:tc>
      </w:tr>
      <w:tr w:rsidR="00A32283" w:rsidRPr="00A32283" w:rsidTr="00A32283">
        <w:trPr>
          <w:jc w:val="center"/>
        </w:trPr>
        <w:tc>
          <w:tcPr>
            <w:tcW w:w="862" w:type="pct"/>
            <w:vAlign w:val="center"/>
          </w:tcPr>
          <w:p w:rsidR="00A32283" w:rsidRPr="00A32283" w:rsidRDefault="00A32283" w:rsidP="00A32283">
            <w:pPr>
              <w:spacing w:beforeLines="15" w:before="46" w:afterLines="15" w:after="46"/>
              <w:jc w:val="left"/>
              <w:rPr>
                <w:rFonts w:ascii="Times New Roman" w:hAnsi="Times New Roman" w:cs="Times New Roman"/>
                <w:kern w:val="0"/>
                <w:szCs w:val="21"/>
              </w:rPr>
            </w:pPr>
            <w:r w:rsidRPr="00A32283">
              <w:rPr>
                <w:rFonts w:ascii="Times New Roman" w:hAnsi="Times New Roman" w:cs="Times New Roman"/>
                <w:kern w:val="0"/>
                <w:szCs w:val="21"/>
              </w:rPr>
              <w:t>对苯二</w:t>
            </w:r>
            <w:proofErr w:type="gramStart"/>
            <w:r w:rsidRPr="00A32283">
              <w:rPr>
                <w:rFonts w:ascii="Times New Roman" w:hAnsi="Times New Roman" w:cs="Times New Roman"/>
                <w:kern w:val="0"/>
                <w:szCs w:val="21"/>
              </w:rPr>
              <w:t>酚</w:t>
            </w:r>
            <w:proofErr w:type="gramEnd"/>
          </w:p>
        </w:tc>
        <w:tc>
          <w:tcPr>
            <w:tcW w:w="545"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52"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86"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kern w:val="0"/>
                <w:szCs w:val="21"/>
              </w:rPr>
              <w:t>-</w:t>
            </w:r>
          </w:p>
        </w:tc>
        <w:tc>
          <w:tcPr>
            <w:tcW w:w="55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199.50</w:t>
            </w:r>
          </w:p>
        </w:tc>
        <w:tc>
          <w:tcPr>
            <w:tcW w:w="749"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33,371.21</w:t>
            </w:r>
          </w:p>
        </w:tc>
        <w:tc>
          <w:tcPr>
            <w:tcW w:w="74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665.76</w:t>
            </w:r>
          </w:p>
        </w:tc>
      </w:tr>
      <w:tr w:rsidR="00A32283" w:rsidRPr="00A32283" w:rsidTr="00A32283">
        <w:trPr>
          <w:jc w:val="center"/>
        </w:trPr>
        <w:tc>
          <w:tcPr>
            <w:tcW w:w="862" w:type="pct"/>
            <w:vAlign w:val="center"/>
          </w:tcPr>
          <w:p w:rsidR="00A32283" w:rsidRPr="00A32283" w:rsidRDefault="00A32283" w:rsidP="00A32283">
            <w:pPr>
              <w:spacing w:beforeLines="15" w:before="46" w:afterLines="15" w:after="46"/>
              <w:jc w:val="left"/>
              <w:rPr>
                <w:rFonts w:ascii="Times New Roman" w:hAnsi="Times New Roman" w:cs="Times New Roman"/>
                <w:kern w:val="0"/>
                <w:szCs w:val="21"/>
              </w:rPr>
            </w:pPr>
            <w:r w:rsidRPr="00A32283">
              <w:rPr>
                <w:rFonts w:ascii="Times New Roman" w:hAnsi="Times New Roman" w:cs="Times New Roman"/>
                <w:kern w:val="0"/>
                <w:szCs w:val="21"/>
              </w:rPr>
              <w:t>对苯二甲醚</w:t>
            </w:r>
          </w:p>
        </w:tc>
        <w:tc>
          <w:tcPr>
            <w:tcW w:w="545"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52"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86"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kern w:val="0"/>
                <w:szCs w:val="21"/>
              </w:rPr>
              <w:t>-</w:t>
            </w:r>
          </w:p>
        </w:tc>
        <w:tc>
          <w:tcPr>
            <w:tcW w:w="55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128.00</w:t>
            </w:r>
          </w:p>
        </w:tc>
        <w:tc>
          <w:tcPr>
            <w:tcW w:w="749"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37,435.90</w:t>
            </w:r>
          </w:p>
        </w:tc>
        <w:tc>
          <w:tcPr>
            <w:tcW w:w="74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479.18</w:t>
            </w:r>
          </w:p>
        </w:tc>
      </w:tr>
      <w:tr w:rsidR="00A32283" w:rsidRPr="00A32283" w:rsidTr="00A32283">
        <w:trPr>
          <w:jc w:val="center"/>
        </w:trPr>
        <w:tc>
          <w:tcPr>
            <w:tcW w:w="862" w:type="pct"/>
            <w:vAlign w:val="center"/>
          </w:tcPr>
          <w:p w:rsidR="00A32283" w:rsidRPr="00A32283" w:rsidRDefault="00A32283" w:rsidP="00A32283">
            <w:pPr>
              <w:spacing w:beforeLines="15" w:before="46" w:afterLines="15" w:after="46"/>
              <w:jc w:val="left"/>
              <w:rPr>
                <w:rFonts w:ascii="Times New Roman" w:hAnsi="Times New Roman" w:cs="Times New Roman"/>
                <w:kern w:val="0"/>
                <w:szCs w:val="21"/>
              </w:rPr>
            </w:pPr>
            <w:r w:rsidRPr="00A32283">
              <w:rPr>
                <w:rFonts w:ascii="Times New Roman" w:hAnsi="Times New Roman" w:cs="Times New Roman"/>
                <w:kern w:val="0"/>
                <w:szCs w:val="21"/>
              </w:rPr>
              <w:t>其他原材料</w:t>
            </w:r>
          </w:p>
        </w:tc>
        <w:tc>
          <w:tcPr>
            <w:tcW w:w="545"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52"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86" w:type="pct"/>
            <w:vAlign w:val="center"/>
          </w:tcPr>
          <w:p w:rsidR="00A32283" w:rsidRPr="00A32283" w:rsidRDefault="00A32283" w:rsidP="00F84426">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kern w:val="0"/>
                <w:szCs w:val="21"/>
              </w:rPr>
              <w:t>-</w:t>
            </w:r>
          </w:p>
        </w:tc>
        <w:tc>
          <w:tcPr>
            <w:tcW w:w="558" w:type="pct"/>
            <w:vAlign w:val="center"/>
          </w:tcPr>
          <w:p w:rsidR="00A32283" w:rsidRPr="00A32283" w:rsidRDefault="00F84426" w:rsidP="00F84426">
            <w:pPr>
              <w:spacing w:beforeLines="15" w:before="46" w:afterLines="15" w:after="46"/>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749" w:type="pct"/>
            <w:vAlign w:val="center"/>
          </w:tcPr>
          <w:p w:rsidR="00A32283" w:rsidRPr="00A32283" w:rsidRDefault="00F84426" w:rsidP="00F84426">
            <w:pPr>
              <w:spacing w:beforeLines="15" w:before="46" w:afterLines="15" w:after="46"/>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74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250.15</w:t>
            </w:r>
          </w:p>
        </w:tc>
      </w:tr>
      <w:tr w:rsidR="00A32283" w:rsidRPr="00A32283" w:rsidTr="00A32283">
        <w:trPr>
          <w:jc w:val="center"/>
        </w:trPr>
        <w:tc>
          <w:tcPr>
            <w:tcW w:w="862" w:type="pct"/>
            <w:vAlign w:val="center"/>
          </w:tcPr>
          <w:p w:rsidR="00A32283" w:rsidRPr="00A32283" w:rsidRDefault="00A32283" w:rsidP="00A32283">
            <w:pPr>
              <w:spacing w:beforeLines="15" w:before="46" w:afterLines="15" w:after="46"/>
              <w:jc w:val="left"/>
              <w:rPr>
                <w:rFonts w:ascii="Times New Roman" w:hAnsi="Times New Roman" w:cs="Times New Roman"/>
                <w:kern w:val="0"/>
                <w:szCs w:val="21"/>
              </w:rPr>
            </w:pPr>
            <w:r w:rsidRPr="00A32283">
              <w:rPr>
                <w:rFonts w:ascii="Times New Roman" w:hAnsi="Times New Roman" w:cs="Times New Roman"/>
                <w:kern w:val="0"/>
                <w:szCs w:val="21"/>
              </w:rPr>
              <w:t>包装材料</w:t>
            </w:r>
          </w:p>
        </w:tc>
        <w:tc>
          <w:tcPr>
            <w:tcW w:w="545" w:type="pct"/>
            <w:vAlign w:val="center"/>
          </w:tcPr>
          <w:p w:rsidR="00A32283" w:rsidRPr="00A32283" w:rsidRDefault="00F84426" w:rsidP="00F84426">
            <w:pPr>
              <w:spacing w:beforeLines="15" w:before="46" w:afterLines="15" w:after="46"/>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752" w:type="pct"/>
            <w:vAlign w:val="center"/>
          </w:tcPr>
          <w:p w:rsidR="00A32283" w:rsidRPr="00A32283" w:rsidRDefault="00F84426" w:rsidP="00F84426">
            <w:pPr>
              <w:spacing w:beforeLines="15" w:before="46" w:afterLines="15" w:after="46"/>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786"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135.85</w:t>
            </w:r>
          </w:p>
        </w:tc>
        <w:tc>
          <w:tcPr>
            <w:tcW w:w="558" w:type="pct"/>
            <w:vAlign w:val="center"/>
          </w:tcPr>
          <w:p w:rsidR="00A32283" w:rsidRPr="00A32283" w:rsidRDefault="00F84426" w:rsidP="00F84426">
            <w:pPr>
              <w:spacing w:beforeLines="15" w:before="46" w:afterLines="15" w:after="46"/>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749" w:type="pct"/>
            <w:vAlign w:val="center"/>
          </w:tcPr>
          <w:p w:rsidR="00A32283" w:rsidRPr="00A32283" w:rsidRDefault="00F84426" w:rsidP="00F84426">
            <w:pPr>
              <w:spacing w:beforeLines="15" w:before="46" w:afterLines="15" w:after="46"/>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748" w:type="pct"/>
            <w:vAlign w:val="center"/>
          </w:tcPr>
          <w:p w:rsidR="00A32283" w:rsidRPr="00A32283" w:rsidRDefault="00A32283" w:rsidP="00A32283">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59.83</w:t>
            </w:r>
          </w:p>
        </w:tc>
      </w:tr>
      <w:tr w:rsidR="00C8123D" w:rsidRPr="00A32283" w:rsidTr="00A32283">
        <w:trPr>
          <w:jc w:val="center"/>
        </w:trPr>
        <w:tc>
          <w:tcPr>
            <w:tcW w:w="862" w:type="pct"/>
            <w:vAlign w:val="center"/>
          </w:tcPr>
          <w:p w:rsidR="00C8123D" w:rsidRPr="00A32283" w:rsidRDefault="00C8123D" w:rsidP="00243CED">
            <w:pPr>
              <w:spacing w:beforeLines="15" w:before="46" w:afterLines="15" w:after="46"/>
              <w:jc w:val="left"/>
              <w:rPr>
                <w:rFonts w:ascii="Times New Roman" w:hAnsi="Times New Roman" w:cs="Times New Roman"/>
                <w:kern w:val="0"/>
                <w:szCs w:val="21"/>
              </w:rPr>
            </w:pPr>
            <w:r>
              <w:rPr>
                <w:rFonts w:ascii="Times New Roman" w:hAnsi="Times New Roman" w:cs="Times New Roman" w:hint="eastAsia"/>
                <w:kern w:val="0"/>
                <w:szCs w:val="21"/>
              </w:rPr>
              <w:t>色</w:t>
            </w:r>
            <w:proofErr w:type="gramStart"/>
            <w:r>
              <w:rPr>
                <w:rFonts w:ascii="Times New Roman" w:hAnsi="Times New Roman" w:cs="Times New Roman" w:hint="eastAsia"/>
                <w:kern w:val="0"/>
                <w:szCs w:val="21"/>
              </w:rPr>
              <w:t>酚</w:t>
            </w:r>
            <w:proofErr w:type="gramEnd"/>
            <w:r w:rsidRPr="00363ECE">
              <w:rPr>
                <w:rFonts w:ascii="Times New Roman" w:hAnsi="Times New Roman" w:cs="Times New Roman" w:hint="eastAsia"/>
                <w:kern w:val="0"/>
                <w:szCs w:val="21"/>
              </w:rPr>
              <w:t>AS-IRG</w:t>
            </w:r>
          </w:p>
        </w:tc>
        <w:tc>
          <w:tcPr>
            <w:tcW w:w="545" w:type="pct"/>
            <w:vAlign w:val="center"/>
          </w:tcPr>
          <w:p w:rsidR="00C8123D" w:rsidRPr="00A32283" w:rsidRDefault="00C8123D" w:rsidP="00CF7640">
            <w:pPr>
              <w:spacing w:beforeLines="15" w:before="46" w:afterLines="15" w:after="46"/>
              <w:jc w:val="right"/>
              <w:rPr>
                <w:rFonts w:ascii="Times New Roman" w:hAnsi="Times New Roman" w:cs="Times New Roman"/>
                <w:kern w:val="0"/>
                <w:szCs w:val="21"/>
              </w:rPr>
            </w:pPr>
            <w:r>
              <w:rPr>
                <w:rFonts w:ascii="Times New Roman" w:hAnsi="Times New Roman" w:cs="Times New Roman" w:hint="eastAsia"/>
              </w:rPr>
              <w:t>55.00</w:t>
            </w:r>
          </w:p>
        </w:tc>
        <w:tc>
          <w:tcPr>
            <w:tcW w:w="752" w:type="pct"/>
            <w:vAlign w:val="center"/>
          </w:tcPr>
          <w:p w:rsidR="00C8123D" w:rsidRPr="00A32283" w:rsidRDefault="00C8123D" w:rsidP="00CF7640">
            <w:pPr>
              <w:spacing w:beforeLines="15" w:before="46" w:afterLines="15" w:after="46"/>
              <w:jc w:val="right"/>
              <w:rPr>
                <w:rFonts w:ascii="Times New Roman" w:hAnsi="Times New Roman" w:cs="Times New Roman"/>
                <w:kern w:val="0"/>
                <w:szCs w:val="21"/>
              </w:rPr>
            </w:pPr>
            <w:r w:rsidRPr="00363ECE">
              <w:rPr>
                <w:rFonts w:ascii="Times New Roman" w:hAnsi="Times New Roman" w:cs="Times New Roman"/>
              </w:rPr>
              <w:t>62,222.22</w:t>
            </w:r>
          </w:p>
        </w:tc>
        <w:tc>
          <w:tcPr>
            <w:tcW w:w="786" w:type="pct"/>
            <w:vAlign w:val="center"/>
          </w:tcPr>
          <w:p w:rsidR="00C8123D" w:rsidRPr="00A32283" w:rsidRDefault="00C8123D" w:rsidP="0058702A">
            <w:pPr>
              <w:spacing w:beforeLines="15" w:before="46" w:afterLines="15" w:after="46"/>
              <w:jc w:val="right"/>
              <w:rPr>
                <w:rFonts w:ascii="Times New Roman" w:hAnsi="Times New Roman" w:cs="Times New Roman"/>
                <w:kern w:val="0"/>
                <w:szCs w:val="21"/>
              </w:rPr>
            </w:pPr>
            <w:r w:rsidRPr="00A32283">
              <w:rPr>
                <w:rFonts w:ascii="Times New Roman" w:hAnsi="Times New Roman" w:cs="Times New Roman"/>
                <w:kern w:val="0"/>
                <w:szCs w:val="21"/>
              </w:rPr>
              <w:t>342.22</w:t>
            </w:r>
          </w:p>
        </w:tc>
        <w:tc>
          <w:tcPr>
            <w:tcW w:w="558" w:type="pct"/>
            <w:vAlign w:val="center"/>
          </w:tcPr>
          <w:p w:rsidR="00C8123D" w:rsidRPr="00A32283" w:rsidRDefault="00C8123D">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49" w:type="pct"/>
            <w:vAlign w:val="center"/>
          </w:tcPr>
          <w:p w:rsidR="00C8123D" w:rsidRPr="00A32283" w:rsidRDefault="00C8123D">
            <w:pPr>
              <w:spacing w:beforeLines="15" w:before="46" w:afterLines="15" w:after="46"/>
              <w:jc w:val="center"/>
              <w:rPr>
                <w:rFonts w:ascii="Times New Roman" w:hAnsi="Times New Roman" w:cs="Times New Roman"/>
                <w:kern w:val="0"/>
                <w:szCs w:val="21"/>
              </w:rPr>
            </w:pPr>
            <w:r w:rsidRPr="00A32283">
              <w:rPr>
                <w:rFonts w:ascii="Times New Roman" w:hAnsi="Times New Roman" w:cs="Times New Roman" w:hint="eastAsia"/>
                <w:kern w:val="0"/>
                <w:szCs w:val="21"/>
              </w:rPr>
              <w:t>-</w:t>
            </w:r>
          </w:p>
        </w:tc>
        <w:tc>
          <w:tcPr>
            <w:tcW w:w="748" w:type="pct"/>
            <w:vAlign w:val="center"/>
          </w:tcPr>
          <w:p w:rsidR="00C8123D" w:rsidRPr="00A32283" w:rsidRDefault="00C8123D">
            <w:pPr>
              <w:spacing w:beforeLines="15" w:before="46" w:afterLines="15" w:after="46"/>
              <w:ind w:firstLineChars="300" w:firstLine="630"/>
              <w:rPr>
                <w:rFonts w:ascii="Times New Roman" w:hAnsi="Times New Roman" w:cs="Times New Roman"/>
                <w:kern w:val="0"/>
                <w:szCs w:val="21"/>
              </w:rPr>
            </w:pPr>
            <w:r w:rsidRPr="00A32283">
              <w:rPr>
                <w:rFonts w:ascii="Times New Roman" w:hAnsi="Times New Roman" w:cs="Times New Roman"/>
                <w:kern w:val="0"/>
                <w:szCs w:val="21"/>
              </w:rPr>
              <w:t>-</w:t>
            </w:r>
          </w:p>
        </w:tc>
      </w:tr>
      <w:tr w:rsidR="00A32283" w:rsidRPr="00A32283" w:rsidTr="00A32283">
        <w:trPr>
          <w:jc w:val="center"/>
        </w:trPr>
        <w:tc>
          <w:tcPr>
            <w:tcW w:w="862" w:type="pct"/>
          </w:tcPr>
          <w:p w:rsidR="00A32283" w:rsidRPr="00A32283" w:rsidRDefault="00A32283" w:rsidP="00A32283">
            <w:pPr>
              <w:spacing w:beforeLines="15" w:before="46" w:afterLines="15" w:after="46"/>
              <w:jc w:val="center"/>
              <w:rPr>
                <w:rFonts w:ascii="Times New Roman" w:hAnsi="Times New Roman" w:cs="Times New Roman"/>
                <w:b/>
                <w:kern w:val="0"/>
                <w:szCs w:val="21"/>
              </w:rPr>
            </w:pPr>
            <w:r w:rsidRPr="00A32283">
              <w:rPr>
                <w:rFonts w:ascii="Times New Roman" w:hAnsi="Times New Roman" w:cs="Times New Roman"/>
                <w:b/>
                <w:kern w:val="0"/>
                <w:szCs w:val="21"/>
              </w:rPr>
              <w:t>合计</w:t>
            </w:r>
          </w:p>
        </w:tc>
        <w:tc>
          <w:tcPr>
            <w:tcW w:w="545" w:type="pct"/>
            <w:vAlign w:val="center"/>
          </w:tcPr>
          <w:p w:rsidR="00A32283" w:rsidRPr="00A32283" w:rsidRDefault="00A32283" w:rsidP="00A32283">
            <w:pPr>
              <w:spacing w:beforeLines="15" w:before="46" w:afterLines="15" w:after="46"/>
              <w:jc w:val="right"/>
              <w:rPr>
                <w:rFonts w:ascii="Times New Roman" w:hAnsi="Times New Roman" w:cs="Times New Roman"/>
                <w:b/>
                <w:kern w:val="0"/>
                <w:szCs w:val="21"/>
              </w:rPr>
            </w:pPr>
          </w:p>
        </w:tc>
        <w:tc>
          <w:tcPr>
            <w:tcW w:w="752" w:type="pct"/>
            <w:vAlign w:val="center"/>
          </w:tcPr>
          <w:p w:rsidR="00A32283" w:rsidRPr="00A32283" w:rsidRDefault="00A32283" w:rsidP="00A32283">
            <w:pPr>
              <w:spacing w:beforeLines="15" w:before="46" w:afterLines="15" w:after="46"/>
              <w:jc w:val="right"/>
              <w:rPr>
                <w:rFonts w:ascii="Times New Roman" w:hAnsi="Times New Roman" w:cs="Times New Roman"/>
                <w:b/>
                <w:kern w:val="0"/>
                <w:szCs w:val="21"/>
              </w:rPr>
            </w:pPr>
          </w:p>
        </w:tc>
        <w:tc>
          <w:tcPr>
            <w:tcW w:w="786" w:type="pct"/>
            <w:vAlign w:val="center"/>
          </w:tcPr>
          <w:p w:rsidR="00A32283" w:rsidRPr="00A32283" w:rsidRDefault="00A32283" w:rsidP="00A32283">
            <w:pPr>
              <w:spacing w:beforeLines="15" w:before="46" w:afterLines="15" w:after="46"/>
              <w:jc w:val="right"/>
              <w:rPr>
                <w:rFonts w:ascii="Times New Roman" w:hAnsi="Times New Roman" w:cs="Times New Roman"/>
                <w:b/>
                <w:kern w:val="0"/>
                <w:szCs w:val="21"/>
              </w:rPr>
            </w:pPr>
            <w:r w:rsidRPr="00A32283">
              <w:rPr>
                <w:rFonts w:ascii="Times New Roman" w:hAnsi="Times New Roman" w:cs="Times New Roman"/>
                <w:b/>
                <w:kern w:val="0"/>
                <w:szCs w:val="21"/>
              </w:rPr>
              <w:t>761.61</w:t>
            </w:r>
          </w:p>
        </w:tc>
        <w:tc>
          <w:tcPr>
            <w:tcW w:w="558" w:type="pct"/>
            <w:vAlign w:val="center"/>
          </w:tcPr>
          <w:p w:rsidR="00A32283" w:rsidRPr="00A32283" w:rsidRDefault="00A32283" w:rsidP="00A32283">
            <w:pPr>
              <w:spacing w:beforeLines="15" w:before="46" w:afterLines="15" w:after="46"/>
              <w:jc w:val="right"/>
              <w:rPr>
                <w:rFonts w:ascii="Times New Roman" w:hAnsi="Times New Roman" w:cs="Times New Roman"/>
                <w:b/>
                <w:kern w:val="0"/>
                <w:szCs w:val="21"/>
              </w:rPr>
            </w:pPr>
          </w:p>
        </w:tc>
        <w:tc>
          <w:tcPr>
            <w:tcW w:w="749" w:type="pct"/>
            <w:vAlign w:val="center"/>
          </w:tcPr>
          <w:p w:rsidR="00A32283" w:rsidRPr="00A32283" w:rsidRDefault="00A32283" w:rsidP="00A32283">
            <w:pPr>
              <w:spacing w:beforeLines="15" w:before="46" w:afterLines="15" w:after="46"/>
              <w:jc w:val="right"/>
              <w:rPr>
                <w:rFonts w:ascii="Times New Roman" w:hAnsi="Times New Roman" w:cs="Times New Roman"/>
                <w:b/>
                <w:kern w:val="0"/>
                <w:szCs w:val="21"/>
              </w:rPr>
            </w:pPr>
          </w:p>
        </w:tc>
        <w:tc>
          <w:tcPr>
            <w:tcW w:w="748" w:type="pct"/>
            <w:vAlign w:val="center"/>
          </w:tcPr>
          <w:p w:rsidR="00A32283" w:rsidRPr="00A32283" w:rsidRDefault="00A32283" w:rsidP="00A32283">
            <w:pPr>
              <w:spacing w:beforeLines="15" w:before="46" w:afterLines="15" w:after="46"/>
              <w:jc w:val="right"/>
              <w:rPr>
                <w:rFonts w:ascii="Times New Roman" w:hAnsi="Times New Roman" w:cs="Times New Roman"/>
                <w:b/>
                <w:kern w:val="0"/>
                <w:szCs w:val="21"/>
              </w:rPr>
            </w:pPr>
            <w:r w:rsidRPr="00A32283">
              <w:rPr>
                <w:rFonts w:ascii="Times New Roman" w:hAnsi="Times New Roman" w:cs="Times New Roman"/>
                <w:b/>
                <w:kern w:val="0"/>
                <w:szCs w:val="21"/>
              </w:rPr>
              <w:t>3,717.00</w:t>
            </w:r>
          </w:p>
        </w:tc>
      </w:tr>
    </w:tbl>
    <w:p w:rsidR="00A32283" w:rsidRPr="00A32283" w:rsidRDefault="00A32283" w:rsidP="00A32283">
      <w:pPr>
        <w:pStyle w:val="2"/>
        <w:spacing w:beforeLines="30" w:before="93" w:afterLines="30" w:after="93"/>
        <w:ind w:firstLine="484"/>
        <w:rPr>
          <w:rFonts w:eastAsiaTheme="majorEastAsia" w:cs="Times New Roman"/>
          <w:spacing w:val="1"/>
          <w:szCs w:val="24"/>
        </w:rPr>
      </w:pPr>
      <w:r w:rsidRPr="00A32283">
        <w:rPr>
          <w:rFonts w:eastAsiaTheme="majorEastAsia" w:cs="Times New Roman" w:hint="eastAsia"/>
          <w:spacing w:val="1"/>
          <w:szCs w:val="24"/>
        </w:rPr>
        <w:t>报告期内，响水</w:t>
      </w:r>
      <w:proofErr w:type="gramStart"/>
      <w:r w:rsidRPr="00A32283">
        <w:rPr>
          <w:rFonts w:eastAsiaTheme="majorEastAsia" w:cs="Times New Roman" w:hint="eastAsia"/>
          <w:spacing w:val="1"/>
          <w:szCs w:val="24"/>
        </w:rPr>
        <w:t>恒</w:t>
      </w:r>
      <w:proofErr w:type="gramEnd"/>
      <w:r w:rsidRPr="00A32283">
        <w:rPr>
          <w:rFonts w:eastAsiaTheme="majorEastAsia" w:cs="Times New Roman" w:hint="eastAsia"/>
          <w:spacing w:val="1"/>
          <w:szCs w:val="24"/>
        </w:rPr>
        <w:t>利达和</w:t>
      </w:r>
      <w:proofErr w:type="gramStart"/>
      <w:r w:rsidRPr="00A32283">
        <w:rPr>
          <w:rFonts w:eastAsiaTheme="majorEastAsia" w:cs="Times New Roman" w:hint="eastAsia"/>
          <w:spacing w:val="1"/>
          <w:szCs w:val="24"/>
        </w:rPr>
        <w:t>梅堰</w:t>
      </w:r>
      <w:proofErr w:type="gramEnd"/>
      <w:r w:rsidRPr="00A32283">
        <w:rPr>
          <w:rFonts w:eastAsiaTheme="majorEastAsia" w:cs="Times New Roman" w:hint="eastAsia"/>
          <w:spacing w:val="1"/>
          <w:szCs w:val="24"/>
        </w:rPr>
        <w:t>三友均为毕红芬控制的企业，前者主要经营染料中间体业务，后者主要经营直接染料、分散染料中间体和有机颜料中间体业务。</w:t>
      </w:r>
      <w:r w:rsidRPr="00A32283">
        <w:rPr>
          <w:rFonts w:eastAsiaTheme="majorEastAsia" w:cs="Times New Roman" w:hint="eastAsia"/>
          <w:spacing w:val="1"/>
          <w:szCs w:val="24"/>
        </w:rPr>
        <w:t>2014</w:t>
      </w:r>
      <w:r w:rsidRPr="00A32283">
        <w:rPr>
          <w:rFonts w:eastAsiaTheme="majorEastAsia" w:cs="Times New Roman" w:hint="eastAsia"/>
          <w:spacing w:val="1"/>
          <w:szCs w:val="24"/>
        </w:rPr>
        <w:t>年，响水</w:t>
      </w:r>
      <w:proofErr w:type="gramStart"/>
      <w:r w:rsidRPr="00A32283">
        <w:rPr>
          <w:rFonts w:eastAsiaTheme="majorEastAsia" w:cs="Times New Roman" w:hint="eastAsia"/>
          <w:spacing w:val="1"/>
          <w:szCs w:val="24"/>
        </w:rPr>
        <w:t>恒</w:t>
      </w:r>
      <w:proofErr w:type="gramEnd"/>
      <w:r w:rsidRPr="00A32283">
        <w:rPr>
          <w:rFonts w:eastAsiaTheme="majorEastAsia" w:cs="Times New Roman" w:hint="eastAsia"/>
          <w:spacing w:val="1"/>
          <w:szCs w:val="24"/>
        </w:rPr>
        <w:t>利达的部分原材料由梅</w:t>
      </w:r>
      <w:proofErr w:type="gramStart"/>
      <w:r w:rsidRPr="00A32283">
        <w:rPr>
          <w:rFonts w:eastAsiaTheme="majorEastAsia" w:cs="Times New Roman" w:hint="eastAsia"/>
          <w:spacing w:val="1"/>
          <w:szCs w:val="24"/>
        </w:rPr>
        <w:t>堰三友统一</w:t>
      </w:r>
      <w:proofErr w:type="gramEnd"/>
      <w:r w:rsidRPr="00A32283">
        <w:rPr>
          <w:rFonts w:eastAsiaTheme="majorEastAsia" w:cs="Times New Roman" w:hint="eastAsia"/>
          <w:spacing w:val="1"/>
          <w:szCs w:val="24"/>
        </w:rPr>
        <w:t>对外采购，因此原材料关联采购金额较大；</w:t>
      </w:r>
      <w:r w:rsidRPr="00A32283">
        <w:rPr>
          <w:rFonts w:eastAsiaTheme="majorEastAsia" w:cs="Times New Roman" w:hint="eastAsia"/>
          <w:spacing w:val="1"/>
          <w:szCs w:val="24"/>
        </w:rPr>
        <w:t>2015</w:t>
      </w:r>
      <w:r w:rsidRPr="00A32283">
        <w:rPr>
          <w:rFonts w:eastAsiaTheme="majorEastAsia" w:cs="Times New Roman" w:hint="eastAsia"/>
          <w:spacing w:val="1"/>
          <w:szCs w:val="24"/>
        </w:rPr>
        <w:t>年，响水</w:t>
      </w:r>
      <w:proofErr w:type="gramStart"/>
      <w:r w:rsidRPr="00A32283">
        <w:rPr>
          <w:rFonts w:eastAsiaTheme="majorEastAsia" w:cs="Times New Roman" w:hint="eastAsia"/>
          <w:spacing w:val="1"/>
          <w:szCs w:val="24"/>
        </w:rPr>
        <w:t>恒</w:t>
      </w:r>
      <w:proofErr w:type="gramEnd"/>
      <w:r w:rsidRPr="00A32283">
        <w:rPr>
          <w:rFonts w:eastAsiaTheme="majorEastAsia" w:cs="Times New Roman" w:hint="eastAsia"/>
          <w:spacing w:val="1"/>
          <w:szCs w:val="24"/>
        </w:rPr>
        <w:t>利达的原材料主要是自行采购，关联采购金额大幅降低。</w:t>
      </w:r>
    </w:p>
    <w:p w:rsidR="00A32283" w:rsidRPr="00A32283" w:rsidRDefault="00A32283" w:rsidP="00A32283">
      <w:pPr>
        <w:pStyle w:val="2"/>
        <w:spacing w:beforeLines="30" w:before="93" w:afterLines="30" w:after="93"/>
        <w:ind w:firstLine="484"/>
        <w:rPr>
          <w:rFonts w:eastAsiaTheme="majorEastAsia" w:cs="Times New Roman"/>
          <w:spacing w:val="1"/>
          <w:szCs w:val="24"/>
        </w:rPr>
      </w:pPr>
      <w:r w:rsidRPr="00A32283">
        <w:rPr>
          <w:rFonts w:eastAsiaTheme="majorEastAsia" w:cs="Times New Roman" w:hint="eastAsia"/>
          <w:spacing w:val="1"/>
          <w:szCs w:val="24"/>
        </w:rPr>
        <w:t>3</w:t>
      </w:r>
      <w:r w:rsidRPr="00A32283">
        <w:rPr>
          <w:rFonts w:eastAsiaTheme="majorEastAsia" w:cs="Times New Roman" w:hint="eastAsia"/>
          <w:spacing w:val="1"/>
          <w:szCs w:val="24"/>
        </w:rPr>
        <w:t>、关联销售增长的原因及合理性</w:t>
      </w:r>
    </w:p>
    <w:p w:rsidR="00881972" w:rsidRPr="00881972" w:rsidRDefault="00A32283" w:rsidP="000046B9">
      <w:pPr>
        <w:pStyle w:val="2"/>
        <w:spacing w:beforeLines="30" w:before="93" w:afterLines="30" w:after="93"/>
        <w:ind w:firstLine="484"/>
        <w:rPr>
          <w:rFonts w:eastAsiaTheme="majorEastAsia" w:cs="Times New Roman"/>
          <w:spacing w:val="1"/>
          <w:szCs w:val="24"/>
        </w:rPr>
      </w:pPr>
      <w:r w:rsidRPr="00A32283">
        <w:rPr>
          <w:rFonts w:eastAsiaTheme="majorEastAsia" w:cs="Times New Roman" w:hint="eastAsia"/>
          <w:spacing w:val="1"/>
          <w:szCs w:val="24"/>
        </w:rPr>
        <w:t>梅</w:t>
      </w:r>
      <w:proofErr w:type="gramStart"/>
      <w:r w:rsidRPr="00A32283">
        <w:rPr>
          <w:rFonts w:eastAsiaTheme="majorEastAsia" w:cs="Times New Roman" w:hint="eastAsia"/>
          <w:spacing w:val="1"/>
          <w:szCs w:val="24"/>
        </w:rPr>
        <w:t>堰三友主要</w:t>
      </w:r>
      <w:proofErr w:type="gramEnd"/>
      <w:r w:rsidRPr="00A32283">
        <w:rPr>
          <w:rFonts w:eastAsiaTheme="majorEastAsia" w:cs="Times New Roman" w:hint="eastAsia"/>
          <w:spacing w:val="1"/>
          <w:szCs w:val="24"/>
        </w:rPr>
        <w:t>经营直接染料、分散染料中间体和有机颜料中间体业务，报告期内主要产品包括直接混纺染料、</w:t>
      </w:r>
      <w:r w:rsidRPr="00A32283">
        <w:rPr>
          <w:rFonts w:eastAsiaTheme="majorEastAsia" w:cs="Times New Roman" w:hint="eastAsia"/>
          <w:spacing w:val="1"/>
          <w:szCs w:val="24"/>
        </w:rPr>
        <w:t>N-</w:t>
      </w:r>
      <w:r w:rsidRPr="00A32283">
        <w:rPr>
          <w:rFonts w:eastAsiaTheme="majorEastAsia" w:cs="Times New Roman" w:hint="eastAsia"/>
          <w:spacing w:val="1"/>
          <w:szCs w:val="24"/>
        </w:rPr>
        <w:t>乙基</w:t>
      </w:r>
      <w:r w:rsidRPr="00A32283">
        <w:rPr>
          <w:rFonts w:eastAsiaTheme="majorEastAsia" w:cs="Times New Roman" w:hint="eastAsia"/>
          <w:spacing w:val="1"/>
          <w:szCs w:val="24"/>
        </w:rPr>
        <w:t>-N-</w:t>
      </w:r>
      <w:proofErr w:type="gramStart"/>
      <w:r w:rsidRPr="00A32283">
        <w:rPr>
          <w:rFonts w:eastAsiaTheme="majorEastAsia" w:cs="Times New Roman" w:hint="eastAsia"/>
          <w:spacing w:val="1"/>
          <w:szCs w:val="24"/>
        </w:rPr>
        <w:t>氰乙基</w:t>
      </w:r>
      <w:proofErr w:type="gramEnd"/>
      <w:r w:rsidRPr="00A32283">
        <w:rPr>
          <w:rFonts w:eastAsiaTheme="majorEastAsia" w:cs="Times New Roman" w:hint="eastAsia"/>
          <w:spacing w:val="1"/>
          <w:szCs w:val="24"/>
        </w:rPr>
        <w:t>苯胺、色</w:t>
      </w:r>
      <w:proofErr w:type="gramStart"/>
      <w:r w:rsidRPr="00A32283">
        <w:rPr>
          <w:rFonts w:eastAsiaTheme="majorEastAsia" w:cs="Times New Roman" w:hint="eastAsia"/>
          <w:spacing w:val="1"/>
          <w:szCs w:val="24"/>
        </w:rPr>
        <w:t>酚</w:t>
      </w:r>
      <w:proofErr w:type="gramEnd"/>
      <w:r w:rsidRPr="00A32283">
        <w:rPr>
          <w:rFonts w:eastAsiaTheme="majorEastAsia" w:cs="Times New Roman" w:hint="eastAsia"/>
          <w:spacing w:val="1"/>
          <w:szCs w:val="24"/>
        </w:rPr>
        <w:t>AS-IRG</w:t>
      </w:r>
      <w:r w:rsidRPr="00A32283">
        <w:rPr>
          <w:rFonts w:eastAsiaTheme="majorEastAsia" w:cs="Times New Roman" w:hint="eastAsia"/>
          <w:spacing w:val="1"/>
          <w:szCs w:val="24"/>
        </w:rPr>
        <w:t>、红色基</w:t>
      </w:r>
      <w:r w:rsidRPr="00A32283">
        <w:rPr>
          <w:rFonts w:eastAsiaTheme="majorEastAsia" w:cs="Times New Roman" w:hint="eastAsia"/>
          <w:spacing w:val="1"/>
          <w:szCs w:val="24"/>
        </w:rPr>
        <w:t>KD</w:t>
      </w:r>
      <w:r w:rsidRPr="00A32283">
        <w:rPr>
          <w:rFonts w:eastAsiaTheme="majorEastAsia" w:cs="Times New Roman" w:hint="eastAsia"/>
          <w:spacing w:val="1"/>
          <w:szCs w:val="24"/>
        </w:rPr>
        <w:t>等</w:t>
      </w:r>
      <w:r w:rsidR="004F7342">
        <w:rPr>
          <w:rFonts w:eastAsiaTheme="majorEastAsia" w:cs="Times New Roman" w:hint="eastAsia"/>
          <w:spacing w:val="1"/>
          <w:szCs w:val="24"/>
        </w:rPr>
        <w:t>。</w:t>
      </w:r>
    </w:p>
    <w:p w:rsidR="00881972" w:rsidRPr="00881972" w:rsidRDefault="00881972" w:rsidP="00243CED">
      <w:pPr>
        <w:pStyle w:val="2"/>
        <w:spacing w:beforeLines="30" w:before="93" w:afterLines="30" w:after="93"/>
        <w:ind w:firstLine="484"/>
        <w:rPr>
          <w:rFonts w:eastAsiaTheme="majorEastAsia" w:cs="Times New Roman"/>
          <w:spacing w:val="1"/>
          <w:szCs w:val="24"/>
        </w:rPr>
      </w:pPr>
      <w:r w:rsidRPr="00881972">
        <w:rPr>
          <w:rFonts w:eastAsiaTheme="majorEastAsia" w:cs="Times New Roman" w:hint="eastAsia"/>
          <w:spacing w:val="1"/>
          <w:szCs w:val="24"/>
        </w:rPr>
        <w:t>报告期内，响水</w:t>
      </w:r>
      <w:proofErr w:type="gramStart"/>
      <w:r w:rsidRPr="00881972">
        <w:rPr>
          <w:rFonts w:eastAsiaTheme="majorEastAsia" w:cs="Times New Roman" w:hint="eastAsia"/>
          <w:spacing w:val="1"/>
          <w:szCs w:val="24"/>
        </w:rPr>
        <w:t>恒</w:t>
      </w:r>
      <w:proofErr w:type="gramEnd"/>
      <w:r w:rsidRPr="00881972">
        <w:rPr>
          <w:rFonts w:eastAsiaTheme="majorEastAsia" w:cs="Times New Roman" w:hint="eastAsia"/>
          <w:spacing w:val="1"/>
          <w:szCs w:val="24"/>
        </w:rPr>
        <w:t>利达向</w:t>
      </w:r>
      <w:proofErr w:type="gramStart"/>
      <w:r w:rsidRPr="00881972">
        <w:rPr>
          <w:rFonts w:eastAsiaTheme="majorEastAsia" w:cs="Times New Roman" w:hint="eastAsia"/>
          <w:spacing w:val="1"/>
          <w:szCs w:val="24"/>
        </w:rPr>
        <w:t>梅堰三友</w:t>
      </w:r>
      <w:proofErr w:type="gramEnd"/>
      <w:r w:rsidRPr="00881972">
        <w:rPr>
          <w:rFonts w:eastAsiaTheme="majorEastAsia" w:cs="Times New Roman" w:hint="eastAsia"/>
          <w:spacing w:val="1"/>
          <w:szCs w:val="24"/>
        </w:rPr>
        <w:t>的关联销售主要是</w:t>
      </w:r>
      <w:r w:rsidRPr="00881972">
        <w:rPr>
          <w:rFonts w:eastAsiaTheme="majorEastAsia" w:cs="Times New Roman" w:hint="eastAsia"/>
          <w:spacing w:val="1"/>
          <w:szCs w:val="24"/>
        </w:rPr>
        <w:t>4</w:t>
      </w:r>
      <w:r w:rsidRPr="00881972">
        <w:rPr>
          <w:rFonts w:eastAsiaTheme="majorEastAsia" w:cs="Times New Roman" w:hint="eastAsia"/>
          <w:spacing w:val="1"/>
          <w:szCs w:val="24"/>
        </w:rPr>
        <w:t>氯</w:t>
      </w:r>
      <w:r w:rsidRPr="00881972">
        <w:rPr>
          <w:rFonts w:eastAsiaTheme="majorEastAsia" w:cs="Times New Roman" w:hint="eastAsia"/>
          <w:spacing w:val="1"/>
          <w:szCs w:val="24"/>
        </w:rPr>
        <w:t>25</w:t>
      </w:r>
      <w:r w:rsidRPr="00881972">
        <w:rPr>
          <w:rFonts w:eastAsiaTheme="majorEastAsia" w:cs="Times New Roman" w:hint="eastAsia"/>
          <w:spacing w:val="1"/>
          <w:szCs w:val="24"/>
        </w:rPr>
        <w:t>和</w:t>
      </w:r>
      <w:r w:rsidRPr="00881972">
        <w:rPr>
          <w:rFonts w:eastAsiaTheme="majorEastAsia" w:cs="Times New Roman" w:hint="eastAsia"/>
          <w:spacing w:val="1"/>
          <w:szCs w:val="24"/>
        </w:rPr>
        <w:t>J</w:t>
      </w:r>
      <w:r w:rsidRPr="00881972">
        <w:rPr>
          <w:rFonts w:eastAsiaTheme="majorEastAsia" w:cs="Times New Roman" w:hint="eastAsia"/>
          <w:spacing w:val="1"/>
          <w:szCs w:val="24"/>
        </w:rPr>
        <w:t>酸，其中</w:t>
      </w:r>
      <w:r w:rsidRPr="00881972">
        <w:rPr>
          <w:rFonts w:eastAsiaTheme="majorEastAsia" w:cs="Times New Roman" w:hint="eastAsia"/>
          <w:spacing w:val="1"/>
          <w:szCs w:val="24"/>
        </w:rPr>
        <w:t>4</w:t>
      </w:r>
      <w:r w:rsidRPr="00881972">
        <w:rPr>
          <w:rFonts w:eastAsiaTheme="majorEastAsia" w:cs="Times New Roman" w:hint="eastAsia"/>
          <w:spacing w:val="1"/>
          <w:szCs w:val="24"/>
        </w:rPr>
        <w:t>氯</w:t>
      </w:r>
      <w:r w:rsidRPr="00881972">
        <w:rPr>
          <w:rFonts w:eastAsiaTheme="majorEastAsia" w:cs="Times New Roman" w:hint="eastAsia"/>
          <w:spacing w:val="1"/>
          <w:szCs w:val="24"/>
        </w:rPr>
        <w:t>25</w:t>
      </w:r>
      <w:r w:rsidRPr="00881972">
        <w:rPr>
          <w:rFonts w:eastAsiaTheme="majorEastAsia" w:cs="Times New Roman" w:hint="eastAsia"/>
          <w:spacing w:val="1"/>
          <w:szCs w:val="24"/>
        </w:rPr>
        <w:t>用于生产色</w:t>
      </w:r>
      <w:proofErr w:type="gramStart"/>
      <w:r w:rsidRPr="00881972">
        <w:rPr>
          <w:rFonts w:eastAsiaTheme="majorEastAsia" w:cs="Times New Roman" w:hint="eastAsia"/>
          <w:spacing w:val="1"/>
          <w:szCs w:val="24"/>
        </w:rPr>
        <w:t>酚</w:t>
      </w:r>
      <w:proofErr w:type="gramEnd"/>
      <w:r w:rsidRPr="00881972">
        <w:rPr>
          <w:rFonts w:eastAsiaTheme="majorEastAsia" w:cs="Times New Roman" w:hint="eastAsia"/>
          <w:spacing w:val="1"/>
          <w:szCs w:val="24"/>
        </w:rPr>
        <w:t>AS-IRG</w:t>
      </w:r>
      <w:r w:rsidRPr="00881972">
        <w:rPr>
          <w:rFonts w:eastAsiaTheme="majorEastAsia" w:cs="Times New Roman" w:hint="eastAsia"/>
          <w:spacing w:val="1"/>
          <w:szCs w:val="24"/>
        </w:rPr>
        <w:t>，</w:t>
      </w:r>
      <w:r w:rsidRPr="00881972">
        <w:rPr>
          <w:rFonts w:eastAsiaTheme="majorEastAsia" w:cs="Times New Roman" w:hint="eastAsia"/>
          <w:spacing w:val="1"/>
          <w:szCs w:val="24"/>
        </w:rPr>
        <w:t>J</w:t>
      </w:r>
      <w:proofErr w:type="gramStart"/>
      <w:r w:rsidRPr="00881972">
        <w:rPr>
          <w:rFonts w:eastAsiaTheme="majorEastAsia" w:cs="Times New Roman" w:hint="eastAsia"/>
          <w:spacing w:val="1"/>
          <w:szCs w:val="24"/>
        </w:rPr>
        <w:t>酸部分</w:t>
      </w:r>
      <w:proofErr w:type="gramEnd"/>
      <w:r w:rsidRPr="00881972">
        <w:rPr>
          <w:rFonts w:eastAsiaTheme="majorEastAsia" w:cs="Times New Roman" w:hint="eastAsia"/>
          <w:spacing w:val="1"/>
          <w:szCs w:val="24"/>
        </w:rPr>
        <w:t>用于生产直接混纺染料，部分进行再加工后对外销售。梅</w:t>
      </w:r>
      <w:proofErr w:type="gramStart"/>
      <w:r w:rsidRPr="00881972">
        <w:rPr>
          <w:rFonts w:eastAsiaTheme="majorEastAsia" w:cs="Times New Roman" w:hint="eastAsia"/>
          <w:spacing w:val="1"/>
          <w:szCs w:val="24"/>
        </w:rPr>
        <w:t>堰三友生产</w:t>
      </w:r>
      <w:r w:rsidR="00AC496A" w:rsidRPr="00881972">
        <w:rPr>
          <w:rFonts w:eastAsiaTheme="majorEastAsia" w:cs="Times New Roman" w:hint="eastAsia"/>
          <w:spacing w:val="1"/>
          <w:szCs w:val="24"/>
        </w:rPr>
        <w:t>色酚</w:t>
      </w:r>
      <w:proofErr w:type="gramEnd"/>
      <w:r w:rsidR="00AC496A" w:rsidRPr="00881972">
        <w:rPr>
          <w:rFonts w:eastAsiaTheme="majorEastAsia" w:cs="Times New Roman" w:hint="eastAsia"/>
          <w:spacing w:val="1"/>
          <w:szCs w:val="24"/>
        </w:rPr>
        <w:t>AS-IRG</w:t>
      </w:r>
      <w:r w:rsidRPr="00881972">
        <w:rPr>
          <w:rFonts w:eastAsiaTheme="majorEastAsia" w:cs="Times New Roman" w:hint="eastAsia"/>
          <w:spacing w:val="1"/>
          <w:szCs w:val="24"/>
        </w:rPr>
        <w:t>所需</w:t>
      </w:r>
      <w:r w:rsidRPr="00881972">
        <w:rPr>
          <w:rFonts w:eastAsiaTheme="majorEastAsia" w:cs="Times New Roman" w:hint="eastAsia"/>
          <w:spacing w:val="1"/>
          <w:szCs w:val="24"/>
        </w:rPr>
        <w:t>4</w:t>
      </w:r>
      <w:r w:rsidRPr="00881972">
        <w:rPr>
          <w:rFonts w:eastAsiaTheme="majorEastAsia" w:cs="Times New Roman" w:hint="eastAsia"/>
          <w:spacing w:val="1"/>
          <w:szCs w:val="24"/>
        </w:rPr>
        <w:t>氯</w:t>
      </w:r>
      <w:r w:rsidRPr="00881972">
        <w:rPr>
          <w:rFonts w:eastAsiaTheme="majorEastAsia" w:cs="Times New Roman" w:hint="eastAsia"/>
          <w:spacing w:val="1"/>
          <w:szCs w:val="24"/>
        </w:rPr>
        <w:t>25</w:t>
      </w:r>
      <w:r w:rsidRPr="00881972">
        <w:rPr>
          <w:rFonts w:eastAsiaTheme="majorEastAsia" w:cs="Times New Roman" w:hint="eastAsia"/>
          <w:spacing w:val="1"/>
          <w:szCs w:val="24"/>
        </w:rPr>
        <w:t>主要由响水</w:t>
      </w:r>
      <w:proofErr w:type="gramStart"/>
      <w:r w:rsidRPr="00881972">
        <w:rPr>
          <w:rFonts w:eastAsiaTheme="majorEastAsia" w:cs="Times New Roman" w:hint="eastAsia"/>
          <w:spacing w:val="1"/>
          <w:szCs w:val="24"/>
        </w:rPr>
        <w:t>恒</w:t>
      </w:r>
      <w:proofErr w:type="gramEnd"/>
      <w:r w:rsidRPr="00881972">
        <w:rPr>
          <w:rFonts w:eastAsiaTheme="majorEastAsia" w:cs="Times New Roman" w:hint="eastAsia"/>
          <w:spacing w:val="1"/>
          <w:szCs w:val="24"/>
        </w:rPr>
        <w:t>利达供应，</w:t>
      </w:r>
      <w:r w:rsidRPr="00881972">
        <w:rPr>
          <w:rFonts w:eastAsiaTheme="majorEastAsia" w:cs="Times New Roman" w:hint="eastAsia"/>
          <w:spacing w:val="1"/>
          <w:szCs w:val="24"/>
        </w:rPr>
        <w:t>2015</w:t>
      </w:r>
      <w:r w:rsidRPr="00881972">
        <w:rPr>
          <w:rFonts w:eastAsiaTheme="majorEastAsia" w:cs="Times New Roman" w:hint="eastAsia"/>
          <w:spacing w:val="1"/>
          <w:szCs w:val="24"/>
        </w:rPr>
        <w:t>年</w:t>
      </w:r>
      <w:proofErr w:type="gramStart"/>
      <w:r w:rsidRPr="00881972">
        <w:rPr>
          <w:rFonts w:eastAsiaTheme="majorEastAsia" w:cs="Times New Roman" w:hint="eastAsia"/>
          <w:spacing w:val="1"/>
          <w:szCs w:val="24"/>
        </w:rPr>
        <w:t>梅堰三友</w:t>
      </w:r>
      <w:proofErr w:type="gramEnd"/>
      <w:r w:rsidRPr="00881972">
        <w:rPr>
          <w:rFonts w:eastAsiaTheme="majorEastAsia" w:cs="Times New Roman" w:hint="eastAsia"/>
          <w:spacing w:val="1"/>
          <w:szCs w:val="24"/>
        </w:rPr>
        <w:t>色</w:t>
      </w:r>
      <w:proofErr w:type="gramStart"/>
      <w:r w:rsidRPr="00881972">
        <w:rPr>
          <w:rFonts w:eastAsiaTheme="majorEastAsia" w:cs="Times New Roman" w:hint="eastAsia"/>
          <w:spacing w:val="1"/>
          <w:szCs w:val="24"/>
        </w:rPr>
        <w:t>酚</w:t>
      </w:r>
      <w:proofErr w:type="gramEnd"/>
      <w:r w:rsidRPr="00881972">
        <w:rPr>
          <w:rFonts w:eastAsiaTheme="majorEastAsia" w:cs="Times New Roman" w:hint="eastAsia"/>
          <w:spacing w:val="1"/>
          <w:szCs w:val="24"/>
        </w:rPr>
        <w:t>AS-IRG</w:t>
      </w:r>
      <w:r w:rsidRPr="00881972">
        <w:rPr>
          <w:rFonts w:eastAsiaTheme="majorEastAsia" w:cs="Times New Roman" w:hint="eastAsia"/>
          <w:spacing w:val="1"/>
          <w:szCs w:val="24"/>
        </w:rPr>
        <w:t>的产销量较上年有所增长，其原材料</w:t>
      </w:r>
      <w:r w:rsidRPr="00881972">
        <w:rPr>
          <w:rFonts w:eastAsiaTheme="majorEastAsia" w:cs="Times New Roman" w:hint="eastAsia"/>
          <w:spacing w:val="1"/>
          <w:szCs w:val="24"/>
        </w:rPr>
        <w:t>4</w:t>
      </w:r>
      <w:r w:rsidRPr="00881972">
        <w:rPr>
          <w:rFonts w:eastAsiaTheme="majorEastAsia" w:cs="Times New Roman" w:hint="eastAsia"/>
          <w:spacing w:val="1"/>
          <w:szCs w:val="24"/>
        </w:rPr>
        <w:t>氯</w:t>
      </w:r>
      <w:r w:rsidRPr="00881972">
        <w:rPr>
          <w:rFonts w:eastAsiaTheme="majorEastAsia" w:cs="Times New Roman" w:hint="eastAsia"/>
          <w:spacing w:val="1"/>
          <w:szCs w:val="24"/>
        </w:rPr>
        <w:t>25</w:t>
      </w:r>
      <w:r w:rsidRPr="00881972">
        <w:rPr>
          <w:rFonts w:eastAsiaTheme="majorEastAsia" w:cs="Times New Roman" w:hint="eastAsia"/>
          <w:spacing w:val="1"/>
          <w:szCs w:val="24"/>
        </w:rPr>
        <w:t>的采购量也相应增加。</w:t>
      </w:r>
      <w:r w:rsidRPr="0058702A">
        <w:rPr>
          <w:rFonts w:eastAsiaTheme="majorEastAsia" w:cs="Times New Roman" w:hint="eastAsia"/>
          <w:spacing w:val="1"/>
          <w:szCs w:val="24"/>
        </w:rPr>
        <w:t>梅</w:t>
      </w:r>
      <w:proofErr w:type="gramStart"/>
      <w:r w:rsidRPr="0058702A">
        <w:rPr>
          <w:rFonts w:eastAsiaTheme="majorEastAsia" w:cs="Times New Roman" w:hint="eastAsia"/>
          <w:spacing w:val="1"/>
          <w:szCs w:val="24"/>
        </w:rPr>
        <w:t>堰三友生产</w:t>
      </w:r>
      <w:proofErr w:type="gramEnd"/>
      <w:r w:rsidR="00AC496A">
        <w:rPr>
          <w:rFonts w:eastAsiaTheme="majorEastAsia" w:cs="Times New Roman" w:hint="eastAsia"/>
          <w:spacing w:val="1"/>
          <w:szCs w:val="24"/>
        </w:rPr>
        <w:t>的</w:t>
      </w:r>
      <w:r w:rsidR="0058702A">
        <w:rPr>
          <w:rFonts w:eastAsiaTheme="majorEastAsia" w:cs="Times New Roman" w:hint="eastAsia"/>
          <w:spacing w:val="1"/>
          <w:szCs w:val="24"/>
        </w:rPr>
        <w:t>部分品种</w:t>
      </w:r>
      <w:r w:rsidR="00AC496A">
        <w:rPr>
          <w:rFonts w:eastAsiaTheme="majorEastAsia" w:cs="Times New Roman" w:hint="eastAsia"/>
          <w:spacing w:val="1"/>
          <w:szCs w:val="24"/>
        </w:rPr>
        <w:t>直接混纺染料以</w:t>
      </w:r>
      <w:r w:rsidR="00AC496A">
        <w:rPr>
          <w:rFonts w:eastAsiaTheme="majorEastAsia" w:cs="Times New Roman" w:hint="eastAsia"/>
          <w:spacing w:val="1"/>
          <w:szCs w:val="24"/>
        </w:rPr>
        <w:t>J</w:t>
      </w:r>
      <w:r w:rsidR="00AC496A">
        <w:rPr>
          <w:rFonts w:eastAsiaTheme="majorEastAsia" w:cs="Times New Roman" w:hint="eastAsia"/>
          <w:spacing w:val="1"/>
          <w:szCs w:val="24"/>
        </w:rPr>
        <w:t>酸为原材料，</w:t>
      </w:r>
      <w:r w:rsidR="00294AA0" w:rsidRPr="00CF7640">
        <w:rPr>
          <w:rFonts w:eastAsiaTheme="majorEastAsia" w:cs="Times New Roman" w:hint="eastAsia"/>
          <w:spacing w:val="1"/>
          <w:szCs w:val="24"/>
        </w:rPr>
        <w:t>主要</w:t>
      </w:r>
      <w:r w:rsidR="0058702A">
        <w:rPr>
          <w:rFonts w:eastAsiaTheme="majorEastAsia" w:cs="Times New Roman" w:hint="eastAsia"/>
          <w:spacing w:val="1"/>
          <w:szCs w:val="24"/>
        </w:rPr>
        <w:t>由</w:t>
      </w:r>
      <w:r w:rsidRPr="0058702A">
        <w:rPr>
          <w:rFonts w:eastAsiaTheme="majorEastAsia" w:cs="Times New Roman" w:hint="eastAsia"/>
          <w:spacing w:val="1"/>
          <w:szCs w:val="24"/>
        </w:rPr>
        <w:t>响水</w:t>
      </w:r>
      <w:proofErr w:type="gramStart"/>
      <w:r w:rsidRPr="0058702A">
        <w:rPr>
          <w:rFonts w:eastAsiaTheme="majorEastAsia" w:cs="Times New Roman" w:hint="eastAsia"/>
          <w:spacing w:val="1"/>
          <w:szCs w:val="24"/>
        </w:rPr>
        <w:t>恒</w:t>
      </w:r>
      <w:proofErr w:type="gramEnd"/>
      <w:r w:rsidRPr="0058702A">
        <w:rPr>
          <w:rFonts w:eastAsiaTheme="majorEastAsia" w:cs="Times New Roman" w:hint="eastAsia"/>
          <w:spacing w:val="1"/>
          <w:szCs w:val="24"/>
        </w:rPr>
        <w:t>利达</w:t>
      </w:r>
      <w:r w:rsidR="0058702A">
        <w:rPr>
          <w:rFonts w:eastAsiaTheme="majorEastAsia" w:cs="Times New Roman" w:hint="eastAsia"/>
          <w:spacing w:val="1"/>
          <w:szCs w:val="24"/>
        </w:rPr>
        <w:t>供应</w:t>
      </w:r>
      <w:r w:rsidRPr="00881972">
        <w:rPr>
          <w:rFonts w:eastAsiaTheme="majorEastAsia" w:cs="Times New Roman" w:hint="eastAsia"/>
          <w:spacing w:val="1"/>
          <w:szCs w:val="24"/>
        </w:rPr>
        <w:t>，</w:t>
      </w:r>
      <w:r w:rsidRPr="00881972">
        <w:rPr>
          <w:rFonts w:eastAsiaTheme="majorEastAsia" w:cs="Times New Roman" w:hint="eastAsia"/>
          <w:spacing w:val="1"/>
          <w:szCs w:val="24"/>
        </w:rPr>
        <w:t>2015</w:t>
      </w:r>
      <w:r w:rsidRPr="00881972">
        <w:rPr>
          <w:rFonts w:eastAsiaTheme="majorEastAsia" w:cs="Times New Roman" w:hint="eastAsia"/>
          <w:spacing w:val="1"/>
          <w:szCs w:val="24"/>
        </w:rPr>
        <w:t>年响水</w:t>
      </w:r>
      <w:proofErr w:type="gramStart"/>
      <w:r w:rsidRPr="00881972">
        <w:rPr>
          <w:rFonts w:eastAsiaTheme="majorEastAsia" w:cs="Times New Roman" w:hint="eastAsia"/>
          <w:spacing w:val="1"/>
          <w:szCs w:val="24"/>
        </w:rPr>
        <w:t>恒</w:t>
      </w:r>
      <w:proofErr w:type="gramEnd"/>
      <w:r w:rsidRPr="00881972">
        <w:rPr>
          <w:rFonts w:eastAsiaTheme="majorEastAsia" w:cs="Times New Roman" w:hint="eastAsia"/>
          <w:spacing w:val="1"/>
          <w:szCs w:val="24"/>
        </w:rPr>
        <w:t>利达</w:t>
      </w:r>
      <w:r w:rsidRPr="00881972">
        <w:rPr>
          <w:rFonts w:eastAsiaTheme="majorEastAsia" w:cs="Times New Roman" w:hint="eastAsia"/>
          <w:spacing w:val="1"/>
          <w:szCs w:val="24"/>
        </w:rPr>
        <w:t>5000</w:t>
      </w:r>
      <w:r w:rsidRPr="00881972">
        <w:rPr>
          <w:rFonts w:eastAsiaTheme="majorEastAsia" w:cs="Times New Roman" w:hint="eastAsia"/>
          <w:spacing w:val="1"/>
          <w:szCs w:val="24"/>
        </w:rPr>
        <w:t>吨</w:t>
      </w:r>
      <w:r w:rsidRPr="00881972">
        <w:rPr>
          <w:rFonts w:eastAsiaTheme="majorEastAsia" w:cs="Times New Roman" w:hint="eastAsia"/>
          <w:spacing w:val="1"/>
          <w:szCs w:val="24"/>
        </w:rPr>
        <w:t>J</w:t>
      </w:r>
      <w:r w:rsidRPr="00881972">
        <w:rPr>
          <w:rFonts w:eastAsiaTheme="majorEastAsia" w:cs="Times New Roman" w:hint="eastAsia"/>
          <w:spacing w:val="1"/>
          <w:szCs w:val="24"/>
        </w:rPr>
        <w:t>酸技改项目完工</w:t>
      </w:r>
      <w:r w:rsidR="0058702A">
        <w:rPr>
          <w:rFonts w:eastAsiaTheme="majorEastAsia" w:cs="Times New Roman" w:hint="eastAsia"/>
          <w:spacing w:val="1"/>
          <w:szCs w:val="24"/>
        </w:rPr>
        <w:t>后</w:t>
      </w:r>
      <w:r w:rsidRPr="00881972">
        <w:rPr>
          <w:rFonts w:eastAsiaTheme="majorEastAsia" w:cs="Times New Roman" w:hint="eastAsia"/>
          <w:spacing w:val="1"/>
          <w:szCs w:val="24"/>
        </w:rPr>
        <w:t>，其</w:t>
      </w:r>
      <w:r w:rsidRPr="00881972">
        <w:rPr>
          <w:rFonts w:eastAsiaTheme="majorEastAsia" w:cs="Times New Roman" w:hint="eastAsia"/>
          <w:spacing w:val="1"/>
          <w:szCs w:val="24"/>
        </w:rPr>
        <w:t>J</w:t>
      </w:r>
      <w:r w:rsidRPr="00881972">
        <w:rPr>
          <w:rFonts w:eastAsiaTheme="majorEastAsia" w:cs="Times New Roman" w:hint="eastAsia"/>
          <w:spacing w:val="1"/>
          <w:szCs w:val="24"/>
        </w:rPr>
        <w:t>酸的产能、产量大幅上升且产品品质有所提高，</w:t>
      </w:r>
      <w:r w:rsidR="0058702A">
        <w:rPr>
          <w:rFonts w:eastAsiaTheme="majorEastAsia" w:cs="Times New Roman" w:hint="eastAsia"/>
          <w:spacing w:val="1"/>
          <w:szCs w:val="24"/>
        </w:rPr>
        <w:t>梅</w:t>
      </w:r>
      <w:proofErr w:type="gramStart"/>
      <w:r w:rsidR="0058702A">
        <w:rPr>
          <w:rFonts w:eastAsiaTheme="majorEastAsia" w:cs="Times New Roman" w:hint="eastAsia"/>
          <w:spacing w:val="1"/>
          <w:szCs w:val="24"/>
        </w:rPr>
        <w:t>堰三友结合</w:t>
      </w:r>
      <w:proofErr w:type="gramEnd"/>
      <w:r w:rsidR="0058702A">
        <w:rPr>
          <w:rFonts w:eastAsiaTheme="majorEastAsia" w:cs="Times New Roman" w:hint="eastAsia"/>
          <w:spacing w:val="1"/>
          <w:szCs w:val="24"/>
        </w:rPr>
        <w:t>市场情况和原材料供应情况，扩大了</w:t>
      </w:r>
      <w:r w:rsidR="0087593E">
        <w:rPr>
          <w:rFonts w:eastAsiaTheme="majorEastAsia" w:cs="Times New Roman" w:hint="eastAsia"/>
          <w:spacing w:val="1"/>
          <w:szCs w:val="24"/>
        </w:rPr>
        <w:t>相关品种直接混纺染料的</w:t>
      </w:r>
      <w:r w:rsidR="0058702A">
        <w:rPr>
          <w:rFonts w:eastAsiaTheme="majorEastAsia" w:cs="Times New Roman" w:hint="eastAsia"/>
          <w:spacing w:val="1"/>
          <w:szCs w:val="24"/>
        </w:rPr>
        <w:t>生产和销售规模，其原材料</w:t>
      </w:r>
      <w:r w:rsidR="0058702A">
        <w:rPr>
          <w:rFonts w:eastAsiaTheme="majorEastAsia" w:cs="Times New Roman" w:hint="eastAsia"/>
          <w:spacing w:val="1"/>
          <w:szCs w:val="24"/>
        </w:rPr>
        <w:t>J</w:t>
      </w:r>
      <w:r w:rsidR="0058702A">
        <w:rPr>
          <w:rFonts w:eastAsiaTheme="majorEastAsia" w:cs="Times New Roman" w:hint="eastAsia"/>
          <w:spacing w:val="1"/>
          <w:szCs w:val="24"/>
        </w:rPr>
        <w:t>酸的</w:t>
      </w:r>
      <w:r w:rsidR="0058702A">
        <w:rPr>
          <w:rFonts w:eastAsiaTheme="majorEastAsia" w:cs="Times New Roman" w:hint="eastAsia"/>
          <w:spacing w:val="1"/>
          <w:szCs w:val="24"/>
        </w:rPr>
        <w:lastRenderedPageBreak/>
        <w:t>采购量也有所增加。</w:t>
      </w:r>
    </w:p>
    <w:p w:rsidR="00881972" w:rsidRPr="00881972" w:rsidRDefault="00F91E01" w:rsidP="00881972">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（二）</w:t>
      </w:r>
      <w:r w:rsidR="00881972" w:rsidRPr="00881972">
        <w:rPr>
          <w:rFonts w:eastAsiaTheme="majorEastAsia" w:cs="Times New Roman" w:hint="eastAsia"/>
          <w:spacing w:val="1"/>
          <w:szCs w:val="24"/>
        </w:rPr>
        <w:t>关于标的资产的毛利率情况</w:t>
      </w:r>
    </w:p>
    <w:p w:rsidR="00A32283" w:rsidRDefault="00881972" w:rsidP="00881972">
      <w:pPr>
        <w:pStyle w:val="2"/>
        <w:spacing w:beforeLines="30" w:before="93" w:afterLines="30" w:after="93"/>
        <w:ind w:firstLine="484"/>
        <w:rPr>
          <w:rFonts w:eastAsiaTheme="majorEastAsia" w:cs="Times New Roman"/>
          <w:spacing w:val="1"/>
          <w:szCs w:val="24"/>
        </w:rPr>
      </w:pPr>
      <w:r w:rsidRPr="00881972">
        <w:rPr>
          <w:rFonts w:eastAsiaTheme="majorEastAsia" w:cs="Times New Roman" w:hint="eastAsia"/>
          <w:spacing w:val="1"/>
          <w:szCs w:val="24"/>
        </w:rPr>
        <w:t>报告期内，响水</w:t>
      </w:r>
      <w:proofErr w:type="gramStart"/>
      <w:r w:rsidRPr="00881972">
        <w:rPr>
          <w:rFonts w:eastAsiaTheme="majorEastAsia" w:cs="Times New Roman" w:hint="eastAsia"/>
          <w:spacing w:val="1"/>
          <w:szCs w:val="24"/>
        </w:rPr>
        <w:t>恒</w:t>
      </w:r>
      <w:proofErr w:type="gramEnd"/>
      <w:r w:rsidRPr="00881972">
        <w:rPr>
          <w:rFonts w:eastAsiaTheme="majorEastAsia" w:cs="Times New Roman" w:hint="eastAsia"/>
          <w:spacing w:val="1"/>
          <w:szCs w:val="24"/>
        </w:rPr>
        <w:t>利达</w:t>
      </w:r>
      <w:r w:rsidR="003E19A0">
        <w:rPr>
          <w:rFonts w:eastAsiaTheme="majorEastAsia" w:cs="Times New Roman" w:hint="eastAsia"/>
          <w:spacing w:val="1"/>
          <w:szCs w:val="24"/>
        </w:rPr>
        <w:t>主要产品的</w:t>
      </w:r>
      <w:r w:rsidRPr="00881972">
        <w:rPr>
          <w:rFonts w:eastAsiaTheme="majorEastAsia" w:cs="Times New Roman" w:hint="eastAsia"/>
          <w:spacing w:val="1"/>
          <w:szCs w:val="24"/>
        </w:rPr>
        <w:t>毛利率如下：</w:t>
      </w:r>
    </w:p>
    <w:p w:rsidR="00F91E01" w:rsidRPr="00ED2C9C" w:rsidRDefault="00F91E01" w:rsidP="00F91E01">
      <w:pPr>
        <w:pStyle w:val="2"/>
        <w:spacing w:beforeLines="30" w:before="93" w:afterLines="30" w:after="93"/>
        <w:ind w:firstLine="424"/>
        <w:jc w:val="right"/>
        <w:rPr>
          <w:rFonts w:eastAsiaTheme="majorEastAsia" w:cs="Times New Roman"/>
          <w:spacing w:val="1"/>
          <w:sz w:val="21"/>
          <w:szCs w:val="24"/>
        </w:rPr>
      </w:pPr>
      <w:r>
        <w:rPr>
          <w:rFonts w:eastAsiaTheme="majorEastAsia" w:cs="Times New Roman" w:hint="eastAsia"/>
          <w:spacing w:val="1"/>
          <w:sz w:val="21"/>
          <w:szCs w:val="24"/>
        </w:rPr>
        <w:t>单位：万</w:t>
      </w:r>
      <w:r w:rsidRPr="00ED2C9C">
        <w:rPr>
          <w:rFonts w:eastAsiaTheme="majorEastAsia" w:cs="Times New Roman" w:hint="eastAsia"/>
          <w:spacing w:val="1"/>
          <w:sz w:val="21"/>
          <w:szCs w:val="24"/>
        </w:rPr>
        <w:t>元</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firstRow="1" w:lastRow="0" w:firstColumn="1" w:lastColumn="0" w:noHBand="0" w:noVBand="0"/>
      </w:tblPr>
      <w:tblGrid>
        <w:gridCol w:w="1484"/>
        <w:gridCol w:w="1972"/>
        <w:gridCol w:w="1679"/>
        <w:gridCol w:w="1923"/>
        <w:gridCol w:w="1464"/>
      </w:tblGrid>
      <w:tr w:rsidR="003B574C" w:rsidRPr="003B0C66" w:rsidTr="00CF7640">
        <w:trPr>
          <w:jc w:val="center"/>
        </w:trPr>
        <w:tc>
          <w:tcPr>
            <w:tcW w:w="871" w:type="pct"/>
            <w:vMerge w:val="restart"/>
            <w:vAlign w:val="center"/>
          </w:tcPr>
          <w:p w:rsidR="003B574C" w:rsidRPr="00CF7640" w:rsidRDefault="003B574C" w:rsidP="003B574C">
            <w:pPr>
              <w:spacing w:beforeLines="15" w:before="46" w:afterLines="15" w:after="46"/>
              <w:jc w:val="center"/>
              <w:rPr>
                <w:rFonts w:ascii="Times New Roman" w:hAnsi="Times New Roman" w:cs="Times New Roman"/>
                <w:b/>
                <w:szCs w:val="21"/>
              </w:rPr>
            </w:pPr>
            <w:r w:rsidRPr="00CF7640">
              <w:rPr>
                <w:rFonts w:ascii="Times New Roman" w:hAnsi="Times New Roman" w:cs="Times New Roman" w:hint="eastAsia"/>
                <w:b/>
                <w:szCs w:val="21"/>
              </w:rPr>
              <w:t>产品</w:t>
            </w:r>
          </w:p>
        </w:tc>
        <w:tc>
          <w:tcPr>
            <w:tcW w:w="2142" w:type="pct"/>
            <w:gridSpan w:val="2"/>
            <w:vAlign w:val="center"/>
            <w:hideMark/>
          </w:tcPr>
          <w:p w:rsidR="003B574C" w:rsidRPr="00CF7640" w:rsidRDefault="003B574C" w:rsidP="003B574C">
            <w:pPr>
              <w:spacing w:beforeLines="15" w:before="46" w:afterLines="15" w:after="46"/>
              <w:jc w:val="center"/>
              <w:rPr>
                <w:rFonts w:ascii="Times New Roman" w:hAnsi="Times New Roman" w:cs="Times New Roman"/>
                <w:b/>
                <w:szCs w:val="21"/>
              </w:rPr>
            </w:pPr>
            <w:r w:rsidRPr="00CF7640">
              <w:rPr>
                <w:rFonts w:ascii="Times New Roman" w:hAnsi="Times New Roman" w:cs="Times New Roman"/>
                <w:b/>
                <w:szCs w:val="21"/>
              </w:rPr>
              <w:t>2015</w:t>
            </w:r>
            <w:r w:rsidRPr="00CF7640">
              <w:rPr>
                <w:rFonts w:ascii="Times New Roman" w:hAnsi="Times New Roman" w:cs="Times New Roman" w:hint="eastAsia"/>
                <w:b/>
                <w:szCs w:val="21"/>
              </w:rPr>
              <w:t>年</w:t>
            </w:r>
          </w:p>
        </w:tc>
        <w:tc>
          <w:tcPr>
            <w:tcW w:w="1987" w:type="pct"/>
            <w:gridSpan w:val="2"/>
            <w:vAlign w:val="center"/>
            <w:hideMark/>
          </w:tcPr>
          <w:p w:rsidR="003B574C" w:rsidRPr="00CF7640" w:rsidRDefault="003B574C" w:rsidP="003B574C">
            <w:pPr>
              <w:spacing w:beforeLines="15" w:before="46" w:afterLines="15" w:after="46"/>
              <w:jc w:val="center"/>
              <w:rPr>
                <w:rFonts w:ascii="Times New Roman" w:hAnsi="Times New Roman" w:cs="Times New Roman"/>
                <w:b/>
                <w:szCs w:val="21"/>
              </w:rPr>
            </w:pPr>
            <w:r w:rsidRPr="00CF7640">
              <w:rPr>
                <w:rFonts w:ascii="Times New Roman" w:hAnsi="Times New Roman" w:cs="Times New Roman"/>
                <w:b/>
                <w:szCs w:val="21"/>
              </w:rPr>
              <w:t>2014</w:t>
            </w:r>
            <w:r w:rsidRPr="00CF7640">
              <w:rPr>
                <w:rFonts w:ascii="Times New Roman" w:hAnsi="Times New Roman" w:cs="Times New Roman" w:hint="eastAsia"/>
                <w:b/>
                <w:szCs w:val="21"/>
              </w:rPr>
              <w:t>年</w:t>
            </w:r>
          </w:p>
        </w:tc>
      </w:tr>
      <w:tr w:rsidR="003B574C" w:rsidRPr="003B0C66" w:rsidTr="00CF7640">
        <w:trPr>
          <w:jc w:val="center"/>
        </w:trPr>
        <w:tc>
          <w:tcPr>
            <w:tcW w:w="871" w:type="pct"/>
            <w:vMerge/>
            <w:vAlign w:val="center"/>
          </w:tcPr>
          <w:p w:rsidR="003B574C" w:rsidRPr="00CF7640" w:rsidRDefault="003B574C" w:rsidP="003B574C">
            <w:pPr>
              <w:spacing w:beforeLines="15" w:before="46" w:afterLines="15" w:after="46"/>
              <w:jc w:val="center"/>
              <w:rPr>
                <w:rFonts w:ascii="Times New Roman" w:hAnsi="Times New Roman" w:cs="Times New Roman"/>
                <w:b/>
                <w:szCs w:val="21"/>
              </w:rPr>
            </w:pPr>
          </w:p>
        </w:tc>
        <w:tc>
          <w:tcPr>
            <w:tcW w:w="1157" w:type="pct"/>
            <w:vAlign w:val="center"/>
            <w:hideMark/>
          </w:tcPr>
          <w:p w:rsidR="003B574C" w:rsidRPr="00CF7640" w:rsidRDefault="003B574C" w:rsidP="003B574C">
            <w:pPr>
              <w:spacing w:beforeLines="15" w:before="46" w:afterLines="15" w:after="46"/>
              <w:jc w:val="center"/>
              <w:rPr>
                <w:rFonts w:ascii="Times New Roman" w:hAnsi="Times New Roman" w:cs="Times New Roman"/>
                <w:b/>
                <w:szCs w:val="21"/>
              </w:rPr>
            </w:pPr>
            <w:r w:rsidRPr="00CF7640">
              <w:rPr>
                <w:rFonts w:ascii="Times New Roman" w:hAnsi="Times New Roman" w:cs="Times New Roman" w:hint="eastAsia"/>
                <w:b/>
                <w:szCs w:val="21"/>
              </w:rPr>
              <w:t>关联方</w:t>
            </w:r>
          </w:p>
        </w:tc>
        <w:tc>
          <w:tcPr>
            <w:tcW w:w="985" w:type="pct"/>
            <w:vAlign w:val="center"/>
            <w:hideMark/>
          </w:tcPr>
          <w:p w:rsidR="003B574C" w:rsidRPr="00CF7640" w:rsidRDefault="003B574C" w:rsidP="003B574C">
            <w:pPr>
              <w:spacing w:beforeLines="15" w:before="46" w:afterLines="15" w:after="46"/>
              <w:jc w:val="center"/>
              <w:rPr>
                <w:rFonts w:ascii="Times New Roman" w:hAnsi="Times New Roman" w:cs="Times New Roman"/>
                <w:b/>
                <w:szCs w:val="21"/>
              </w:rPr>
            </w:pPr>
            <w:r w:rsidRPr="00CF7640">
              <w:rPr>
                <w:rFonts w:ascii="Times New Roman" w:hAnsi="Times New Roman" w:cs="Times New Roman" w:hint="eastAsia"/>
                <w:b/>
                <w:szCs w:val="21"/>
              </w:rPr>
              <w:t>非关联方</w:t>
            </w:r>
          </w:p>
        </w:tc>
        <w:tc>
          <w:tcPr>
            <w:tcW w:w="1128" w:type="pct"/>
            <w:vAlign w:val="center"/>
            <w:hideMark/>
          </w:tcPr>
          <w:p w:rsidR="003B574C" w:rsidRPr="00CF7640" w:rsidRDefault="003B574C" w:rsidP="003B574C">
            <w:pPr>
              <w:spacing w:beforeLines="15" w:before="46" w:afterLines="15" w:after="46"/>
              <w:jc w:val="center"/>
              <w:rPr>
                <w:rFonts w:ascii="Times New Roman" w:hAnsi="Times New Roman" w:cs="Times New Roman"/>
                <w:b/>
                <w:szCs w:val="21"/>
              </w:rPr>
            </w:pPr>
            <w:r w:rsidRPr="00CF7640">
              <w:rPr>
                <w:rFonts w:ascii="Times New Roman" w:hAnsi="Times New Roman" w:cs="Times New Roman" w:hint="eastAsia"/>
                <w:b/>
                <w:szCs w:val="21"/>
              </w:rPr>
              <w:t>关联方</w:t>
            </w:r>
          </w:p>
        </w:tc>
        <w:tc>
          <w:tcPr>
            <w:tcW w:w="859" w:type="pct"/>
            <w:vAlign w:val="center"/>
            <w:hideMark/>
          </w:tcPr>
          <w:p w:rsidR="003B574C" w:rsidRPr="00CF7640" w:rsidRDefault="003B574C" w:rsidP="003B574C">
            <w:pPr>
              <w:spacing w:beforeLines="15" w:before="46" w:afterLines="15" w:after="46"/>
              <w:jc w:val="center"/>
              <w:rPr>
                <w:rFonts w:ascii="Times New Roman" w:hAnsi="Times New Roman" w:cs="Times New Roman"/>
                <w:b/>
                <w:szCs w:val="21"/>
              </w:rPr>
            </w:pPr>
            <w:r w:rsidRPr="00CF7640">
              <w:rPr>
                <w:rFonts w:ascii="Times New Roman" w:hAnsi="Times New Roman" w:cs="Times New Roman" w:hint="eastAsia"/>
                <w:b/>
                <w:szCs w:val="21"/>
              </w:rPr>
              <w:t>非关联方</w:t>
            </w:r>
          </w:p>
        </w:tc>
      </w:tr>
      <w:tr w:rsidR="00BD219C" w:rsidRPr="00BD219C" w:rsidTr="00CF7640">
        <w:trPr>
          <w:jc w:val="center"/>
        </w:trPr>
        <w:tc>
          <w:tcPr>
            <w:tcW w:w="871" w:type="pct"/>
            <w:vAlign w:val="center"/>
            <w:hideMark/>
          </w:tcPr>
          <w:p w:rsidR="00BD219C" w:rsidRPr="003B0C66" w:rsidRDefault="00BD219C" w:rsidP="00BD219C">
            <w:pPr>
              <w:spacing w:beforeLines="15" w:before="46" w:afterLines="15" w:after="46"/>
              <w:rPr>
                <w:rFonts w:ascii="Times New Roman" w:hAnsi="Times New Roman" w:cs="Times New Roman"/>
                <w:szCs w:val="21"/>
              </w:rPr>
            </w:pPr>
            <w:r w:rsidRPr="003B0C66">
              <w:rPr>
                <w:rFonts w:ascii="Times New Roman" w:hAnsi="Times New Roman" w:cs="Times New Roman"/>
                <w:szCs w:val="21"/>
              </w:rPr>
              <w:t>J</w:t>
            </w:r>
            <w:r w:rsidRPr="003B0C66">
              <w:rPr>
                <w:rFonts w:ascii="Times New Roman" w:hAnsi="Times New Roman" w:cs="Times New Roman" w:hint="eastAsia"/>
                <w:szCs w:val="21"/>
              </w:rPr>
              <w:t>酸</w:t>
            </w:r>
          </w:p>
        </w:tc>
        <w:tc>
          <w:tcPr>
            <w:tcW w:w="1157" w:type="pct"/>
            <w:vAlign w:val="center"/>
            <w:hideMark/>
          </w:tcPr>
          <w:p w:rsidR="00BD219C" w:rsidRPr="00CF7640" w:rsidRDefault="00BD219C" w:rsidP="00CF7640">
            <w:pPr>
              <w:spacing w:beforeLines="15" w:before="46" w:afterLines="15" w:after="46"/>
              <w:jc w:val="right"/>
              <w:rPr>
                <w:rFonts w:ascii="Times New Roman" w:hAnsi="Times New Roman" w:cs="Times New Roman"/>
                <w:szCs w:val="21"/>
              </w:rPr>
            </w:pPr>
            <w:r w:rsidRPr="00CF7640">
              <w:rPr>
                <w:rFonts w:ascii="Times New Roman" w:hAnsi="Times New Roman" w:cs="Times New Roman"/>
                <w:szCs w:val="21"/>
              </w:rPr>
              <w:t>31.93%</w:t>
            </w:r>
          </w:p>
        </w:tc>
        <w:tc>
          <w:tcPr>
            <w:tcW w:w="985" w:type="pct"/>
            <w:vAlign w:val="center"/>
            <w:hideMark/>
          </w:tcPr>
          <w:p w:rsidR="00BD219C" w:rsidRPr="00CF7640" w:rsidRDefault="00BD219C" w:rsidP="00CF7640">
            <w:pPr>
              <w:spacing w:beforeLines="15" w:before="46" w:afterLines="15" w:after="46"/>
              <w:jc w:val="right"/>
              <w:rPr>
                <w:rFonts w:ascii="Times New Roman" w:hAnsi="Times New Roman" w:cs="Times New Roman"/>
                <w:szCs w:val="21"/>
              </w:rPr>
            </w:pPr>
            <w:r w:rsidRPr="00CF7640">
              <w:rPr>
                <w:rFonts w:ascii="Times New Roman" w:hAnsi="Times New Roman" w:cs="Times New Roman"/>
                <w:szCs w:val="21"/>
              </w:rPr>
              <w:t>32.38%</w:t>
            </w:r>
          </w:p>
        </w:tc>
        <w:tc>
          <w:tcPr>
            <w:tcW w:w="1128" w:type="pct"/>
            <w:vAlign w:val="center"/>
            <w:hideMark/>
          </w:tcPr>
          <w:p w:rsidR="00BD219C" w:rsidRPr="00CF7640" w:rsidRDefault="00BD219C" w:rsidP="00CF7640">
            <w:pPr>
              <w:spacing w:beforeLines="15" w:before="46" w:afterLines="15" w:after="46"/>
              <w:jc w:val="right"/>
              <w:rPr>
                <w:rFonts w:ascii="Times New Roman" w:hAnsi="Times New Roman" w:cs="Times New Roman"/>
                <w:szCs w:val="21"/>
              </w:rPr>
            </w:pPr>
            <w:r w:rsidRPr="00CF7640">
              <w:rPr>
                <w:rFonts w:ascii="Times New Roman" w:hAnsi="Times New Roman" w:cs="Times New Roman"/>
                <w:szCs w:val="21"/>
              </w:rPr>
              <w:t>29.23%</w:t>
            </w:r>
          </w:p>
        </w:tc>
        <w:tc>
          <w:tcPr>
            <w:tcW w:w="859" w:type="pct"/>
            <w:vAlign w:val="center"/>
            <w:hideMark/>
          </w:tcPr>
          <w:p w:rsidR="00BD219C" w:rsidRPr="00CF7640" w:rsidRDefault="00BD219C" w:rsidP="00CF7640">
            <w:pPr>
              <w:spacing w:beforeLines="15" w:before="46" w:afterLines="15" w:after="46"/>
              <w:jc w:val="right"/>
              <w:rPr>
                <w:rFonts w:ascii="Times New Roman" w:hAnsi="Times New Roman" w:cs="Times New Roman"/>
                <w:szCs w:val="21"/>
              </w:rPr>
            </w:pPr>
            <w:r w:rsidRPr="00CF7640">
              <w:rPr>
                <w:rFonts w:ascii="Times New Roman" w:hAnsi="Times New Roman" w:cs="Times New Roman"/>
                <w:szCs w:val="21"/>
              </w:rPr>
              <w:t>33.91%</w:t>
            </w:r>
          </w:p>
        </w:tc>
      </w:tr>
      <w:tr w:rsidR="003B574C" w:rsidRPr="003B0C66" w:rsidTr="00CF7640">
        <w:trPr>
          <w:jc w:val="center"/>
        </w:trPr>
        <w:tc>
          <w:tcPr>
            <w:tcW w:w="871" w:type="pct"/>
            <w:vAlign w:val="center"/>
            <w:hideMark/>
          </w:tcPr>
          <w:p w:rsidR="003B574C" w:rsidRPr="003B0C66" w:rsidRDefault="003B574C" w:rsidP="003B574C">
            <w:pPr>
              <w:spacing w:beforeLines="15" w:before="46" w:afterLines="15" w:after="46"/>
              <w:rPr>
                <w:rFonts w:ascii="Times New Roman" w:hAnsi="Times New Roman" w:cs="Times New Roman"/>
                <w:szCs w:val="21"/>
              </w:rPr>
            </w:pPr>
            <w:r w:rsidRPr="003B0C66">
              <w:rPr>
                <w:rFonts w:ascii="Times New Roman" w:hAnsi="Times New Roman" w:cs="Times New Roman"/>
                <w:szCs w:val="21"/>
              </w:rPr>
              <w:t>4</w:t>
            </w:r>
            <w:r w:rsidRPr="003B0C66">
              <w:rPr>
                <w:rFonts w:ascii="Times New Roman" w:hAnsi="Times New Roman" w:cs="Times New Roman" w:hint="eastAsia"/>
                <w:szCs w:val="21"/>
              </w:rPr>
              <w:t>氯</w:t>
            </w:r>
            <w:r w:rsidRPr="003B0C66">
              <w:rPr>
                <w:rFonts w:ascii="Times New Roman" w:hAnsi="Times New Roman" w:cs="Times New Roman"/>
                <w:szCs w:val="21"/>
              </w:rPr>
              <w:t>25</w:t>
            </w:r>
          </w:p>
        </w:tc>
        <w:tc>
          <w:tcPr>
            <w:tcW w:w="1157" w:type="pct"/>
            <w:vAlign w:val="center"/>
            <w:hideMark/>
          </w:tcPr>
          <w:p w:rsidR="003B574C" w:rsidRPr="00CF7640" w:rsidRDefault="003B574C" w:rsidP="00CF7640">
            <w:pPr>
              <w:widowControl/>
              <w:jc w:val="right"/>
              <w:rPr>
                <w:rFonts w:ascii="Times New Roman" w:hAnsi="Times New Roman" w:cs="Times New Roman"/>
                <w:color w:val="000000"/>
                <w:szCs w:val="21"/>
              </w:rPr>
            </w:pPr>
            <w:r w:rsidRPr="00CF7640">
              <w:rPr>
                <w:rFonts w:ascii="Times New Roman" w:hAnsi="Times New Roman" w:cs="Times New Roman"/>
                <w:color w:val="000000"/>
                <w:szCs w:val="21"/>
              </w:rPr>
              <w:t>16.18%</w:t>
            </w:r>
          </w:p>
        </w:tc>
        <w:tc>
          <w:tcPr>
            <w:tcW w:w="985" w:type="pct"/>
            <w:vAlign w:val="center"/>
            <w:hideMark/>
          </w:tcPr>
          <w:p w:rsidR="003B574C" w:rsidRPr="00CF7640" w:rsidRDefault="003B574C" w:rsidP="00CF7640">
            <w:pPr>
              <w:widowControl/>
              <w:jc w:val="right"/>
              <w:rPr>
                <w:rFonts w:ascii="Times New Roman" w:hAnsi="Times New Roman" w:cs="Times New Roman"/>
                <w:color w:val="000000"/>
                <w:szCs w:val="21"/>
              </w:rPr>
            </w:pPr>
            <w:r w:rsidRPr="00CF7640">
              <w:rPr>
                <w:rFonts w:ascii="Times New Roman" w:hAnsi="Times New Roman" w:cs="Times New Roman"/>
                <w:color w:val="000000"/>
                <w:szCs w:val="21"/>
              </w:rPr>
              <w:t>15.81%</w:t>
            </w:r>
          </w:p>
        </w:tc>
        <w:tc>
          <w:tcPr>
            <w:tcW w:w="1128" w:type="pct"/>
            <w:vAlign w:val="center"/>
            <w:hideMark/>
          </w:tcPr>
          <w:p w:rsidR="003B574C" w:rsidRPr="00CF7640" w:rsidRDefault="003B574C" w:rsidP="00CF7640">
            <w:pPr>
              <w:widowControl/>
              <w:jc w:val="right"/>
              <w:rPr>
                <w:rFonts w:ascii="Times New Roman" w:hAnsi="Times New Roman" w:cs="Times New Roman"/>
                <w:color w:val="000000"/>
                <w:szCs w:val="21"/>
              </w:rPr>
            </w:pPr>
            <w:r w:rsidRPr="00CF7640">
              <w:rPr>
                <w:rFonts w:ascii="Times New Roman" w:hAnsi="Times New Roman" w:cs="Times New Roman"/>
                <w:color w:val="000000"/>
                <w:szCs w:val="21"/>
              </w:rPr>
              <w:t>-2.01%</w:t>
            </w:r>
          </w:p>
        </w:tc>
        <w:tc>
          <w:tcPr>
            <w:tcW w:w="859" w:type="pct"/>
            <w:vAlign w:val="center"/>
            <w:hideMark/>
          </w:tcPr>
          <w:p w:rsidR="003B574C" w:rsidRPr="00CF7640" w:rsidRDefault="003B574C" w:rsidP="00CF7640">
            <w:pPr>
              <w:widowControl/>
              <w:jc w:val="right"/>
              <w:rPr>
                <w:rFonts w:ascii="Times New Roman" w:hAnsi="Times New Roman" w:cs="Times New Roman"/>
                <w:color w:val="000000"/>
                <w:szCs w:val="21"/>
              </w:rPr>
            </w:pPr>
            <w:r w:rsidRPr="00CF7640">
              <w:rPr>
                <w:rFonts w:ascii="Times New Roman" w:hAnsi="Times New Roman" w:cs="Times New Roman"/>
                <w:color w:val="000000"/>
                <w:szCs w:val="21"/>
              </w:rPr>
              <w:t>20.82%</w:t>
            </w:r>
          </w:p>
        </w:tc>
      </w:tr>
      <w:tr w:rsidR="003B574C" w:rsidRPr="003B0C66" w:rsidTr="00CF7640">
        <w:trPr>
          <w:jc w:val="center"/>
        </w:trPr>
        <w:tc>
          <w:tcPr>
            <w:tcW w:w="871" w:type="pct"/>
            <w:vAlign w:val="center"/>
            <w:hideMark/>
          </w:tcPr>
          <w:p w:rsidR="003B574C" w:rsidRPr="003B0C66" w:rsidRDefault="003B574C" w:rsidP="003B574C">
            <w:pPr>
              <w:spacing w:beforeLines="15" w:before="46" w:afterLines="15" w:after="46"/>
              <w:rPr>
                <w:rFonts w:ascii="Times New Roman" w:hAnsi="Times New Roman" w:cs="Times New Roman"/>
                <w:szCs w:val="21"/>
              </w:rPr>
            </w:pPr>
            <w:r w:rsidRPr="003B0C66">
              <w:rPr>
                <w:rFonts w:ascii="Times New Roman" w:hAnsi="Times New Roman" w:cs="Times New Roman" w:hint="eastAsia"/>
                <w:szCs w:val="21"/>
              </w:rPr>
              <w:t>红色基</w:t>
            </w:r>
            <w:r w:rsidRPr="003B0C66">
              <w:rPr>
                <w:rFonts w:ascii="Times New Roman" w:hAnsi="Times New Roman" w:cs="Times New Roman"/>
                <w:szCs w:val="21"/>
              </w:rPr>
              <w:t>B</w:t>
            </w:r>
          </w:p>
        </w:tc>
        <w:tc>
          <w:tcPr>
            <w:tcW w:w="1157" w:type="pct"/>
            <w:vAlign w:val="center"/>
            <w:hideMark/>
          </w:tcPr>
          <w:p w:rsidR="003B574C" w:rsidRPr="003B0C66" w:rsidRDefault="00F84426" w:rsidP="00CF7640">
            <w:pPr>
              <w:spacing w:beforeLines="15" w:before="46" w:afterLines="15" w:after="46"/>
              <w:jc w:val="right"/>
              <w:rPr>
                <w:rFonts w:ascii="Times New Roman" w:hAnsi="Times New Roman" w:cs="Times New Roman"/>
                <w:szCs w:val="21"/>
              </w:rPr>
            </w:pPr>
            <w:r w:rsidRPr="003B0C66">
              <w:rPr>
                <w:rFonts w:ascii="Times New Roman" w:hAnsi="Times New Roman" w:cs="Times New Roman"/>
                <w:szCs w:val="21"/>
              </w:rPr>
              <w:t>-</w:t>
            </w:r>
          </w:p>
        </w:tc>
        <w:tc>
          <w:tcPr>
            <w:tcW w:w="985" w:type="pct"/>
            <w:vAlign w:val="center"/>
          </w:tcPr>
          <w:p w:rsidR="003B574C" w:rsidRPr="003B0C66" w:rsidRDefault="003B574C" w:rsidP="00CF7640">
            <w:pPr>
              <w:spacing w:beforeLines="15" w:before="46" w:afterLines="15" w:after="46"/>
              <w:jc w:val="right"/>
              <w:rPr>
                <w:rFonts w:ascii="Times New Roman" w:hAnsi="Times New Roman" w:cs="Times New Roman"/>
                <w:szCs w:val="21"/>
              </w:rPr>
            </w:pPr>
            <w:r w:rsidRPr="003B0C66">
              <w:rPr>
                <w:rFonts w:ascii="Times New Roman" w:hAnsi="Times New Roman" w:cs="Times New Roman"/>
                <w:szCs w:val="21"/>
              </w:rPr>
              <w:t>18.99%</w:t>
            </w:r>
          </w:p>
        </w:tc>
        <w:tc>
          <w:tcPr>
            <w:tcW w:w="1128" w:type="pct"/>
            <w:vAlign w:val="center"/>
            <w:hideMark/>
          </w:tcPr>
          <w:p w:rsidR="003B574C" w:rsidRPr="003B0C66" w:rsidRDefault="00F84426" w:rsidP="00CF7640">
            <w:pPr>
              <w:spacing w:beforeLines="15" w:before="46" w:afterLines="15" w:after="46"/>
              <w:jc w:val="right"/>
              <w:rPr>
                <w:rFonts w:ascii="Times New Roman" w:hAnsi="Times New Roman" w:cs="Times New Roman"/>
                <w:szCs w:val="21"/>
              </w:rPr>
            </w:pPr>
            <w:r w:rsidRPr="003B0C66">
              <w:rPr>
                <w:rFonts w:ascii="Times New Roman" w:hAnsi="Times New Roman" w:cs="Times New Roman"/>
                <w:szCs w:val="21"/>
              </w:rPr>
              <w:t>-</w:t>
            </w:r>
          </w:p>
        </w:tc>
        <w:tc>
          <w:tcPr>
            <w:tcW w:w="859" w:type="pct"/>
            <w:vAlign w:val="center"/>
          </w:tcPr>
          <w:p w:rsidR="003B574C" w:rsidRPr="003B0C66" w:rsidRDefault="003B574C" w:rsidP="00CF7640">
            <w:pPr>
              <w:spacing w:beforeLines="15" w:before="46" w:afterLines="15" w:after="46"/>
              <w:jc w:val="right"/>
              <w:rPr>
                <w:rFonts w:ascii="Times New Roman" w:hAnsi="Times New Roman" w:cs="Times New Roman"/>
                <w:szCs w:val="21"/>
              </w:rPr>
            </w:pPr>
            <w:r w:rsidRPr="003B0C66">
              <w:rPr>
                <w:rFonts w:ascii="Times New Roman" w:hAnsi="Times New Roman" w:cs="Times New Roman"/>
                <w:szCs w:val="21"/>
              </w:rPr>
              <w:t>12.49%</w:t>
            </w:r>
          </w:p>
        </w:tc>
      </w:tr>
      <w:tr w:rsidR="003B574C" w:rsidRPr="003B0C66" w:rsidTr="00CF7640">
        <w:trPr>
          <w:jc w:val="center"/>
        </w:trPr>
        <w:tc>
          <w:tcPr>
            <w:tcW w:w="871" w:type="pct"/>
            <w:vAlign w:val="center"/>
            <w:hideMark/>
          </w:tcPr>
          <w:p w:rsidR="003B574C" w:rsidRPr="003B0C66" w:rsidRDefault="003B574C" w:rsidP="003B574C">
            <w:pPr>
              <w:spacing w:beforeLines="15" w:before="46" w:afterLines="15" w:after="46"/>
              <w:rPr>
                <w:rFonts w:ascii="Times New Roman" w:hAnsi="Times New Roman" w:cs="Times New Roman"/>
                <w:szCs w:val="21"/>
              </w:rPr>
            </w:pPr>
            <w:proofErr w:type="gramStart"/>
            <w:r w:rsidRPr="003B0C66">
              <w:rPr>
                <w:rFonts w:ascii="Times New Roman" w:hAnsi="Times New Roman" w:cs="Times New Roman" w:hint="eastAsia"/>
                <w:szCs w:val="21"/>
              </w:rPr>
              <w:t>吐氏酸</w:t>
            </w:r>
            <w:proofErr w:type="gramEnd"/>
          </w:p>
        </w:tc>
        <w:tc>
          <w:tcPr>
            <w:tcW w:w="1157" w:type="pct"/>
            <w:vAlign w:val="center"/>
            <w:hideMark/>
          </w:tcPr>
          <w:p w:rsidR="003B574C" w:rsidRPr="00CF7640" w:rsidRDefault="003B574C" w:rsidP="00CF7640">
            <w:pPr>
              <w:widowControl/>
              <w:jc w:val="right"/>
              <w:rPr>
                <w:rFonts w:ascii="Times New Roman" w:hAnsi="Times New Roman" w:cs="Times New Roman"/>
                <w:color w:val="000000"/>
                <w:szCs w:val="21"/>
              </w:rPr>
            </w:pPr>
            <w:r w:rsidRPr="00CF7640">
              <w:rPr>
                <w:rFonts w:ascii="Times New Roman" w:hAnsi="Times New Roman" w:cs="Times New Roman"/>
                <w:color w:val="000000"/>
                <w:szCs w:val="21"/>
              </w:rPr>
              <w:t>9.62%</w:t>
            </w:r>
          </w:p>
        </w:tc>
        <w:tc>
          <w:tcPr>
            <w:tcW w:w="985" w:type="pct"/>
            <w:vAlign w:val="center"/>
            <w:hideMark/>
          </w:tcPr>
          <w:p w:rsidR="003B574C" w:rsidRPr="00CF7640" w:rsidRDefault="003B574C" w:rsidP="00CF7640">
            <w:pPr>
              <w:widowControl/>
              <w:jc w:val="right"/>
              <w:rPr>
                <w:rFonts w:ascii="Times New Roman" w:hAnsi="Times New Roman" w:cs="Times New Roman"/>
                <w:color w:val="000000"/>
                <w:szCs w:val="21"/>
              </w:rPr>
            </w:pPr>
            <w:r w:rsidRPr="00CF7640">
              <w:rPr>
                <w:rFonts w:ascii="Times New Roman" w:hAnsi="Times New Roman" w:cs="Times New Roman"/>
                <w:color w:val="000000"/>
                <w:szCs w:val="21"/>
              </w:rPr>
              <w:t>13.06%</w:t>
            </w:r>
          </w:p>
        </w:tc>
        <w:tc>
          <w:tcPr>
            <w:tcW w:w="1128" w:type="pct"/>
            <w:vAlign w:val="center"/>
          </w:tcPr>
          <w:p w:rsidR="003B574C" w:rsidRPr="003B0C66" w:rsidRDefault="00F84426" w:rsidP="00CF7640">
            <w:pPr>
              <w:spacing w:beforeLines="15" w:before="46" w:afterLines="15" w:after="46"/>
              <w:jc w:val="right"/>
              <w:rPr>
                <w:rFonts w:ascii="Times New Roman" w:hAnsi="Times New Roman" w:cs="Times New Roman"/>
                <w:szCs w:val="21"/>
              </w:rPr>
            </w:pPr>
            <w:r w:rsidRPr="003B0C66">
              <w:rPr>
                <w:rFonts w:ascii="Times New Roman" w:hAnsi="Times New Roman" w:cs="Times New Roman"/>
                <w:szCs w:val="21"/>
              </w:rPr>
              <w:t>-</w:t>
            </w:r>
          </w:p>
        </w:tc>
        <w:tc>
          <w:tcPr>
            <w:tcW w:w="859" w:type="pct"/>
            <w:vAlign w:val="center"/>
          </w:tcPr>
          <w:p w:rsidR="003B574C" w:rsidRPr="003B0C66" w:rsidRDefault="00F84426" w:rsidP="00CF7640">
            <w:pPr>
              <w:spacing w:beforeLines="15" w:before="46" w:afterLines="15" w:after="46"/>
              <w:jc w:val="right"/>
              <w:rPr>
                <w:rFonts w:ascii="Times New Roman" w:hAnsi="Times New Roman" w:cs="Times New Roman"/>
                <w:szCs w:val="21"/>
              </w:rPr>
            </w:pPr>
            <w:r w:rsidRPr="003B0C66">
              <w:rPr>
                <w:rFonts w:ascii="Times New Roman" w:hAnsi="Times New Roman" w:cs="Times New Roman"/>
                <w:szCs w:val="21"/>
              </w:rPr>
              <w:t>-</w:t>
            </w:r>
          </w:p>
        </w:tc>
      </w:tr>
      <w:tr w:rsidR="003B574C" w:rsidRPr="003B0C66" w:rsidTr="00CF7640">
        <w:trPr>
          <w:jc w:val="center"/>
        </w:trPr>
        <w:tc>
          <w:tcPr>
            <w:tcW w:w="871" w:type="pct"/>
            <w:vAlign w:val="center"/>
            <w:hideMark/>
          </w:tcPr>
          <w:p w:rsidR="003B574C" w:rsidRPr="003B0C66" w:rsidRDefault="003B574C" w:rsidP="003B574C">
            <w:pPr>
              <w:spacing w:beforeLines="15" w:before="46" w:afterLines="15" w:after="46"/>
              <w:rPr>
                <w:rFonts w:ascii="Times New Roman" w:hAnsi="Times New Roman" w:cs="Times New Roman"/>
                <w:szCs w:val="21"/>
              </w:rPr>
            </w:pPr>
            <w:r w:rsidRPr="003B0C66">
              <w:rPr>
                <w:rFonts w:ascii="Times New Roman" w:hAnsi="Times New Roman" w:cs="Times New Roman" w:hint="eastAsia"/>
                <w:szCs w:val="21"/>
              </w:rPr>
              <w:t>磺化</w:t>
            </w:r>
            <w:proofErr w:type="gramStart"/>
            <w:r w:rsidRPr="003B0C66">
              <w:rPr>
                <w:rFonts w:ascii="Times New Roman" w:hAnsi="Times New Roman" w:cs="Times New Roman" w:hint="eastAsia"/>
                <w:szCs w:val="21"/>
              </w:rPr>
              <w:t>吐氏酸</w:t>
            </w:r>
            <w:proofErr w:type="gramEnd"/>
          </w:p>
        </w:tc>
        <w:tc>
          <w:tcPr>
            <w:tcW w:w="1157" w:type="pct"/>
            <w:vAlign w:val="center"/>
            <w:hideMark/>
          </w:tcPr>
          <w:p w:rsidR="003B574C" w:rsidRPr="00CF7640" w:rsidRDefault="003B574C" w:rsidP="00CF7640">
            <w:pPr>
              <w:widowControl/>
              <w:jc w:val="right"/>
              <w:rPr>
                <w:rFonts w:ascii="Times New Roman" w:hAnsi="Times New Roman" w:cs="Times New Roman"/>
                <w:color w:val="000000"/>
                <w:szCs w:val="21"/>
              </w:rPr>
            </w:pPr>
            <w:r w:rsidRPr="00CF7640">
              <w:rPr>
                <w:rFonts w:ascii="Times New Roman" w:hAnsi="Times New Roman" w:cs="Times New Roman"/>
                <w:color w:val="000000"/>
                <w:szCs w:val="21"/>
              </w:rPr>
              <w:t>26.63%</w:t>
            </w:r>
          </w:p>
        </w:tc>
        <w:tc>
          <w:tcPr>
            <w:tcW w:w="985" w:type="pct"/>
            <w:vAlign w:val="center"/>
            <w:hideMark/>
          </w:tcPr>
          <w:p w:rsidR="003B574C" w:rsidRPr="00CF7640" w:rsidRDefault="003B574C" w:rsidP="00CF7640">
            <w:pPr>
              <w:widowControl/>
              <w:jc w:val="right"/>
              <w:rPr>
                <w:rFonts w:ascii="Times New Roman" w:hAnsi="Times New Roman" w:cs="Times New Roman"/>
                <w:color w:val="000000"/>
                <w:szCs w:val="21"/>
              </w:rPr>
            </w:pPr>
            <w:r w:rsidRPr="00CF7640">
              <w:rPr>
                <w:rFonts w:ascii="Times New Roman" w:hAnsi="Times New Roman" w:cs="Times New Roman"/>
                <w:color w:val="000000"/>
                <w:szCs w:val="21"/>
              </w:rPr>
              <w:t>26.22%</w:t>
            </w:r>
          </w:p>
        </w:tc>
        <w:tc>
          <w:tcPr>
            <w:tcW w:w="1128" w:type="pct"/>
            <w:vAlign w:val="center"/>
          </w:tcPr>
          <w:p w:rsidR="003B574C" w:rsidRPr="003B0C66" w:rsidRDefault="00F84426" w:rsidP="00CF7640">
            <w:pPr>
              <w:spacing w:beforeLines="15" w:before="46" w:afterLines="15" w:after="46"/>
              <w:jc w:val="right"/>
              <w:rPr>
                <w:rFonts w:ascii="Times New Roman" w:hAnsi="Times New Roman" w:cs="Times New Roman"/>
                <w:szCs w:val="21"/>
              </w:rPr>
            </w:pPr>
            <w:r w:rsidRPr="003B0C66">
              <w:rPr>
                <w:rFonts w:ascii="Times New Roman" w:hAnsi="Times New Roman" w:cs="Times New Roman"/>
                <w:szCs w:val="21"/>
              </w:rPr>
              <w:t>-</w:t>
            </w:r>
          </w:p>
        </w:tc>
        <w:tc>
          <w:tcPr>
            <w:tcW w:w="859" w:type="pct"/>
            <w:vAlign w:val="center"/>
          </w:tcPr>
          <w:p w:rsidR="003B574C" w:rsidRPr="003B0C66" w:rsidRDefault="00F84426" w:rsidP="00CF7640">
            <w:pPr>
              <w:spacing w:beforeLines="15" w:before="46" w:afterLines="15" w:after="46"/>
              <w:jc w:val="right"/>
              <w:rPr>
                <w:rFonts w:ascii="Times New Roman" w:hAnsi="Times New Roman" w:cs="Times New Roman"/>
                <w:szCs w:val="21"/>
              </w:rPr>
            </w:pPr>
            <w:r w:rsidRPr="003B0C66">
              <w:rPr>
                <w:rFonts w:ascii="Times New Roman" w:hAnsi="Times New Roman" w:cs="Times New Roman"/>
                <w:szCs w:val="21"/>
              </w:rPr>
              <w:t>-</w:t>
            </w:r>
          </w:p>
        </w:tc>
      </w:tr>
    </w:tbl>
    <w:p w:rsidR="00F91E01" w:rsidRDefault="00F91E01" w:rsidP="00F91E01">
      <w:pPr>
        <w:pStyle w:val="2"/>
        <w:spacing w:beforeLines="30" w:before="93" w:afterLines="30" w:after="93"/>
        <w:ind w:firstLine="484"/>
        <w:rPr>
          <w:rFonts w:eastAsiaTheme="majorEastAsia" w:cs="Times New Roman"/>
          <w:spacing w:val="1"/>
          <w:szCs w:val="24"/>
        </w:rPr>
      </w:pPr>
      <w:r w:rsidRPr="00F91E01">
        <w:rPr>
          <w:rFonts w:eastAsiaTheme="majorEastAsia" w:cs="Times New Roman" w:hint="eastAsia"/>
          <w:spacing w:val="1"/>
          <w:szCs w:val="24"/>
        </w:rPr>
        <w:t>报告期内，响水</w:t>
      </w:r>
      <w:proofErr w:type="gramStart"/>
      <w:r w:rsidRPr="00F91E01">
        <w:rPr>
          <w:rFonts w:eastAsiaTheme="majorEastAsia" w:cs="Times New Roman" w:hint="eastAsia"/>
          <w:spacing w:val="1"/>
          <w:szCs w:val="24"/>
        </w:rPr>
        <w:t>恒</w:t>
      </w:r>
      <w:proofErr w:type="gramEnd"/>
      <w:r w:rsidRPr="00F91E01">
        <w:rPr>
          <w:rFonts w:eastAsiaTheme="majorEastAsia" w:cs="Times New Roman" w:hint="eastAsia"/>
          <w:spacing w:val="1"/>
          <w:szCs w:val="24"/>
        </w:rPr>
        <w:t>利达主要经营染料中间体业务，主要产品为</w:t>
      </w:r>
      <w:r w:rsidRPr="00F91E01">
        <w:rPr>
          <w:rFonts w:eastAsiaTheme="majorEastAsia" w:cs="Times New Roman" w:hint="eastAsia"/>
          <w:spacing w:val="1"/>
          <w:szCs w:val="24"/>
        </w:rPr>
        <w:t>J</w:t>
      </w:r>
      <w:r w:rsidRPr="00F91E01">
        <w:rPr>
          <w:rFonts w:eastAsiaTheme="majorEastAsia" w:cs="Times New Roman" w:hint="eastAsia"/>
          <w:spacing w:val="1"/>
          <w:szCs w:val="24"/>
        </w:rPr>
        <w:t>酸、</w:t>
      </w:r>
      <w:r w:rsidRPr="00F91E01">
        <w:rPr>
          <w:rFonts w:eastAsiaTheme="majorEastAsia" w:cs="Times New Roman" w:hint="eastAsia"/>
          <w:spacing w:val="1"/>
          <w:szCs w:val="24"/>
        </w:rPr>
        <w:t>4</w:t>
      </w:r>
      <w:r w:rsidRPr="00F91E01">
        <w:rPr>
          <w:rFonts w:eastAsiaTheme="majorEastAsia" w:cs="Times New Roman" w:hint="eastAsia"/>
          <w:spacing w:val="1"/>
          <w:szCs w:val="24"/>
        </w:rPr>
        <w:t>氯</w:t>
      </w:r>
      <w:r w:rsidRPr="00F91E01">
        <w:rPr>
          <w:rFonts w:eastAsiaTheme="majorEastAsia" w:cs="Times New Roman" w:hint="eastAsia"/>
          <w:spacing w:val="1"/>
          <w:szCs w:val="24"/>
        </w:rPr>
        <w:t>25</w:t>
      </w:r>
      <w:r w:rsidRPr="00F91E01">
        <w:rPr>
          <w:rFonts w:eastAsiaTheme="majorEastAsia" w:cs="Times New Roman" w:hint="eastAsia"/>
          <w:spacing w:val="1"/>
          <w:szCs w:val="24"/>
        </w:rPr>
        <w:t>、红色基</w:t>
      </w:r>
      <w:r w:rsidRPr="00F91E01">
        <w:rPr>
          <w:rFonts w:eastAsiaTheme="majorEastAsia" w:cs="Times New Roman" w:hint="eastAsia"/>
          <w:spacing w:val="1"/>
          <w:szCs w:val="24"/>
        </w:rPr>
        <w:t>B</w:t>
      </w:r>
      <w:r w:rsidRPr="00F91E01">
        <w:rPr>
          <w:rFonts w:eastAsiaTheme="majorEastAsia" w:cs="Times New Roman" w:hint="eastAsia"/>
          <w:spacing w:val="1"/>
          <w:szCs w:val="24"/>
        </w:rPr>
        <w:t>、</w:t>
      </w:r>
      <w:proofErr w:type="gramStart"/>
      <w:r w:rsidRPr="00F91E01">
        <w:rPr>
          <w:rFonts w:eastAsiaTheme="majorEastAsia" w:cs="Times New Roman" w:hint="eastAsia"/>
          <w:spacing w:val="1"/>
          <w:szCs w:val="24"/>
        </w:rPr>
        <w:t>吐氏酸</w:t>
      </w:r>
      <w:proofErr w:type="gramEnd"/>
      <w:r w:rsidRPr="00F91E01">
        <w:rPr>
          <w:rFonts w:eastAsiaTheme="majorEastAsia" w:cs="Times New Roman" w:hint="eastAsia"/>
          <w:spacing w:val="1"/>
          <w:szCs w:val="24"/>
        </w:rPr>
        <w:t>、磺化</w:t>
      </w:r>
      <w:proofErr w:type="gramStart"/>
      <w:r w:rsidRPr="00F91E01">
        <w:rPr>
          <w:rFonts w:eastAsiaTheme="majorEastAsia" w:cs="Times New Roman" w:hint="eastAsia"/>
          <w:spacing w:val="1"/>
          <w:szCs w:val="24"/>
        </w:rPr>
        <w:t>吐氏酸</w:t>
      </w:r>
      <w:proofErr w:type="gramEnd"/>
      <w:r w:rsidRPr="00F91E01">
        <w:rPr>
          <w:rFonts w:eastAsiaTheme="majorEastAsia" w:cs="Times New Roman" w:hint="eastAsia"/>
          <w:spacing w:val="1"/>
          <w:szCs w:val="24"/>
        </w:rPr>
        <w:t>等。目前国内尚不存在主营业务为染料中间体的上市公司，也不存在与响水</w:t>
      </w:r>
      <w:proofErr w:type="gramStart"/>
      <w:r w:rsidRPr="00F91E01">
        <w:rPr>
          <w:rFonts w:eastAsiaTheme="majorEastAsia" w:cs="Times New Roman" w:hint="eastAsia"/>
          <w:spacing w:val="1"/>
          <w:szCs w:val="24"/>
        </w:rPr>
        <w:t>恒</w:t>
      </w:r>
      <w:proofErr w:type="gramEnd"/>
      <w:r w:rsidRPr="00F91E01">
        <w:rPr>
          <w:rFonts w:eastAsiaTheme="majorEastAsia" w:cs="Times New Roman" w:hint="eastAsia"/>
          <w:spacing w:val="1"/>
          <w:szCs w:val="24"/>
        </w:rPr>
        <w:t>利达生产相同产品的上市公司，</w:t>
      </w:r>
      <w:r w:rsidR="004D6B1C">
        <w:rPr>
          <w:rFonts w:eastAsiaTheme="majorEastAsia" w:cs="Times New Roman" w:hint="eastAsia"/>
          <w:spacing w:val="1"/>
          <w:szCs w:val="24"/>
        </w:rPr>
        <w:t>因此选取主营业务相近的</w:t>
      </w:r>
      <w:r w:rsidR="004D6B1C" w:rsidRPr="004D6B1C">
        <w:rPr>
          <w:rFonts w:eastAsiaTheme="majorEastAsia" w:cs="Times New Roman" w:hint="eastAsia"/>
          <w:spacing w:val="1"/>
          <w:szCs w:val="24"/>
        </w:rPr>
        <w:t>闰土股份、浙江龙盛、亚邦股份、醋化股份、安诺其</w:t>
      </w:r>
      <w:r w:rsidR="004D6B1C">
        <w:rPr>
          <w:rFonts w:eastAsiaTheme="majorEastAsia" w:cs="Times New Roman" w:hint="eastAsia"/>
          <w:spacing w:val="1"/>
          <w:szCs w:val="24"/>
        </w:rPr>
        <w:t>等上市公司作为可比公司，但由于</w:t>
      </w:r>
      <w:r w:rsidRPr="00F91E01">
        <w:rPr>
          <w:rFonts w:eastAsiaTheme="majorEastAsia" w:cs="Times New Roman" w:hint="eastAsia"/>
          <w:spacing w:val="1"/>
          <w:szCs w:val="24"/>
        </w:rPr>
        <w:t>不同</w:t>
      </w:r>
      <w:r w:rsidR="004D6B1C">
        <w:rPr>
          <w:rFonts w:eastAsiaTheme="majorEastAsia" w:cs="Times New Roman" w:hint="eastAsia"/>
          <w:spacing w:val="1"/>
          <w:szCs w:val="24"/>
        </w:rPr>
        <w:t>化工</w:t>
      </w:r>
      <w:r w:rsidRPr="00F91E01">
        <w:rPr>
          <w:rFonts w:eastAsiaTheme="majorEastAsia" w:cs="Times New Roman" w:hint="eastAsia"/>
          <w:spacing w:val="1"/>
          <w:szCs w:val="24"/>
        </w:rPr>
        <w:t>产品</w:t>
      </w:r>
      <w:r w:rsidR="004D6B1C">
        <w:rPr>
          <w:rFonts w:eastAsiaTheme="majorEastAsia" w:cs="Times New Roman" w:hint="eastAsia"/>
          <w:spacing w:val="1"/>
          <w:szCs w:val="24"/>
        </w:rPr>
        <w:t>的用途及市场情况差异较大，</w:t>
      </w:r>
      <w:r w:rsidR="00FC3074">
        <w:rPr>
          <w:rFonts w:eastAsiaTheme="majorEastAsia" w:cs="Times New Roman" w:hint="eastAsia"/>
          <w:spacing w:val="1"/>
          <w:szCs w:val="24"/>
        </w:rPr>
        <w:t>上述公司与响水</w:t>
      </w:r>
      <w:proofErr w:type="gramStart"/>
      <w:r w:rsidR="00FC3074">
        <w:rPr>
          <w:rFonts w:eastAsiaTheme="majorEastAsia" w:cs="Times New Roman" w:hint="eastAsia"/>
          <w:spacing w:val="1"/>
          <w:szCs w:val="24"/>
        </w:rPr>
        <w:t>恒</w:t>
      </w:r>
      <w:proofErr w:type="gramEnd"/>
      <w:r w:rsidR="00FC3074">
        <w:rPr>
          <w:rFonts w:eastAsiaTheme="majorEastAsia" w:cs="Times New Roman" w:hint="eastAsia"/>
          <w:spacing w:val="1"/>
          <w:szCs w:val="24"/>
        </w:rPr>
        <w:t>利达的可比性相对较弱。上述可比</w:t>
      </w:r>
      <w:r w:rsidR="00C247D9">
        <w:rPr>
          <w:rFonts w:eastAsiaTheme="majorEastAsia" w:cs="Times New Roman" w:hint="eastAsia"/>
          <w:spacing w:val="1"/>
          <w:szCs w:val="24"/>
        </w:rPr>
        <w:t>上市</w:t>
      </w:r>
      <w:r w:rsidR="00FC3074">
        <w:rPr>
          <w:rFonts w:eastAsiaTheme="majorEastAsia" w:cs="Times New Roman" w:hint="eastAsia"/>
          <w:spacing w:val="1"/>
          <w:szCs w:val="24"/>
        </w:rPr>
        <w:t>公司与响水</w:t>
      </w:r>
      <w:proofErr w:type="gramStart"/>
      <w:r w:rsidR="00FC3074">
        <w:rPr>
          <w:rFonts w:eastAsiaTheme="majorEastAsia" w:cs="Times New Roman" w:hint="eastAsia"/>
          <w:spacing w:val="1"/>
          <w:szCs w:val="24"/>
        </w:rPr>
        <w:t>恒</w:t>
      </w:r>
      <w:proofErr w:type="gramEnd"/>
      <w:r w:rsidR="00FC3074">
        <w:rPr>
          <w:rFonts w:eastAsiaTheme="majorEastAsia" w:cs="Times New Roman" w:hint="eastAsia"/>
          <w:spacing w:val="1"/>
          <w:szCs w:val="24"/>
        </w:rPr>
        <w:t>利达的</w:t>
      </w:r>
      <w:r w:rsidR="00C247D9">
        <w:rPr>
          <w:rFonts w:eastAsiaTheme="majorEastAsia" w:cs="Times New Roman" w:hint="eastAsia"/>
          <w:spacing w:val="1"/>
          <w:szCs w:val="24"/>
        </w:rPr>
        <w:t>综合</w:t>
      </w:r>
      <w:r w:rsidR="00FC3074">
        <w:rPr>
          <w:rFonts w:eastAsiaTheme="majorEastAsia" w:cs="Times New Roman" w:hint="eastAsia"/>
          <w:spacing w:val="1"/>
          <w:szCs w:val="24"/>
        </w:rPr>
        <w:t>毛利率情况如下：</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firstRow="1" w:lastRow="0" w:firstColumn="1" w:lastColumn="0" w:noHBand="0" w:noVBand="0"/>
      </w:tblPr>
      <w:tblGrid>
        <w:gridCol w:w="2192"/>
        <w:gridCol w:w="3397"/>
        <w:gridCol w:w="2933"/>
      </w:tblGrid>
      <w:tr w:rsidR="00A76A9E" w:rsidRPr="00C247D9" w:rsidTr="00CF7640">
        <w:trPr>
          <w:jc w:val="center"/>
        </w:trPr>
        <w:tc>
          <w:tcPr>
            <w:tcW w:w="1286" w:type="pct"/>
            <w:vAlign w:val="center"/>
          </w:tcPr>
          <w:p w:rsidR="00A76A9E" w:rsidRPr="00CF7640" w:rsidRDefault="00A76A9E" w:rsidP="00A76A9E">
            <w:pPr>
              <w:spacing w:line="360" w:lineRule="auto"/>
              <w:jc w:val="center"/>
              <w:rPr>
                <w:rFonts w:ascii="Times New Roman" w:hAnsi="Times New Roman" w:cs="Times New Roman"/>
                <w:b/>
              </w:rPr>
            </w:pPr>
            <w:r w:rsidRPr="00CF7640">
              <w:rPr>
                <w:rFonts w:ascii="Times New Roman" w:hAnsi="Times New Roman" w:cs="Times New Roman" w:hint="eastAsia"/>
                <w:b/>
              </w:rPr>
              <w:t>证券代码</w:t>
            </w:r>
          </w:p>
        </w:tc>
        <w:tc>
          <w:tcPr>
            <w:tcW w:w="1993" w:type="pct"/>
            <w:vAlign w:val="center"/>
          </w:tcPr>
          <w:p w:rsidR="00A76A9E" w:rsidRPr="00CF7640" w:rsidRDefault="00A76A9E" w:rsidP="00A76A9E">
            <w:pPr>
              <w:spacing w:line="360" w:lineRule="auto"/>
              <w:jc w:val="center"/>
              <w:rPr>
                <w:rFonts w:ascii="Times New Roman" w:hAnsi="Times New Roman" w:cs="Times New Roman"/>
                <w:b/>
              </w:rPr>
            </w:pPr>
            <w:r w:rsidRPr="00CF7640">
              <w:rPr>
                <w:rFonts w:ascii="Times New Roman" w:hAnsi="Times New Roman" w:cs="Times New Roman" w:hint="eastAsia"/>
                <w:b/>
              </w:rPr>
              <w:t>证券简称</w:t>
            </w:r>
          </w:p>
        </w:tc>
        <w:tc>
          <w:tcPr>
            <w:tcW w:w="1721" w:type="pct"/>
            <w:vAlign w:val="center"/>
          </w:tcPr>
          <w:p w:rsidR="00A76A9E" w:rsidRPr="00CF7640" w:rsidRDefault="00C247D9" w:rsidP="00A76A9E">
            <w:pPr>
              <w:spacing w:line="360" w:lineRule="auto"/>
              <w:jc w:val="center"/>
              <w:rPr>
                <w:rFonts w:ascii="Times New Roman" w:hAnsi="Times New Roman" w:cs="Times New Roman"/>
                <w:b/>
              </w:rPr>
            </w:pPr>
            <w:r w:rsidRPr="00CF7640">
              <w:rPr>
                <w:rFonts w:ascii="Times New Roman" w:hAnsi="Times New Roman" w:cs="Times New Roman" w:hint="eastAsia"/>
                <w:b/>
              </w:rPr>
              <w:t>综合</w:t>
            </w:r>
            <w:r w:rsidR="00A76A9E" w:rsidRPr="00CF7640">
              <w:rPr>
                <w:rFonts w:ascii="Times New Roman" w:hAnsi="Times New Roman" w:cs="Times New Roman" w:hint="eastAsia"/>
                <w:b/>
              </w:rPr>
              <w:t>毛利率</w:t>
            </w:r>
          </w:p>
        </w:tc>
      </w:tr>
      <w:tr w:rsidR="00A76A9E" w:rsidRPr="00C247D9" w:rsidTr="00CF7640">
        <w:trPr>
          <w:jc w:val="center"/>
        </w:trPr>
        <w:tc>
          <w:tcPr>
            <w:tcW w:w="1286"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600352</w:t>
            </w:r>
          </w:p>
        </w:tc>
        <w:tc>
          <w:tcPr>
            <w:tcW w:w="1993"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浙江龙盛</w:t>
            </w:r>
          </w:p>
        </w:tc>
        <w:tc>
          <w:tcPr>
            <w:tcW w:w="1721" w:type="pct"/>
            <w:vAlign w:val="bottom"/>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35.34%</w:t>
            </w:r>
          </w:p>
        </w:tc>
      </w:tr>
      <w:tr w:rsidR="00A76A9E" w:rsidRPr="00C247D9" w:rsidTr="00CF7640">
        <w:trPr>
          <w:jc w:val="center"/>
        </w:trPr>
        <w:tc>
          <w:tcPr>
            <w:tcW w:w="1286"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002440</w:t>
            </w:r>
          </w:p>
        </w:tc>
        <w:tc>
          <w:tcPr>
            <w:tcW w:w="1993"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闰</w:t>
            </w:r>
            <w:proofErr w:type="gramStart"/>
            <w:r w:rsidRPr="00C247D9">
              <w:rPr>
                <w:rFonts w:ascii="Times New Roman" w:hAnsi="Times New Roman" w:cs="Times New Roman"/>
              </w:rPr>
              <w:t>土股份</w:t>
            </w:r>
            <w:proofErr w:type="gramEnd"/>
          </w:p>
        </w:tc>
        <w:tc>
          <w:tcPr>
            <w:tcW w:w="1721" w:type="pct"/>
            <w:vAlign w:val="bottom"/>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36.11%</w:t>
            </w:r>
          </w:p>
        </w:tc>
      </w:tr>
      <w:tr w:rsidR="00A76A9E" w:rsidRPr="00C247D9" w:rsidTr="00CF7640">
        <w:trPr>
          <w:jc w:val="center"/>
        </w:trPr>
        <w:tc>
          <w:tcPr>
            <w:tcW w:w="1286"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603188</w:t>
            </w:r>
          </w:p>
        </w:tc>
        <w:tc>
          <w:tcPr>
            <w:tcW w:w="1993"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亚邦股份</w:t>
            </w:r>
          </w:p>
        </w:tc>
        <w:tc>
          <w:tcPr>
            <w:tcW w:w="1721" w:type="pct"/>
            <w:vAlign w:val="bottom"/>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53.53%</w:t>
            </w:r>
          </w:p>
        </w:tc>
      </w:tr>
      <w:tr w:rsidR="00A76A9E" w:rsidRPr="00C247D9" w:rsidTr="00CF7640">
        <w:trPr>
          <w:jc w:val="center"/>
        </w:trPr>
        <w:tc>
          <w:tcPr>
            <w:tcW w:w="1286"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603968</w:t>
            </w:r>
          </w:p>
        </w:tc>
        <w:tc>
          <w:tcPr>
            <w:tcW w:w="1993"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醋化股份</w:t>
            </w:r>
          </w:p>
        </w:tc>
        <w:tc>
          <w:tcPr>
            <w:tcW w:w="1721" w:type="pct"/>
            <w:vAlign w:val="bottom"/>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18.49%</w:t>
            </w:r>
          </w:p>
        </w:tc>
      </w:tr>
      <w:tr w:rsidR="00A76A9E" w:rsidRPr="00C247D9" w:rsidTr="00CF7640">
        <w:trPr>
          <w:jc w:val="center"/>
        </w:trPr>
        <w:tc>
          <w:tcPr>
            <w:tcW w:w="1286"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300067</w:t>
            </w:r>
          </w:p>
        </w:tc>
        <w:tc>
          <w:tcPr>
            <w:tcW w:w="1993" w:type="pct"/>
            <w:vAlign w:val="center"/>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安诺其</w:t>
            </w:r>
          </w:p>
        </w:tc>
        <w:tc>
          <w:tcPr>
            <w:tcW w:w="1721" w:type="pct"/>
            <w:vAlign w:val="bottom"/>
          </w:tcPr>
          <w:p w:rsidR="00A76A9E" w:rsidRPr="00C247D9" w:rsidRDefault="00A76A9E" w:rsidP="00A76A9E">
            <w:pPr>
              <w:spacing w:line="360" w:lineRule="auto"/>
              <w:jc w:val="center"/>
              <w:rPr>
                <w:rFonts w:ascii="Times New Roman" w:hAnsi="Times New Roman" w:cs="Times New Roman"/>
              </w:rPr>
            </w:pPr>
            <w:r w:rsidRPr="00C247D9">
              <w:rPr>
                <w:rFonts w:ascii="Times New Roman" w:hAnsi="Times New Roman" w:cs="Times New Roman"/>
              </w:rPr>
              <w:t>35.58%</w:t>
            </w:r>
          </w:p>
        </w:tc>
      </w:tr>
      <w:tr w:rsidR="00C247D9" w:rsidRPr="00C247D9" w:rsidTr="00CF7640">
        <w:trPr>
          <w:jc w:val="center"/>
        </w:trPr>
        <w:tc>
          <w:tcPr>
            <w:tcW w:w="1286" w:type="pct"/>
            <w:vAlign w:val="center"/>
          </w:tcPr>
          <w:p w:rsidR="00C247D9" w:rsidRPr="00C247D9" w:rsidRDefault="00C247D9" w:rsidP="00A76A9E">
            <w:pPr>
              <w:spacing w:line="360" w:lineRule="auto"/>
              <w:jc w:val="center"/>
              <w:rPr>
                <w:rFonts w:ascii="Times New Roman" w:hAnsi="Times New Roman" w:cs="Times New Roman"/>
              </w:rPr>
            </w:pPr>
          </w:p>
        </w:tc>
        <w:tc>
          <w:tcPr>
            <w:tcW w:w="1993" w:type="pct"/>
            <w:vAlign w:val="center"/>
          </w:tcPr>
          <w:p w:rsidR="00C247D9" w:rsidRPr="00C247D9" w:rsidRDefault="00C247D9" w:rsidP="00A76A9E">
            <w:pPr>
              <w:spacing w:line="360" w:lineRule="auto"/>
              <w:jc w:val="center"/>
              <w:rPr>
                <w:rFonts w:ascii="Times New Roman" w:hAnsi="Times New Roman" w:cs="Times New Roman"/>
              </w:rPr>
            </w:pPr>
            <w:r w:rsidRPr="00C247D9">
              <w:rPr>
                <w:rFonts w:ascii="Times New Roman" w:hAnsi="Times New Roman" w:cs="Times New Roman"/>
              </w:rPr>
              <w:t>响水</w:t>
            </w:r>
            <w:proofErr w:type="gramStart"/>
            <w:r w:rsidRPr="00C247D9">
              <w:rPr>
                <w:rFonts w:ascii="Times New Roman" w:hAnsi="Times New Roman" w:cs="Times New Roman"/>
              </w:rPr>
              <w:t>恒</w:t>
            </w:r>
            <w:proofErr w:type="gramEnd"/>
            <w:r w:rsidRPr="00C247D9">
              <w:rPr>
                <w:rFonts w:ascii="Times New Roman" w:hAnsi="Times New Roman" w:cs="Times New Roman"/>
              </w:rPr>
              <w:t>利达</w:t>
            </w:r>
          </w:p>
        </w:tc>
        <w:tc>
          <w:tcPr>
            <w:tcW w:w="1721" w:type="pct"/>
            <w:vAlign w:val="bottom"/>
          </w:tcPr>
          <w:p w:rsidR="00C247D9" w:rsidRPr="00C247D9" w:rsidRDefault="00C247D9" w:rsidP="00A76A9E">
            <w:pPr>
              <w:spacing w:line="360" w:lineRule="auto"/>
              <w:jc w:val="center"/>
              <w:rPr>
                <w:rFonts w:ascii="Times New Roman" w:hAnsi="Times New Roman" w:cs="Times New Roman"/>
              </w:rPr>
            </w:pPr>
            <w:r w:rsidRPr="00C247D9">
              <w:rPr>
                <w:rFonts w:ascii="Times New Roman" w:hAnsi="Times New Roman" w:cs="Times New Roman"/>
              </w:rPr>
              <w:t>24.70%</w:t>
            </w:r>
          </w:p>
        </w:tc>
      </w:tr>
    </w:tbl>
    <w:p w:rsidR="00A76A9E" w:rsidRPr="000046B9" w:rsidRDefault="00C247D9" w:rsidP="000046B9">
      <w:pPr>
        <w:pStyle w:val="2"/>
        <w:spacing w:beforeLines="30" w:before="93" w:afterLines="30" w:after="93"/>
        <w:ind w:firstLine="424"/>
        <w:rPr>
          <w:rFonts w:eastAsiaTheme="majorEastAsia" w:cs="Times New Roman"/>
          <w:spacing w:val="1"/>
          <w:sz w:val="21"/>
          <w:szCs w:val="21"/>
        </w:rPr>
      </w:pPr>
      <w:r w:rsidRPr="000046B9">
        <w:rPr>
          <w:rFonts w:eastAsiaTheme="majorEastAsia" w:cs="Times New Roman" w:hint="eastAsia"/>
          <w:spacing w:val="1"/>
          <w:sz w:val="21"/>
          <w:szCs w:val="21"/>
        </w:rPr>
        <w:t>注：上述可比上市公司中，醋化股份综合毛利率系根据</w:t>
      </w:r>
      <w:r w:rsidRPr="000046B9">
        <w:rPr>
          <w:rFonts w:eastAsiaTheme="majorEastAsia" w:cs="Times New Roman"/>
          <w:spacing w:val="1"/>
          <w:sz w:val="21"/>
          <w:szCs w:val="21"/>
        </w:rPr>
        <w:t>2015</w:t>
      </w:r>
      <w:r w:rsidRPr="000046B9">
        <w:rPr>
          <w:rFonts w:eastAsiaTheme="majorEastAsia" w:cs="Times New Roman" w:hint="eastAsia"/>
          <w:spacing w:val="1"/>
          <w:sz w:val="21"/>
          <w:szCs w:val="21"/>
        </w:rPr>
        <w:t>年度数据计算，其余公司因</w:t>
      </w:r>
      <w:r w:rsidRPr="000046B9">
        <w:rPr>
          <w:rFonts w:eastAsiaTheme="majorEastAsia" w:cs="Times New Roman"/>
          <w:spacing w:val="1"/>
          <w:sz w:val="21"/>
          <w:szCs w:val="21"/>
        </w:rPr>
        <w:t>2015</w:t>
      </w:r>
      <w:r w:rsidRPr="000046B9">
        <w:rPr>
          <w:rFonts w:eastAsiaTheme="majorEastAsia" w:cs="Times New Roman" w:hint="eastAsia"/>
          <w:spacing w:val="1"/>
          <w:sz w:val="21"/>
          <w:szCs w:val="21"/>
        </w:rPr>
        <w:t>年度报告尚未披露，综合毛利率系根据</w:t>
      </w:r>
      <w:r w:rsidRPr="000046B9">
        <w:rPr>
          <w:rFonts w:eastAsiaTheme="majorEastAsia" w:cs="Times New Roman"/>
          <w:spacing w:val="1"/>
          <w:sz w:val="21"/>
          <w:szCs w:val="21"/>
        </w:rPr>
        <w:t>2015</w:t>
      </w:r>
      <w:r w:rsidRPr="000046B9">
        <w:rPr>
          <w:rFonts w:eastAsiaTheme="majorEastAsia" w:cs="Times New Roman" w:hint="eastAsia"/>
          <w:spacing w:val="1"/>
          <w:sz w:val="21"/>
          <w:szCs w:val="21"/>
        </w:rPr>
        <w:t>年前三季度数据计算。</w:t>
      </w:r>
    </w:p>
    <w:p w:rsidR="00FC3074" w:rsidRPr="00FC3074" w:rsidRDefault="00FC3074" w:rsidP="00F91E01">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（三）关于关联采购、销售实施的必要性和作价的公允性</w:t>
      </w:r>
    </w:p>
    <w:p w:rsidR="00313E19" w:rsidRDefault="00313E19" w:rsidP="00313E19">
      <w:pPr>
        <w:pStyle w:val="2"/>
        <w:spacing w:beforeLines="30" w:before="93" w:afterLines="30" w:after="93"/>
        <w:ind w:firstLine="484"/>
        <w:rPr>
          <w:spacing w:val="1"/>
        </w:rPr>
      </w:pPr>
      <w:r>
        <w:rPr>
          <w:rFonts w:ascii="宋体" w:hAnsi="宋体" w:hint="eastAsia"/>
          <w:spacing w:val="1"/>
        </w:rPr>
        <w:t>报告期内，响水</w:t>
      </w:r>
      <w:proofErr w:type="gramStart"/>
      <w:r>
        <w:rPr>
          <w:rFonts w:ascii="宋体" w:hAnsi="宋体" w:hint="eastAsia"/>
          <w:spacing w:val="1"/>
        </w:rPr>
        <w:t>恒</w:t>
      </w:r>
      <w:proofErr w:type="gramEnd"/>
      <w:r>
        <w:rPr>
          <w:rFonts w:ascii="宋体" w:hAnsi="宋体" w:hint="eastAsia"/>
          <w:spacing w:val="1"/>
        </w:rPr>
        <w:t>利达和</w:t>
      </w:r>
      <w:proofErr w:type="gramStart"/>
      <w:r>
        <w:rPr>
          <w:rFonts w:ascii="宋体" w:hAnsi="宋体" w:hint="eastAsia"/>
          <w:spacing w:val="1"/>
        </w:rPr>
        <w:t>梅堰</w:t>
      </w:r>
      <w:proofErr w:type="gramEnd"/>
      <w:r>
        <w:rPr>
          <w:rFonts w:ascii="宋体" w:hAnsi="宋体" w:hint="eastAsia"/>
          <w:spacing w:val="1"/>
        </w:rPr>
        <w:t>三</w:t>
      </w:r>
      <w:proofErr w:type="gramStart"/>
      <w:r>
        <w:rPr>
          <w:rFonts w:ascii="宋体" w:hAnsi="宋体" w:hint="eastAsia"/>
          <w:spacing w:val="1"/>
        </w:rPr>
        <w:t>友存在</w:t>
      </w:r>
      <w:proofErr w:type="gramEnd"/>
      <w:r>
        <w:rPr>
          <w:rFonts w:ascii="宋体" w:hAnsi="宋体" w:hint="eastAsia"/>
          <w:spacing w:val="1"/>
        </w:rPr>
        <w:t>一定金额的关联销售、关联采购，</w:t>
      </w:r>
      <w:r>
        <w:rPr>
          <w:rFonts w:ascii="宋体" w:hAnsi="宋体" w:hint="eastAsia"/>
          <w:spacing w:val="1"/>
        </w:rPr>
        <w:lastRenderedPageBreak/>
        <w:t>主要是由于双方产品的上下游关系等原因形成的，系双方根据生产经营的实际需要进行的交易，具有真实的商业背景，是必要和合理的。</w:t>
      </w:r>
    </w:p>
    <w:p w:rsidR="00FC3074" w:rsidRPr="00FC3074" w:rsidRDefault="00FC3074" w:rsidP="00F91E01">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经立信测算，报告期响水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利达和</w:t>
      </w:r>
      <w:proofErr w:type="gramStart"/>
      <w:r w:rsidRPr="00FC3074">
        <w:rPr>
          <w:rFonts w:eastAsiaTheme="majorEastAsia" w:cs="Times New Roman" w:hint="eastAsia"/>
          <w:spacing w:val="1"/>
          <w:szCs w:val="24"/>
        </w:rPr>
        <w:t>梅堰</w:t>
      </w:r>
      <w:proofErr w:type="gramEnd"/>
      <w:r w:rsidRPr="00FC3074">
        <w:rPr>
          <w:rFonts w:eastAsiaTheme="majorEastAsia" w:cs="Times New Roman" w:hint="eastAsia"/>
          <w:spacing w:val="1"/>
          <w:szCs w:val="24"/>
        </w:rPr>
        <w:t>三友的关联交易金额及按照无关第三方交易价格模拟测算结果如下：</w:t>
      </w:r>
    </w:p>
    <w:p w:rsidR="00FC3074" w:rsidRPr="00FC3074" w:rsidRDefault="00FC3074" w:rsidP="00F91E01">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1</w:t>
      </w:r>
      <w:r w:rsidRPr="00FC3074">
        <w:rPr>
          <w:rFonts w:eastAsiaTheme="majorEastAsia" w:cs="Times New Roman" w:hint="eastAsia"/>
          <w:spacing w:val="1"/>
          <w:szCs w:val="24"/>
        </w:rPr>
        <w:t>、</w:t>
      </w:r>
      <w:r w:rsidRPr="00FC3074">
        <w:rPr>
          <w:rFonts w:eastAsiaTheme="majorEastAsia" w:cs="Times New Roman"/>
          <w:spacing w:val="1"/>
          <w:szCs w:val="24"/>
        </w:rPr>
        <w:t>关联销售金额与第三方交易价格模拟测算结果</w:t>
      </w:r>
    </w:p>
    <w:p w:rsidR="00FC3074" w:rsidRPr="00FC3074" w:rsidRDefault="00FC3074" w:rsidP="001C78A2">
      <w:pPr>
        <w:pStyle w:val="2"/>
        <w:spacing w:beforeLines="30" w:before="93" w:afterLines="30" w:after="93"/>
        <w:ind w:firstLine="424"/>
        <w:jc w:val="right"/>
        <w:rPr>
          <w:rFonts w:eastAsiaTheme="majorEastAsia" w:cs="Times New Roman"/>
          <w:spacing w:val="1"/>
          <w:sz w:val="21"/>
          <w:szCs w:val="24"/>
        </w:rPr>
      </w:pPr>
      <w:r w:rsidRPr="00FC3074">
        <w:rPr>
          <w:rFonts w:eastAsiaTheme="majorEastAsia" w:cs="Times New Roman" w:hint="eastAsia"/>
          <w:spacing w:val="1"/>
          <w:sz w:val="21"/>
          <w:szCs w:val="24"/>
        </w:rPr>
        <w:t>单位：万元</w:t>
      </w:r>
    </w:p>
    <w:tbl>
      <w:tblPr>
        <w:tblW w:w="50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3"/>
        <w:gridCol w:w="1057"/>
        <w:gridCol w:w="1321"/>
        <w:gridCol w:w="1378"/>
        <w:gridCol w:w="980"/>
        <w:gridCol w:w="1316"/>
        <w:gridCol w:w="1314"/>
      </w:tblGrid>
      <w:tr w:rsidR="00FC3074" w:rsidRPr="00FC3074" w:rsidTr="001C78A2">
        <w:trPr>
          <w:jc w:val="center"/>
        </w:trPr>
        <w:tc>
          <w:tcPr>
            <w:tcW w:w="761" w:type="pct"/>
            <w:vMerge w:val="restar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项目</w:t>
            </w:r>
          </w:p>
        </w:tc>
        <w:tc>
          <w:tcPr>
            <w:tcW w:w="2161" w:type="pct"/>
            <w:gridSpan w:val="3"/>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2015</w:t>
            </w:r>
            <w:r w:rsidRPr="00FC3074">
              <w:rPr>
                <w:rFonts w:ascii="Times New Roman" w:hAnsi="Times New Roman" w:cs="Times New Roman"/>
                <w:b/>
                <w:szCs w:val="21"/>
              </w:rPr>
              <w:t>年度</w:t>
            </w:r>
          </w:p>
        </w:tc>
        <w:tc>
          <w:tcPr>
            <w:tcW w:w="2077" w:type="pct"/>
            <w:gridSpan w:val="3"/>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2014</w:t>
            </w:r>
            <w:r w:rsidRPr="00FC3074">
              <w:rPr>
                <w:rFonts w:ascii="Times New Roman" w:hAnsi="Times New Roman" w:cs="Times New Roman"/>
                <w:b/>
                <w:szCs w:val="21"/>
              </w:rPr>
              <w:t>年度</w:t>
            </w:r>
          </w:p>
        </w:tc>
      </w:tr>
      <w:tr w:rsidR="00FC3074" w:rsidRPr="00FC3074" w:rsidTr="001C78A2">
        <w:trPr>
          <w:jc w:val="center"/>
        </w:trPr>
        <w:tc>
          <w:tcPr>
            <w:tcW w:w="761" w:type="pct"/>
            <w:vMerge/>
            <w:vAlign w:val="center"/>
          </w:tcPr>
          <w:p w:rsidR="00FC3074" w:rsidRPr="00FC3074" w:rsidRDefault="00FC3074" w:rsidP="001C78A2">
            <w:pPr>
              <w:spacing w:beforeLines="15" w:before="46" w:afterLines="15" w:after="46"/>
              <w:rPr>
                <w:rFonts w:ascii="Times New Roman" w:hAnsi="Times New Roman" w:cs="Times New Roman"/>
                <w:szCs w:val="21"/>
              </w:rPr>
            </w:pPr>
          </w:p>
        </w:tc>
        <w:tc>
          <w:tcPr>
            <w:tcW w:w="608" w:type="pct"/>
            <w:vAlign w:val="center"/>
          </w:tcPr>
          <w:p w:rsidR="00FC3074" w:rsidRPr="00FC3074" w:rsidRDefault="0016160B" w:rsidP="001C78A2">
            <w:pPr>
              <w:spacing w:beforeLines="15" w:before="46" w:afterLines="15" w:after="46"/>
              <w:jc w:val="center"/>
              <w:rPr>
                <w:rFonts w:ascii="Times New Roman" w:hAnsi="Times New Roman" w:cs="Times New Roman"/>
                <w:b/>
                <w:szCs w:val="21"/>
              </w:rPr>
            </w:pPr>
            <w:r>
              <w:rPr>
                <w:rFonts w:ascii="Times New Roman" w:hAnsi="Times New Roman" w:cs="Times New Roman" w:hint="eastAsia"/>
                <w:b/>
                <w:szCs w:val="21"/>
              </w:rPr>
              <w:t>关联销售金</w:t>
            </w:r>
            <w:r w:rsidR="00FC3074" w:rsidRPr="00FC3074">
              <w:rPr>
                <w:rFonts w:ascii="Times New Roman" w:hAnsi="Times New Roman" w:cs="Times New Roman"/>
                <w:b/>
                <w:szCs w:val="21"/>
              </w:rPr>
              <w:t>额</w:t>
            </w:r>
          </w:p>
        </w:tc>
        <w:tc>
          <w:tcPr>
            <w:tcW w:w="760" w:type="pc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公允价格确认</w:t>
            </w:r>
            <w:r w:rsidR="00FC111B">
              <w:rPr>
                <w:rFonts w:ascii="Times New Roman" w:hAnsi="Times New Roman" w:cs="Times New Roman" w:hint="eastAsia"/>
                <w:b/>
                <w:szCs w:val="21"/>
              </w:rPr>
              <w:t>销售</w:t>
            </w:r>
            <w:r w:rsidRPr="00FC3074">
              <w:rPr>
                <w:rFonts w:ascii="Times New Roman" w:hAnsi="Times New Roman" w:cs="Times New Roman"/>
                <w:b/>
                <w:szCs w:val="21"/>
              </w:rPr>
              <w:t>额</w:t>
            </w:r>
          </w:p>
        </w:tc>
        <w:tc>
          <w:tcPr>
            <w:tcW w:w="793" w:type="pc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占同类交易比例</w:t>
            </w:r>
          </w:p>
        </w:tc>
        <w:tc>
          <w:tcPr>
            <w:tcW w:w="564" w:type="pct"/>
            <w:vAlign w:val="center"/>
          </w:tcPr>
          <w:p w:rsidR="00FC3074" w:rsidRPr="00FC3074" w:rsidRDefault="0016160B" w:rsidP="001C78A2">
            <w:pPr>
              <w:spacing w:beforeLines="15" w:before="46" w:afterLines="15" w:after="46"/>
              <w:jc w:val="center"/>
              <w:rPr>
                <w:rFonts w:ascii="Times New Roman" w:hAnsi="Times New Roman" w:cs="Times New Roman"/>
                <w:b/>
                <w:szCs w:val="21"/>
              </w:rPr>
            </w:pPr>
            <w:r>
              <w:rPr>
                <w:rFonts w:ascii="Times New Roman" w:hAnsi="Times New Roman" w:cs="Times New Roman" w:hint="eastAsia"/>
                <w:b/>
                <w:szCs w:val="21"/>
              </w:rPr>
              <w:t>关联销售金</w:t>
            </w:r>
            <w:r w:rsidR="00FC3074" w:rsidRPr="00FC3074">
              <w:rPr>
                <w:rFonts w:ascii="Times New Roman" w:hAnsi="Times New Roman" w:cs="Times New Roman"/>
                <w:b/>
                <w:szCs w:val="21"/>
              </w:rPr>
              <w:t>额</w:t>
            </w:r>
          </w:p>
        </w:tc>
        <w:tc>
          <w:tcPr>
            <w:tcW w:w="757" w:type="pc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公允价格确认</w:t>
            </w:r>
            <w:r w:rsidR="00FC111B">
              <w:rPr>
                <w:rFonts w:ascii="Times New Roman" w:hAnsi="Times New Roman" w:cs="Times New Roman" w:hint="eastAsia"/>
                <w:b/>
                <w:szCs w:val="21"/>
              </w:rPr>
              <w:t>销售</w:t>
            </w:r>
            <w:r w:rsidRPr="00FC3074">
              <w:rPr>
                <w:rFonts w:ascii="Times New Roman" w:hAnsi="Times New Roman" w:cs="Times New Roman"/>
                <w:b/>
                <w:szCs w:val="21"/>
              </w:rPr>
              <w:t>额</w:t>
            </w:r>
          </w:p>
        </w:tc>
        <w:tc>
          <w:tcPr>
            <w:tcW w:w="756" w:type="pc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占同类交易比例</w:t>
            </w:r>
          </w:p>
        </w:tc>
      </w:tr>
      <w:tr w:rsidR="00FC3074" w:rsidRPr="00FC3074" w:rsidTr="001C78A2">
        <w:trPr>
          <w:jc w:val="center"/>
        </w:trPr>
        <w:tc>
          <w:tcPr>
            <w:tcW w:w="761" w:type="pct"/>
            <w:vAlign w:val="center"/>
          </w:tcPr>
          <w:p w:rsidR="00FC3074" w:rsidRPr="00FC3074" w:rsidRDefault="00FC3074" w:rsidP="001C78A2">
            <w:pPr>
              <w:spacing w:beforeLines="15" w:before="46" w:afterLines="15" w:after="46"/>
              <w:rPr>
                <w:rFonts w:ascii="Times New Roman" w:hAnsi="Times New Roman" w:cs="Times New Roman"/>
                <w:szCs w:val="21"/>
              </w:rPr>
            </w:pPr>
            <w:r w:rsidRPr="00FC3074">
              <w:rPr>
                <w:rFonts w:ascii="Times New Roman" w:hAnsi="Times New Roman" w:cs="Times New Roman"/>
                <w:szCs w:val="21"/>
              </w:rPr>
              <w:t>库存商品</w:t>
            </w:r>
          </w:p>
        </w:tc>
        <w:tc>
          <w:tcPr>
            <w:tcW w:w="608" w:type="pct"/>
            <w:vAlign w:val="center"/>
          </w:tcPr>
          <w:p w:rsidR="00FC3074" w:rsidRPr="00FC3074" w:rsidRDefault="00FC3074" w:rsidP="00A76531">
            <w:pPr>
              <w:jc w:val="right"/>
              <w:rPr>
                <w:rFonts w:ascii="Times New Roman" w:hAnsi="Times New Roman" w:cs="Times New Roman"/>
              </w:rPr>
            </w:pPr>
            <w:r w:rsidRPr="00FC3074">
              <w:rPr>
                <w:rFonts w:ascii="Times New Roman" w:hAnsi="Times New Roman" w:cs="Times New Roman"/>
              </w:rPr>
              <w:t>16,922.40</w:t>
            </w:r>
          </w:p>
        </w:tc>
        <w:tc>
          <w:tcPr>
            <w:tcW w:w="760" w:type="pct"/>
            <w:vAlign w:val="center"/>
          </w:tcPr>
          <w:p w:rsidR="00FC3074" w:rsidRPr="00FC3074" w:rsidRDefault="00FC3074" w:rsidP="00A76531">
            <w:pPr>
              <w:jc w:val="right"/>
              <w:rPr>
                <w:rFonts w:ascii="Times New Roman" w:hAnsi="Times New Roman" w:cs="Times New Roman"/>
              </w:rPr>
            </w:pPr>
            <w:r w:rsidRPr="00FC3074">
              <w:rPr>
                <w:rFonts w:ascii="Times New Roman" w:hAnsi="Times New Roman" w:cs="Times New Roman"/>
              </w:rPr>
              <w:t>16,333.51</w:t>
            </w:r>
          </w:p>
        </w:tc>
        <w:tc>
          <w:tcPr>
            <w:tcW w:w="793" w:type="pct"/>
            <w:vAlign w:val="center"/>
          </w:tcPr>
          <w:p w:rsidR="00FC3074" w:rsidRPr="00FC3074" w:rsidRDefault="00FC3074" w:rsidP="00A76531">
            <w:pPr>
              <w:jc w:val="right"/>
              <w:rPr>
                <w:rFonts w:ascii="Times New Roman" w:hAnsi="Times New Roman" w:cs="Times New Roman"/>
              </w:rPr>
            </w:pPr>
            <w:r w:rsidRPr="00FC3074">
              <w:rPr>
                <w:rFonts w:ascii="Times New Roman" w:hAnsi="Times New Roman" w:cs="Times New Roman"/>
              </w:rPr>
              <w:t>32.86%</w:t>
            </w:r>
          </w:p>
        </w:tc>
        <w:tc>
          <w:tcPr>
            <w:tcW w:w="564" w:type="pct"/>
            <w:vAlign w:val="center"/>
          </w:tcPr>
          <w:p w:rsidR="00FC3074" w:rsidRPr="00FC3074" w:rsidRDefault="00FC3074" w:rsidP="00A76531">
            <w:pPr>
              <w:jc w:val="right"/>
              <w:rPr>
                <w:rFonts w:ascii="Times New Roman" w:hAnsi="Times New Roman" w:cs="Times New Roman"/>
              </w:rPr>
            </w:pPr>
            <w:r w:rsidRPr="00FC3074">
              <w:rPr>
                <w:rFonts w:ascii="Times New Roman" w:hAnsi="Times New Roman" w:cs="Times New Roman"/>
              </w:rPr>
              <w:t>8,941.04</w:t>
            </w:r>
          </w:p>
        </w:tc>
        <w:tc>
          <w:tcPr>
            <w:tcW w:w="757" w:type="pct"/>
            <w:vAlign w:val="center"/>
          </w:tcPr>
          <w:p w:rsidR="00FC3074" w:rsidRPr="00FC3074" w:rsidRDefault="00FC3074" w:rsidP="00A76531">
            <w:pPr>
              <w:jc w:val="right"/>
              <w:rPr>
                <w:rFonts w:ascii="Times New Roman" w:hAnsi="Times New Roman" w:cs="Times New Roman"/>
              </w:rPr>
            </w:pPr>
            <w:r w:rsidRPr="00FC3074">
              <w:rPr>
                <w:rFonts w:ascii="Times New Roman" w:hAnsi="Times New Roman" w:cs="Times New Roman"/>
              </w:rPr>
              <w:t>8,941.04</w:t>
            </w:r>
          </w:p>
        </w:tc>
        <w:tc>
          <w:tcPr>
            <w:tcW w:w="756" w:type="pct"/>
            <w:vAlign w:val="center"/>
          </w:tcPr>
          <w:p w:rsidR="00FC3074" w:rsidRPr="00FC3074" w:rsidRDefault="00FC3074" w:rsidP="00A76531">
            <w:pPr>
              <w:jc w:val="right"/>
              <w:rPr>
                <w:rFonts w:ascii="Times New Roman" w:hAnsi="Times New Roman" w:cs="Times New Roman"/>
              </w:rPr>
            </w:pPr>
            <w:r w:rsidRPr="00FC3074">
              <w:rPr>
                <w:rFonts w:ascii="Times New Roman" w:hAnsi="Times New Roman" w:cs="Times New Roman"/>
              </w:rPr>
              <w:t>23.44%</w:t>
            </w:r>
          </w:p>
        </w:tc>
      </w:tr>
    </w:tbl>
    <w:p w:rsidR="00FC3074" w:rsidRPr="00FC3074" w:rsidRDefault="00FC3074" w:rsidP="001C78A2">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根据测算，</w:t>
      </w:r>
      <w:r w:rsidRPr="00FC3074">
        <w:rPr>
          <w:rFonts w:eastAsiaTheme="majorEastAsia" w:cs="Times New Roman" w:hint="eastAsia"/>
          <w:spacing w:val="1"/>
          <w:szCs w:val="24"/>
        </w:rPr>
        <w:t>2015</w:t>
      </w:r>
      <w:r w:rsidRPr="00FC3074">
        <w:rPr>
          <w:rFonts w:eastAsiaTheme="majorEastAsia" w:cs="Times New Roman" w:hint="eastAsia"/>
          <w:spacing w:val="1"/>
          <w:szCs w:val="24"/>
        </w:rPr>
        <w:t>年响水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利达关联销售实际发生金额为</w:t>
      </w:r>
      <w:r w:rsidRPr="00FC3074">
        <w:rPr>
          <w:rFonts w:eastAsiaTheme="majorEastAsia" w:cs="Times New Roman" w:hint="eastAsia"/>
          <w:spacing w:val="1"/>
          <w:szCs w:val="24"/>
        </w:rPr>
        <w:t>16,922.40</w:t>
      </w:r>
      <w:r w:rsidRPr="00FC3074">
        <w:rPr>
          <w:rFonts w:eastAsiaTheme="majorEastAsia" w:cs="Times New Roman" w:hint="eastAsia"/>
          <w:spacing w:val="1"/>
          <w:szCs w:val="24"/>
        </w:rPr>
        <w:t>万元，较</w:t>
      </w:r>
      <w:r w:rsidR="00FC111B">
        <w:rPr>
          <w:rFonts w:eastAsiaTheme="majorEastAsia" w:cs="Times New Roman" w:hint="eastAsia"/>
          <w:spacing w:val="1"/>
          <w:szCs w:val="24"/>
        </w:rPr>
        <w:t>公允</w:t>
      </w:r>
      <w:r w:rsidRPr="00FC3074">
        <w:rPr>
          <w:rFonts w:eastAsiaTheme="majorEastAsia" w:cs="Times New Roman" w:hint="eastAsia"/>
          <w:spacing w:val="1"/>
          <w:szCs w:val="24"/>
        </w:rPr>
        <w:t>价格确认</w:t>
      </w:r>
      <w:r w:rsidR="00FC111B">
        <w:rPr>
          <w:rFonts w:eastAsiaTheme="majorEastAsia" w:cs="Times New Roman" w:hint="eastAsia"/>
          <w:spacing w:val="1"/>
          <w:szCs w:val="24"/>
        </w:rPr>
        <w:t>销售</w:t>
      </w:r>
      <w:r w:rsidRPr="00FC3074">
        <w:rPr>
          <w:rFonts w:eastAsiaTheme="majorEastAsia" w:cs="Times New Roman" w:hint="eastAsia"/>
          <w:spacing w:val="1"/>
          <w:szCs w:val="24"/>
        </w:rPr>
        <w:t>额高</w:t>
      </w:r>
      <w:r w:rsidRPr="00FC3074">
        <w:rPr>
          <w:rFonts w:eastAsiaTheme="majorEastAsia" w:cs="Times New Roman" w:hint="eastAsia"/>
          <w:spacing w:val="1"/>
          <w:szCs w:val="24"/>
        </w:rPr>
        <w:t>588.89</w:t>
      </w:r>
      <w:r w:rsidRPr="00FC3074">
        <w:rPr>
          <w:rFonts w:eastAsiaTheme="majorEastAsia" w:cs="Times New Roman" w:hint="eastAsia"/>
          <w:spacing w:val="1"/>
          <w:szCs w:val="24"/>
        </w:rPr>
        <w:t>万元，比例为</w:t>
      </w:r>
      <w:r w:rsidRPr="00FC3074">
        <w:rPr>
          <w:rFonts w:eastAsiaTheme="majorEastAsia" w:cs="Times New Roman" w:hint="eastAsia"/>
          <w:spacing w:val="1"/>
          <w:szCs w:val="24"/>
        </w:rPr>
        <w:t>3.61%</w:t>
      </w:r>
      <w:r w:rsidRPr="00FC3074">
        <w:rPr>
          <w:rFonts w:eastAsiaTheme="majorEastAsia" w:cs="Times New Roman" w:hint="eastAsia"/>
          <w:spacing w:val="1"/>
          <w:szCs w:val="24"/>
        </w:rPr>
        <w:t>；</w:t>
      </w:r>
      <w:r w:rsidRPr="00FC3074">
        <w:rPr>
          <w:rFonts w:eastAsiaTheme="majorEastAsia" w:cs="Times New Roman" w:hint="eastAsia"/>
          <w:spacing w:val="1"/>
          <w:szCs w:val="24"/>
        </w:rPr>
        <w:t>2014</w:t>
      </w:r>
      <w:r w:rsidRPr="00FC3074">
        <w:rPr>
          <w:rFonts w:eastAsiaTheme="majorEastAsia" w:cs="Times New Roman" w:hint="eastAsia"/>
          <w:spacing w:val="1"/>
          <w:szCs w:val="24"/>
        </w:rPr>
        <w:t>年关联销售金额不存在高于</w:t>
      </w:r>
      <w:r w:rsidR="00FC111B">
        <w:rPr>
          <w:rFonts w:eastAsiaTheme="majorEastAsia" w:cs="Times New Roman" w:hint="eastAsia"/>
          <w:spacing w:val="1"/>
          <w:szCs w:val="24"/>
        </w:rPr>
        <w:t>公允</w:t>
      </w:r>
      <w:r w:rsidRPr="00FC3074">
        <w:rPr>
          <w:rFonts w:eastAsiaTheme="majorEastAsia" w:cs="Times New Roman" w:hint="eastAsia"/>
          <w:spacing w:val="1"/>
          <w:szCs w:val="24"/>
        </w:rPr>
        <w:t>价格确认</w:t>
      </w:r>
      <w:r w:rsidR="00FC111B">
        <w:rPr>
          <w:rFonts w:eastAsiaTheme="majorEastAsia" w:cs="Times New Roman" w:hint="eastAsia"/>
          <w:spacing w:val="1"/>
          <w:szCs w:val="24"/>
        </w:rPr>
        <w:t>销售</w:t>
      </w:r>
      <w:r w:rsidRPr="00FC3074">
        <w:rPr>
          <w:rFonts w:eastAsiaTheme="majorEastAsia" w:cs="Times New Roman" w:hint="eastAsia"/>
          <w:spacing w:val="1"/>
          <w:szCs w:val="24"/>
        </w:rPr>
        <w:t>额的情况。</w:t>
      </w:r>
    </w:p>
    <w:p w:rsidR="00FC3074" w:rsidRPr="00FC3074" w:rsidRDefault="00FC3074" w:rsidP="001C78A2">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2</w:t>
      </w:r>
      <w:r w:rsidRPr="00FC3074">
        <w:rPr>
          <w:rFonts w:eastAsiaTheme="majorEastAsia" w:cs="Times New Roman" w:hint="eastAsia"/>
          <w:spacing w:val="1"/>
          <w:szCs w:val="24"/>
        </w:rPr>
        <w:t>、关联采购金额与第三方交易价格模拟测算结果</w:t>
      </w:r>
    </w:p>
    <w:p w:rsidR="00FC3074" w:rsidRPr="00FC3074" w:rsidRDefault="00FC3074" w:rsidP="001C78A2">
      <w:pPr>
        <w:pStyle w:val="2"/>
        <w:spacing w:beforeLines="30" w:before="93" w:afterLines="30" w:after="93"/>
        <w:ind w:firstLine="424"/>
        <w:jc w:val="right"/>
        <w:rPr>
          <w:rFonts w:eastAsiaTheme="majorEastAsia" w:cs="Times New Roman"/>
          <w:spacing w:val="1"/>
          <w:sz w:val="21"/>
          <w:szCs w:val="24"/>
        </w:rPr>
      </w:pPr>
      <w:r w:rsidRPr="00FC3074">
        <w:rPr>
          <w:rFonts w:eastAsiaTheme="majorEastAsia" w:cs="Times New Roman" w:hint="eastAsia"/>
          <w:spacing w:val="1"/>
          <w:sz w:val="21"/>
          <w:szCs w:val="24"/>
        </w:rPr>
        <w:t>单位：万元</w:t>
      </w:r>
    </w:p>
    <w:tbl>
      <w:tblPr>
        <w:tblW w:w="50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3"/>
        <w:gridCol w:w="1057"/>
        <w:gridCol w:w="1321"/>
        <w:gridCol w:w="1378"/>
        <w:gridCol w:w="980"/>
        <w:gridCol w:w="1316"/>
        <w:gridCol w:w="1314"/>
      </w:tblGrid>
      <w:tr w:rsidR="00FC3074" w:rsidRPr="00FC3074" w:rsidTr="00A76531">
        <w:trPr>
          <w:jc w:val="center"/>
        </w:trPr>
        <w:tc>
          <w:tcPr>
            <w:tcW w:w="761" w:type="pct"/>
            <w:vMerge w:val="restar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项目</w:t>
            </w:r>
          </w:p>
        </w:tc>
        <w:tc>
          <w:tcPr>
            <w:tcW w:w="2161" w:type="pct"/>
            <w:gridSpan w:val="3"/>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2015</w:t>
            </w:r>
            <w:r w:rsidRPr="00FC3074">
              <w:rPr>
                <w:rFonts w:ascii="Times New Roman" w:hAnsi="Times New Roman" w:cs="Times New Roman"/>
                <w:b/>
                <w:szCs w:val="21"/>
              </w:rPr>
              <w:t>年度</w:t>
            </w:r>
          </w:p>
        </w:tc>
        <w:tc>
          <w:tcPr>
            <w:tcW w:w="2077" w:type="pct"/>
            <w:gridSpan w:val="3"/>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2014</w:t>
            </w:r>
            <w:r w:rsidRPr="00FC3074">
              <w:rPr>
                <w:rFonts w:ascii="Times New Roman" w:hAnsi="Times New Roman" w:cs="Times New Roman"/>
                <w:b/>
                <w:szCs w:val="21"/>
              </w:rPr>
              <w:t>年度</w:t>
            </w:r>
          </w:p>
        </w:tc>
      </w:tr>
      <w:tr w:rsidR="00FC3074" w:rsidRPr="00FC3074" w:rsidTr="00A76531">
        <w:trPr>
          <w:jc w:val="center"/>
        </w:trPr>
        <w:tc>
          <w:tcPr>
            <w:tcW w:w="761" w:type="pct"/>
            <w:vMerge/>
            <w:vAlign w:val="center"/>
          </w:tcPr>
          <w:p w:rsidR="00FC3074" w:rsidRPr="00FC3074" w:rsidRDefault="00FC3074" w:rsidP="001C78A2">
            <w:pPr>
              <w:spacing w:beforeLines="15" w:before="46" w:afterLines="15" w:after="46"/>
              <w:rPr>
                <w:rFonts w:ascii="Times New Roman" w:hAnsi="Times New Roman" w:cs="Times New Roman"/>
                <w:szCs w:val="21"/>
              </w:rPr>
            </w:pPr>
          </w:p>
        </w:tc>
        <w:tc>
          <w:tcPr>
            <w:tcW w:w="608" w:type="pct"/>
            <w:vAlign w:val="center"/>
          </w:tcPr>
          <w:p w:rsidR="00FC3074" w:rsidRPr="00FC3074" w:rsidRDefault="00FC111B" w:rsidP="001C78A2">
            <w:pPr>
              <w:spacing w:beforeLines="15" w:before="46" w:afterLines="15" w:after="46"/>
              <w:jc w:val="center"/>
              <w:rPr>
                <w:rFonts w:ascii="Times New Roman" w:hAnsi="Times New Roman" w:cs="Times New Roman"/>
                <w:b/>
                <w:szCs w:val="21"/>
              </w:rPr>
            </w:pPr>
            <w:r>
              <w:rPr>
                <w:rFonts w:ascii="Times New Roman" w:hAnsi="Times New Roman" w:cs="Times New Roman" w:hint="eastAsia"/>
                <w:b/>
                <w:szCs w:val="21"/>
              </w:rPr>
              <w:t>关联采购金</w:t>
            </w:r>
            <w:r w:rsidR="00FC3074" w:rsidRPr="00FC3074">
              <w:rPr>
                <w:rFonts w:ascii="Times New Roman" w:hAnsi="Times New Roman" w:cs="Times New Roman"/>
                <w:b/>
                <w:szCs w:val="21"/>
              </w:rPr>
              <w:t>额</w:t>
            </w:r>
          </w:p>
        </w:tc>
        <w:tc>
          <w:tcPr>
            <w:tcW w:w="760" w:type="pc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公允价格确认</w:t>
            </w:r>
            <w:r w:rsidRPr="00FC3074">
              <w:rPr>
                <w:rFonts w:ascii="Times New Roman" w:hAnsi="Times New Roman" w:cs="Times New Roman" w:hint="eastAsia"/>
                <w:b/>
                <w:szCs w:val="21"/>
              </w:rPr>
              <w:t>采购</w:t>
            </w:r>
            <w:r w:rsidRPr="00FC3074">
              <w:rPr>
                <w:rFonts w:ascii="Times New Roman" w:hAnsi="Times New Roman" w:cs="Times New Roman"/>
                <w:b/>
                <w:szCs w:val="21"/>
              </w:rPr>
              <w:t>额</w:t>
            </w:r>
          </w:p>
        </w:tc>
        <w:tc>
          <w:tcPr>
            <w:tcW w:w="793" w:type="pc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占同类交易比例</w:t>
            </w:r>
          </w:p>
        </w:tc>
        <w:tc>
          <w:tcPr>
            <w:tcW w:w="564" w:type="pct"/>
            <w:vAlign w:val="center"/>
          </w:tcPr>
          <w:p w:rsidR="00FC3074" w:rsidRPr="00FC3074" w:rsidRDefault="00FC111B" w:rsidP="001C78A2">
            <w:pPr>
              <w:spacing w:beforeLines="15" w:before="46" w:afterLines="15" w:after="46"/>
              <w:jc w:val="center"/>
              <w:rPr>
                <w:rFonts w:ascii="Times New Roman" w:hAnsi="Times New Roman" w:cs="Times New Roman"/>
                <w:b/>
                <w:szCs w:val="21"/>
              </w:rPr>
            </w:pPr>
            <w:r>
              <w:rPr>
                <w:rFonts w:ascii="Times New Roman" w:hAnsi="Times New Roman" w:cs="Times New Roman" w:hint="eastAsia"/>
                <w:b/>
                <w:szCs w:val="21"/>
              </w:rPr>
              <w:t>关联采购金</w:t>
            </w:r>
            <w:r w:rsidR="00FC3074" w:rsidRPr="00FC3074">
              <w:rPr>
                <w:rFonts w:ascii="Times New Roman" w:hAnsi="Times New Roman" w:cs="Times New Roman"/>
                <w:b/>
                <w:szCs w:val="21"/>
              </w:rPr>
              <w:t>额</w:t>
            </w:r>
          </w:p>
        </w:tc>
        <w:tc>
          <w:tcPr>
            <w:tcW w:w="757" w:type="pc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公允价格确认</w:t>
            </w:r>
            <w:r w:rsidRPr="00FC3074">
              <w:rPr>
                <w:rFonts w:ascii="Times New Roman" w:hAnsi="Times New Roman" w:cs="Times New Roman" w:hint="eastAsia"/>
                <w:b/>
                <w:szCs w:val="21"/>
              </w:rPr>
              <w:t>采购</w:t>
            </w:r>
            <w:r w:rsidRPr="00FC3074">
              <w:rPr>
                <w:rFonts w:ascii="Times New Roman" w:hAnsi="Times New Roman" w:cs="Times New Roman"/>
                <w:b/>
                <w:szCs w:val="21"/>
              </w:rPr>
              <w:t>额</w:t>
            </w:r>
          </w:p>
        </w:tc>
        <w:tc>
          <w:tcPr>
            <w:tcW w:w="756" w:type="pc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占同类交易比例</w:t>
            </w:r>
          </w:p>
        </w:tc>
      </w:tr>
      <w:tr w:rsidR="00FC3074" w:rsidRPr="00FC3074" w:rsidTr="001C78A2">
        <w:trPr>
          <w:jc w:val="center"/>
        </w:trPr>
        <w:tc>
          <w:tcPr>
            <w:tcW w:w="761" w:type="pct"/>
            <w:vAlign w:val="center"/>
          </w:tcPr>
          <w:p w:rsidR="00FC3074" w:rsidRPr="00FC3074" w:rsidRDefault="00FC3074" w:rsidP="001C78A2">
            <w:pPr>
              <w:spacing w:beforeLines="15" w:before="46" w:afterLines="15" w:after="46"/>
              <w:rPr>
                <w:rFonts w:ascii="Times New Roman" w:hAnsi="Times New Roman" w:cs="Times New Roman"/>
                <w:szCs w:val="21"/>
              </w:rPr>
            </w:pPr>
            <w:r w:rsidRPr="00FC3074">
              <w:rPr>
                <w:rFonts w:ascii="Times New Roman" w:hAnsi="Times New Roman" w:cs="Times New Roman"/>
                <w:szCs w:val="21"/>
              </w:rPr>
              <w:t>原材料</w:t>
            </w:r>
          </w:p>
        </w:tc>
        <w:tc>
          <w:tcPr>
            <w:tcW w:w="608"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283.54</w:t>
            </w:r>
          </w:p>
        </w:tc>
        <w:tc>
          <w:tcPr>
            <w:tcW w:w="760"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283.54</w:t>
            </w:r>
          </w:p>
        </w:tc>
        <w:tc>
          <w:tcPr>
            <w:tcW w:w="793"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0.67</w:t>
            </w:r>
            <w:r w:rsidRPr="00FC3074">
              <w:rPr>
                <w:rFonts w:ascii="Times New Roman" w:hAnsi="Times New Roman" w:cs="Times New Roman" w:hint="eastAsia"/>
                <w:szCs w:val="21"/>
              </w:rPr>
              <w:t>%</w:t>
            </w:r>
          </w:p>
        </w:tc>
        <w:tc>
          <w:tcPr>
            <w:tcW w:w="564"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3,657.17</w:t>
            </w:r>
          </w:p>
        </w:tc>
        <w:tc>
          <w:tcPr>
            <w:tcW w:w="757"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3,895.34</w:t>
            </w:r>
          </w:p>
        </w:tc>
        <w:tc>
          <w:tcPr>
            <w:tcW w:w="756"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11.25</w:t>
            </w:r>
            <w:r w:rsidRPr="00FC3074">
              <w:rPr>
                <w:rFonts w:ascii="Times New Roman" w:hAnsi="Times New Roman" w:cs="Times New Roman" w:hint="eastAsia"/>
                <w:szCs w:val="21"/>
              </w:rPr>
              <w:t>%</w:t>
            </w:r>
          </w:p>
        </w:tc>
      </w:tr>
      <w:tr w:rsidR="00FC3074" w:rsidRPr="00FC3074" w:rsidTr="001C78A2">
        <w:trPr>
          <w:jc w:val="center"/>
        </w:trPr>
        <w:tc>
          <w:tcPr>
            <w:tcW w:w="761" w:type="pct"/>
            <w:vAlign w:val="center"/>
          </w:tcPr>
          <w:p w:rsidR="00FC3074" w:rsidRPr="00FC3074" w:rsidRDefault="00FC3074" w:rsidP="001C78A2">
            <w:pPr>
              <w:spacing w:beforeLines="15" w:before="46" w:afterLines="15" w:after="46"/>
              <w:rPr>
                <w:rFonts w:ascii="Times New Roman" w:hAnsi="Times New Roman" w:cs="Times New Roman"/>
                <w:szCs w:val="21"/>
              </w:rPr>
            </w:pPr>
            <w:r w:rsidRPr="00FC3074">
              <w:rPr>
                <w:rFonts w:ascii="Times New Roman" w:hAnsi="Times New Roman" w:cs="Times New Roman"/>
                <w:szCs w:val="21"/>
              </w:rPr>
              <w:t>包装材料</w:t>
            </w:r>
          </w:p>
        </w:tc>
        <w:tc>
          <w:tcPr>
            <w:tcW w:w="608"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135.85</w:t>
            </w:r>
          </w:p>
        </w:tc>
        <w:tc>
          <w:tcPr>
            <w:tcW w:w="760"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135.85</w:t>
            </w:r>
          </w:p>
        </w:tc>
        <w:tc>
          <w:tcPr>
            <w:tcW w:w="793"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0.32</w:t>
            </w:r>
            <w:r w:rsidRPr="00FC3074">
              <w:rPr>
                <w:rFonts w:ascii="Times New Roman" w:hAnsi="Times New Roman" w:cs="Times New Roman" w:hint="eastAsia"/>
                <w:szCs w:val="21"/>
              </w:rPr>
              <w:t>%</w:t>
            </w:r>
          </w:p>
        </w:tc>
        <w:tc>
          <w:tcPr>
            <w:tcW w:w="564"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59.83</w:t>
            </w:r>
          </w:p>
        </w:tc>
        <w:tc>
          <w:tcPr>
            <w:tcW w:w="757"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59.83</w:t>
            </w:r>
          </w:p>
        </w:tc>
        <w:tc>
          <w:tcPr>
            <w:tcW w:w="756"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0.17</w:t>
            </w:r>
            <w:r w:rsidRPr="00FC3074">
              <w:rPr>
                <w:rFonts w:ascii="Times New Roman" w:hAnsi="Times New Roman" w:cs="Times New Roman" w:hint="eastAsia"/>
                <w:szCs w:val="21"/>
              </w:rPr>
              <w:t>%</w:t>
            </w:r>
          </w:p>
        </w:tc>
      </w:tr>
      <w:tr w:rsidR="00FC3074" w:rsidRPr="00FC3074" w:rsidTr="001C78A2">
        <w:trPr>
          <w:jc w:val="center"/>
        </w:trPr>
        <w:tc>
          <w:tcPr>
            <w:tcW w:w="761" w:type="pct"/>
            <w:vAlign w:val="center"/>
          </w:tcPr>
          <w:p w:rsidR="00FC3074" w:rsidRPr="00FC3074" w:rsidRDefault="00FC3074" w:rsidP="001C78A2">
            <w:pPr>
              <w:spacing w:beforeLines="15" w:before="46" w:afterLines="15" w:after="46"/>
              <w:rPr>
                <w:rFonts w:ascii="Times New Roman" w:hAnsi="Times New Roman" w:cs="Times New Roman"/>
                <w:szCs w:val="21"/>
              </w:rPr>
            </w:pPr>
            <w:r w:rsidRPr="00FC3074">
              <w:rPr>
                <w:rFonts w:ascii="Times New Roman" w:hAnsi="Times New Roman" w:cs="Times New Roman"/>
                <w:szCs w:val="21"/>
              </w:rPr>
              <w:t>库存商品</w:t>
            </w:r>
          </w:p>
        </w:tc>
        <w:tc>
          <w:tcPr>
            <w:tcW w:w="608"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342.22</w:t>
            </w:r>
          </w:p>
        </w:tc>
        <w:tc>
          <w:tcPr>
            <w:tcW w:w="760"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342.22</w:t>
            </w:r>
          </w:p>
        </w:tc>
        <w:tc>
          <w:tcPr>
            <w:tcW w:w="793"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szCs w:val="21"/>
              </w:rPr>
              <w:t>0.81</w:t>
            </w:r>
            <w:r w:rsidRPr="00FC3074">
              <w:rPr>
                <w:rFonts w:ascii="Times New Roman" w:hAnsi="Times New Roman" w:cs="Times New Roman" w:hint="eastAsia"/>
                <w:szCs w:val="21"/>
              </w:rPr>
              <w:t>%</w:t>
            </w:r>
          </w:p>
        </w:tc>
        <w:tc>
          <w:tcPr>
            <w:tcW w:w="564"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hint="eastAsia"/>
                <w:szCs w:val="21"/>
              </w:rPr>
              <w:t>-</w:t>
            </w:r>
          </w:p>
        </w:tc>
        <w:tc>
          <w:tcPr>
            <w:tcW w:w="757"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hint="eastAsia"/>
                <w:szCs w:val="21"/>
              </w:rPr>
              <w:t>-</w:t>
            </w:r>
          </w:p>
        </w:tc>
        <w:tc>
          <w:tcPr>
            <w:tcW w:w="756" w:type="pct"/>
            <w:vAlign w:val="center"/>
          </w:tcPr>
          <w:p w:rsidR="00FC3074" w:rsidRPr="00FC3074" w:rsidRDefault="00FC3074" w:rsidP="001C78A2">
            <w:pPr>
              <w:spacing w:beforeLines="15" w:before="46" w:afterLines="15" w:after="46"/>
              <w:jc w:val="right"/>
              <w:rPr>
                <w:rFonts w:ascii="Times New Roman" w:hAnsi="Times New Roman" w:cs="Times New Roman"/>
                <w:szCs w:val="21"/>
              </w:rPr>
            </w:pPr>
            <w:r w:rsidRPr="00FC3074">
              <w:rPr>
                <w:rFonts w:ascii="Times New Roman" w:hAnsi="Times New Roman" w:cs="Times New Roman" w:hint="eastAsia"/>
                <w:szCs w:val="21"/>
              </w:rPr>
              <w:t>-</w:t>
            </w:r>
          </w:p>
        </w:tc>
      </w:tr>
      <w:tr w:rsidR="00FC3074" w:rsidRPr="00FC3074" w:rsidTr="001C78A2">
        <w:trPr>
          <w:jc w:val="center"/>
        </w:trPr>
        <w:tc>
          <w:tcPr>
            <w:tcW w:w="761" w:type="pct"/>
            <w:vAlign w:val="center"/>
          </w:tcPr>
          <w:p w:rsidR="00FC3074" w:rsidRPr="00FC3074" w:rsidRDefault="00FC3074" w:rsidP="001C78A2">
            <w:pPr>
              <w:spacing w:beforeLines="15" w:before="46" w:afterLines="15" w:after="46"/>
              <w:jc w:val="center"/>
              <w:rPr>
                <w:rFonts w:ascii="Times New Roman" w:hAnsi="Times New Roman" w:cs="Times New Roman"/>
                <w:b/>
                <w:szCs w:val="21"/>
              </w:rPr>
            </w:pPr>
            <w:r w:rsidRPr="00FC3074">
              <w:rPr>
                <w:rFonts w:ascii="Times New Roman" w:hAnsi="Times New Roman" w:cs="Times New Roman" w:hint="eastAsia"/>
                <w:b/>
                <w:szCs w:val="21"/>
              </w:rPr>
              <w:t>合计</w:t>
            </w:r>
          </w:p>
        </w:tc>
        <w:tc>
          <w:tcPr>
            <w:tcW w:w="608" w:type="pct"/>
            <w:vAlign w:val="center"/>
          </w:tcPr>
          <w:p w:rsidR="00FC3074" w:rsidRPr="00FC3074" w:rsidRDefault="00FC3074" w:rsidP="001C78A2">
            <w:pPr>
              <w:spacing w:beforeLines="15" w:before="46" w:afterLines="15" w:after="46"/>
              <w:jc w:val="right"/>
              <w:rPr>
                <w:rFonts w:ascii="Times New Roman" w:hAnsi="Times New Roman" w:cs="Times New Roman"/>
                <w:b/>
                <w:szCs w:val="21"/>
              </w:rPr>
            </w:pPr>
            <w:r w:rsidRPr="00FC3074">
              <w:rPr>
                <w:rFonts w:ascii="Times New Roman" w:hAnsi="Times New Roman" w:cs="Times New Roman"/>
                <w:b/>
                <w:szCs w:val="21"/>
              </w:rPr>
              <w:t>761.61</w:t>
            </w:r>
          </w:p>
        </w:tc>
        <w:tc>
          <w:tcPr>
            <w:tcW w:w="760" w:type="pct"/>
            <w:vAlign w:val="center"/>
          </w:tcPr>
          <w:p w:rsidR="00FC3074" w:rsidRPr="00FC3074" w:rsidRDefault="00FC3074" w:rsidP="001C78A2">
            <w:pPr>
              <w:spacing w:beforeLines="15" w:before="46" w:afterLines="15" w:after="46"/>
              <w:jc w:val="right"/>
              <w:rPr>
                <w:rFonts w:ascii="Times New Roman" w:hAnsi="Times New Roman" w:cs="Times New Roman"/>
                <w:b/>
                <w:szCs w:val="21"/>
              </w:rPr>
            </w:pPr>
            <w:r w:rsidRPr="00FC3074">
              <w:rPr>
                <w:rFonts w:ascii="Times New Roman" w:hAnsi="Times New Roman" w:cs="Times New Roman"/>
                <w:b/>
                <w:szCs w:val="21"/>
              </w:rPr>
              <w:t>761.61</w:t>
            </w:r>
          </w:p>
        </w:tc>
        <w:tc>
          <w:tcPr>
            <w:tcW w:w="793" w:type="pct"/>
            <w:vAlign w:val="center"/>
          </w:tcPr>
          <w:p w:rsidR="00FC3074" w:rsidRPr="00FC3074" w:rsidRDefault="00FC3074" w:rsidP="001C78A2">
            <w:pPr>
              <w:spacing w:beforeLines="15" w:before="46" w:afterLines="15" w:after="46"/>
              <w:jc w:val="right"/>
              <w:rPr>
                <w:rFonts w:ascii="Times New Roman" w:hAnsi="Times New Roman" w:cs="Times New Roman"/>
                <w:b/>
                <w:szCs w:val="21"/>
              </w:rPr>
            </w:pPr>
          </w:p>
        </w:tc>
        <w:tc>
          <w:tcPr>
            <w:tcW w:w="564" w:type="pct"/>
            <w:vAlign w:val="center"/>
          </w:tcPr>
          <w:p w:rsidR="00FC3074" w:rsidRPr="00FC3074" w:rsidRDefault="00FC3074" w:rsidP="001C78A2">
            <w:pPr>
              <w:spacing w:beforeLines="15" w:before="46" w:afterLines="15" w:after="46"/>
              <w:jc w:val="right"/>
              <w:rPr>
                <w:rFonts w:ascii="Times New Roman" w:hAnsi="Times New Roman" w:cs="Times New Roman"/>
                <w:b/>
                <w:szCs w:val="21"/>
              </w:rPr>
            </w:pPr>
            <w:r w:rsidRPr="00FC3074">
              <w:rPr>
                <w:rFonts w:ascii="Times New Roman" w:hAnsi="Times New Roman" w:cs="Times New Roman"/>
                <w:b/>
                <w:szCs w:val="21"/>
              </w:rPr>
              <w:t>3,717.00</w:t>
            </w:r>
          </w:p>
        </w:tc>
        <w:tc>
          <w:tcPr>
            <w:tcW w:w="757" w:type="pct"/>
            <w:vAlign w:val="center"/>
          </w:tcPr>
          <w:p w:rsidR="00FC3074" w:rsidRPr="00FC3074" w:rsidRDefault="00FC3074" w:rsidP="001C78A2">
            <w:pPr>
              <w:spacing w:beforeLines="15" w:before="46" w:afterLines="15" w:after="46"/>
              <w:jc w:val="right"/>
              <w:rPr>
                <w:rFonts w:ascii="Times New Roman" w:hAnsi="Times New Roman" w:cs="Times New Roman"/>
                <w:b/>
                <w:szCs w:val="21"/>
              </w:rPr>
            </w:pPr>
            <w:r w:rsidRPr="00FC3074">
              <w:rPr>
                <w:rFonts w:ascii="Times New Roman" w:hAnsi="Times New Roman" w:cs="Times New Roman"/>
                <w:b/>
                <w:szCs w:val="21"/>
              </w:rPr>
              <w:t>3,</w:t>
            </w:r>
            <w:r w:rsidRPr="00FC3074">
              <w:rPr>
                <w:rFonts w:ascii="Times New Roman" w:hAnsi="Times New Roman" w:cs="Times New Roman" w:hint="eastAsia"/>
                <w:b/>
                <w:szCs w:val="21"/>
              </w:rPr>
              <w:t>955</w:t>
            </w:r>
            <w:r w:rsidRPr="00FC3074">
              <w:rPr>
                <w:rFonts w:ascii="Times New Roman" w:hAnsi="Times New Roman" w:cs="Times New Roman"/>
                <w:b/>
                <w:szCs w:val="21"/>
              </w:rPr>
              <w:t>.</w:t>
            </w:r>
            <w:r w:rsidRPr="00FC3074">
              <w:rPr>
                <w:rFonts w:ascii="Times New Roman" w:hAnsi="Times New Roman" w:cs="Times New Roman" w:hint="eastAsia"/>
                <w:b/>
                <w:szCs w:val="21"/>
              </w:rPr>
              <w:t>17</w:t>
            </w:r>
          </w:p>
        </w:tc>
        <w:tc>
          <w:tcPr>
            <w:tcW w:w="756" w:type="pct"/>
            <w:vAlign w:val="center"/>
          </w:tcPr>
          <w:p w:rsidR="00FC3074" w:rsidRPr="00FC3074" w:rsidRDefault="00FC3074" w:rsidP="001C78A2">
            <w:pPr>
              <w:spacing w:beforeLines="15" w:before="46" w:afterLines="15" w:after="46"/>
              <w:jc w:val="right"/>
              <w:rPr>
                <w:rFonts w:ascii="Times New Roman" w:hAnsi="Times New Roman" w:cs="Times New Roman"/>
                <w:b/>
                <w:szCs w:val="21"/>
              </w:rPr>
            </w:pPr>
          </w:p>
        </w:tc>
      </w:tr>
    </w:tbl>
    <w:p w:rsidR="00FC3074" w:rsidRPr="00FC3074" w:rsidRDefault="00FC3074" w:rsidP="001C78A2">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根据测算，</w:t>
      </w:r>
      <w:r w:rsidRPr="00FC3074">
        <w:rPr>
          <w:rFonts w:eastAsiaTheme="majorEastAsia" w:cs="Times New Roman" w:hint="eastAsia"/>
          <w:spacing w:val="1"/>
          <w:szCs w:val="24"/>
        </w:rPr>
        <w:t>2015</w:t>
      </w:r>
      <w:r w:rsidRPr="00FC3074">
        <w:rPr>
          <w:rFonts w:eastAsiaTheme="majorEastAsia" w:cs="Times New Roman" w:hint="eastAsia"/>
          <w:spacing w:val="1"/>
          <w:szCs w:val="24"/>
        </w:rPr>
        <w:t>年响水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利达关联采购金额不存在低于公允价值确认采购额的情况；</w:t>
      </w:r>
      <w:r w:rsidRPr="00FC3074">
        <w:rPr>
          <w:rFonts w:eastAsiaTheme="majorEastAsia" w:cs="Times New Roman" w:hint="eastAsia"/>
          <w:spacing w:val="1"/>
          <w:szCs w:val="24"/>
        </w:rPr>
        <w:t>2014</w:t>
      </w:r>
      <w:r w:rsidRPr="00FC3074">
        <w:rPr>
          <w:rFonts w:eastAsiaTheme="majorEastAsia" w:cs="Times New Roman" w:hint="eastAsia"/>
          <w:spacing w:val="1"/>
          <w:szCs w:val="24"/>
        </w:rPr>
        <w:t>年响水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利达关联采购金额合计为</w:t>
      </w:r>
      <w:r w:rsidRPr="00FC3074">
        <w:rPr>
          <w:rFonts w:eastAsiaTheme="majorEastAsia" w:cs="Times New Roman" w:hint="eastAsia"/>
          <w:spacing w:val="1"/>
          <w:szCs w:val="24"/>
        </w:rPr>
        <w:t>3,717.00</w:t>
      </w:r>
      <w:r w:rsidRPr="00FC3074">
        <w:rPr>
          <w:rFonts w:eastAsiaTheme="majorEastAsia" w:cs="Times New Roman" w:hint="eastAsia"/>
          <w:spacing w:val="1"/>
          <w:szCs w:val="24"/>
        </w:rPr>
        <w:t>万元，较公允价值确认采购额低</w:t>
      </w:r>
      <w:r w:rsidRPr="00FC3074">
        <w:rPr>
          <w:rFonts w:eastAsiaTheme="majorEastAsia" w:cs="Times New Roman" w:hint="eastAsia"/>
          <w:spacing w:val="1"/>
          <w:szCs w:val="24"/>
        </w:rPr>
        <w:t>238.17</w:t>
      </w:r>
      <w:r w:rsidRPr="00FC3074">
        <w:rPr>
          <w:rFonts w:eastAsiaTheme="majorEastAsia" w:cs="Times New Roman" w:hint="eastAsia"/>
          <w:spacing w:val="1"/>
          <w:szCs w:val="24"/>
        </w:rPr>
        <w:t>万元，比例为</w:t>
      </w:r>
      <w:r w:rsidRPr="00FC3074">
        <w:rPr>
          <w:rFonts w:eastAsiaTheme="majorEastAsia" w:cs="Times New Roman" w:hint="eastAsia"/>
          <w:spacing w:val="1"/>
          <w:szCs w:val="24"/>
        </w:rPr>
        <w:t>6.02%</w:t>
      </w:r>
      <w:r w:rsidRPr="00FC3074">
        <w:rPr>
          <w:rFonts w:eastAsiaTheme="majorEastAsia" w:cs="Times New Roman" w:hint="eastAsia"/>
          <w:spacing w:val="1"/>
          <w:szCs w:val="24"/>
        </w:rPr>
        <w:t>。</w:t>
      </w:r>
    </w:p>
    <w:p w:rsidR="00FC3074" w:rsidRPr="00FC3074" w:rsidRDefault="00FC3074" w:rsidP="001C78A2">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本次交易审计中，立信已根据上述测算结果相应调整了响水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利达的收入、成本、所得税费用及其他相关科目，目前审计结果已按照公允价格反映了报告期的关联交易及其对经营业绩的影响。</w:t>
      </w:r>
    </w:p>
    <w:p w:rsidR="00FC3074" w:rsidRPr="00FC3074" w:rsidRDefault="00FC3074" w:rsidP="001C78A2">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（四）关于</w:t>
      </w:r>
      <w:proofErr w:type="gramStart"/>
      <w:r w:rsidRPr="00FC3074">
        <w:rPr>
          <w:rFonts w:eastAsiaTheme="majorEastAsia" w:cs="Times New Roman" w:hint="eastAsia"/>
          <w:spacing w:val="1"/>
          <w:szCs w:val="24"/>
        </w:rPr>
        <w:t>梅堰三友</w:t>
      </w:r>
      <w:proofErr w:type="gramEnd"/>
      <w:r w:rsidRPr="00FC3074">
        <w:rPr>
          <w:rFonts w:eastAsiaTheme="majorEastAsia" w:cs="Times New Roman" w:hint="eastAsia"/>
          <w:spacing w:val="1"/>
          <w:szCs w:val="24"/>
        </w:rPr>
        <w:t>2014</w:t>
      </w:r>
      <w:r w:rsidRPr="00FC3074">
        <w:rPr>
          <w:rFonts w:eastAsiaTheme="majorEastAsia" w:cs="Times New Roman" w:hint="eastAsia"/>
          <w:spacing w:val="1"/>
          <w:szCs w:val="24"/>
        </w:rPr>
        <w:t>年、</w:t>
      </w:r>
      <w:r w:rsidRPr="00FC3074">
        <w:rPr>
          <w:rFonts w:eastAsiaTheme="majorEastAsia" w:cs="Times New Roman" w:hint="eastAsia"/>
          <w:spacing w:val="1"/>
          <w:szCs w:val="24"/>
        </w:rPr>
        <w:t>2015</w:t>
      </w:r>
      <w:r w:rsidRPr="00FC3074">
        <w:rPr>
          <w:rFonts w:eastAsiaTheme="majorEastAsia" w:cs="Times New Roman" w:hint="eastAsia"/>
          <w:spacing w:val="1"/>
          <w:szCs w:val="24"/>
        </w:rPr>
        <w:t>年的销售收入和净利润</w:t>
      </w:r>
    </w:p>
    <w:p w:rsidR="00FC3074" w:rsidRPr="00FC3074" w:rsidRDefault="00FC3074" w:rsidP="001C78A2">
      <w:pPr>
        <w:pStyle w:val="2"/>
        <w:spacing w:beforeLines="30" w:before="93" w:afterLines="30" w:after="93"/>
        <w:ind w:firstLine="484"/>
        <w:rPr>
          <w:rFonts w:eastAsiaTheme="majorEastAsia" w:cs="Times New Roman"/>
          <w:spacing w:val="1"/>
          <w:szCs w:val="24"/>
        </w:rPr>
      </w:pPr>
      <w:proofErr w:type="gramStart"/>
      <w:r w:rsidRPr="00FC3074">
        <w:rPr>
          <w:rFonts w:eastAsiaTheme="majorEastAsia" w:cs="Times New Roman" w:hint="eastAsia"/>
          <w:spacing w:val="1"/>
          <w:szCs w:val="24"/>
        </w:rPr>
        <w:lastRenderedPageBreak/>
        <w:t>梅堰三友</w:t>
      </w:r>
      <w:proofErr w:type="gramEnd"/>
      <w:r w:rsidRPr="00FC3074">
        <w:rPr>
          <w:rFonts w:eastAsiaTheme="majorEastAsia" w:cs="Times New Roman" w:hint="eastAsia"/>
          <w:spacing w:val="1"/>
          <w:szCs w:val="24"/>
        </w:rPr>
        <w:t>2014</w:t>
      </w:r>
      <w:r w:rsidRPr="00FC3074">
        <w:rPr>
          <w:rFonts w:eastAsiaTheme="majorEastAsia" w:cs="Times New Roman" w:hint="eastAsia"/>
          <w:spacing w:val="1"/>
          <w:szCs w:val="24"/>
        </w:rPr>
        <w:t>年、</w:t>
      </w:r>
      <w:r w:rsidRPr="00FC3074">
        <w:rPr>
          <w:rFonts w:eastAsiaTheme="majorEastAsia" w:cs="Times New Roman" w:hint="eastAsia"/>
          <w:spacing w:val="1"/>
          <w:szCs w:val="24"/>
        </w:rPr>
        <w:t>2015</w:t>
      </w:r>
      <w:r w:rsidRPr="00FC3074">
        <w:rPr>
          <w:rFonts w:eastAsiaTheme="majorEastAsia" w:cs="Times New Roman" w:hint="eastAsia"/>
          <w:spacing w:val="1"/>
          <w:szCs w:val="24"/>
        </w:rPr>
        <w:t>年的主要财务数据如下：</w:t>
      </w:r>
    </w:p>
    <w:p w:rsidR="00FC3074" w:rsidRPr="00FC3074" w:rsidRDefault="00FC3074" w:rsidP="00DE152D">
      <w:pPr>
        <w:pStyle w:val="2"/>
        <w:spacing w:beforeLines="30" w:before="93" w:afterLines="30" w:after="93"/>
        <w:ind w:firstLine="424"/>
        <w:jc w:val="right"/>
        <w:rPr>
          <w:rFonts w:eastAsiaTheme="majorEastAsia" w:cs="Times New Roman"/>
          <w:spacing w:val="1"/>
          <w:sz w:val="21"/>
          <w:szCs w:val="24"/>
        </w:rPr>
      </w:pPr>
      <w:r w:rsidRPr="00FC3074">
        <w:rPr>
          <w:rFonts w:eastAsiaTheme="majorEastAsia" w:cs="Times New Roman" w:hint="eastAsia"/>
          <w:spacing w:val="1"/>
          <w:sz w:val="21"/>
          <w:szCs w:val="24"/>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680"/>
        <w:gridCol w:w="3421"/>
        <w:gridCol w:w="3421"/>
      </w:tblGrid>
      <w:tr w:rsidR="00FC3074" w:rsidRPr="00FC3074" w:rsidTr="00A76531">
        <w:trPr>
          <w:jc w:val="center"/>
        </w:trPr>
        <w:tc>
          <w:tcPr>
            <w:tcW w:w="986" w:type="pct"/>
            <w:vAlign w:val="center"/>
          </w:tcPr>
          <w:p w:rsidR="00FC3074" w:rsidRPr="00FC3074" w:rsidRDefault="00FC3074" w:rsidP="00DE152D">
            <w:pPr>
              <w:spacing w:beforeLines="15" w:before="46" w:afterLines="15" w:after="46"/>
              <w:jc w:val="center"/>
              <w:rPr>
                <w:rFonts w:ascii="Times New Roman" w:hAnsi="Times New Roman" w:cs="Times New Roman"/>
                <w:b/>
                <w:kern w:val="0"/>
                <w:szCs w:val="21"/>
              </w:rPr>
            </w:pPr>
          </w:p>
        </w:tc>
        <w:tc>
          <w:tcPr>
            <w:tcW w:w="2007" w:type="pct"/>
            <w:vAlign w:val="center"/>
          </w:tcPr>
          <w:p w:rsidR="00FC3074" w:rsidRPr="00FC3074" w:rsidRDefault="00FC3074" w:rsidP="00DE152D">
            <w:pPr>
              <w:spacing w:beforeLines="15" w:before="46" w:afterLines="15" w:after="46"/>
              <w:jc w:val="center"/>
              <w:rPr>
                <w:rFonts w:ascii="Times New Roman" w:hAnsi="Times New Roman" w:cs="Times New Roman"/>
                <w:b/>
                <w:kern w:val="0"/>
                <w:szCs w:val="21"/>
              </w:rPr>
            </w:pPr>
            <w:r w:rsidRPr="00FC3074">
              <w:rPr>
                <w:rFonts w:ascii="Times New Roman" w:hAnsi="Times New Roman" w:cs="Times New Roman"/>
                <w:b/>
                <w:kern w:val="0"/>
                <w:szCs w:val="21"/>
              </w:rPr>
              <w:t>2015</w:t>
            </w:r>
            <w:r w:rsidRPr="00FC3074">
              <w:rPr>
                <w:rFonts w:ascii="Times New Roman" w:hAnsi="Times New Roman" w:cs="Times New Roman"/>
                <w:b/>
                <w:kern w:val="0"/>
                <w:szCs w:val="21"/>
              </w:rPr>
              <w:t>年</w:t>
            </w:r>
            <w:r w:rsidRPr="00FC3074">
              <w:rPr>
                <w:rFonts w:ascii="Times New Roman" w:hAnsi="Times New Roman" w:cs="Times New Roman" w:hint="eastAsia"/>
                <w:b/>
                <w:kern w:val="0"/>
                <w:szCs w:val="21"/>
              </w:rPr>
              <w:t>度</w:t>
            </w:r>
            <w:r w:rsidRPr="00FC3074">
              <w:rPr>
                <w:rFonts w:ascii="Times New Roman" w:hAnsi="Times New Roman" w:cs="Times New Roman"/>
                <w:b/>
                <w:kern w:val="0"/>
                <w:szCs w:val="21"/>
              </w:rPr>
              <w:t>/</w:t>
            </w:r>
            <w:r w:rsidRPr="00FC3074">
              <w:rPr>
                <w:rFonts w:ascii="Times New Roman" w:hAnsi="Times New Roman" w:cs="Times New Roman" w:hint="eastAsia"/>
                <w:b/>
                <w:kern w:val="0"/>
                <w:szCs w:val="21"/>
              </w:rPr>
              <w:t>2015</w:t>
            </w:r>
            <w:r w:rsidRPr="00FC3074">
              <w:rPr>
                <w:rFonts w:ascii="Times New Roman" w:hAnsi="Times New Roman" w:cs="Times New Roman" w:hint="eastAsia"/>
                <w:b/>
                <w:kern w:val="0"/>
                <w:szCs w:val="21"/>
              </w:rPr>
              <w:t>年</w:t>
            </w:r>
            <w:r w:rsidRPr="00FC3074">
              <w:rPr>
                <w:rFonts w:ascii="Times New Roman" w:hAnsi="Times New Roman" w:cs="Times New Roman" w:hint="eastAsia"/>
                <w:b/>
                <w:kern w:val="0"/>
                <w:szCs w:val="21"/>
              </w:rPr>
              <w:t>12</w:t>
            </w:r>
            <w:r w:rsidRPr="00FC3074">
              <w:rPr>
                <w:rFonts w:ascii="Times New Roman" w:hAnsi="Times New Roman" w:cs="Times New Roman" w:hint="eastAsia"/>
                <w:b/>
                <w:kern w:val="0"/>
                <w:szCs w:val="21"/>
              </w:rPr>
              <w:t>月</w:t>
            </w:r>
            <w:r w:rsidRPr="00FC3074">
              <w:rPr>
                <w:rFonts w:ascii="Times New Roman" w:hAnsi="Times New Roman" w:cs="Times New Roman" w:hint="eastAsia"/>
                <w:b/>
                <w:kern w:val="0"/>
                <w:szCs w:val="21"/>
              </w:rPr>
              <w:t>31</w:t>
            </w:r>
            <w:r w:rsidRPr="00FC3074">
              <w:rPr>
                <w:rFonts w:ascii="Times New Roman" w:hAnsi="Times New Roman" w:cs="Times New Roman" w:hint="eastAsia"/>
                <w:b/>
                <w:kern w:val="0"/>
                <w:szCs w:val="21"/>
              </w:rPr>
              <w:t>日</w:t>
            </w:r>
          </w:p>
        </w:tc>
        <w:tc>
          <w:tcPr>
            <w:tcW w:w="2007" w:type="pct"/>
            <w:vAlign w:val="center"/>
          </w:tcPr>
          <w:p w:rsidR="00FC3074" w:rsidRPr="00FC3074" w:rsidRDefault="00FC3074" w:rsidP="00DE152D">
            <w:pPr>
              <w:spacing w:beforeLines="15" w:before="46" w:afterLines="15" w:after="46"/>
              <w:jc w:val="center"/>
              <w:rPr>
                <w:rFonts w:ascii="Times New Roman" w:hAnsi="Times New Roman" w:cs="Times New Roman"/>
                <w:b/>
                <w:kern w:val="0"/>
                <w:szCs w:val="21"/>
              </w:rPr>
            </w:pPr>
            <w:r w:rsidRPr="00FC3074">
              <w:rPr>
                <w:rFonts w:ascii="Times New Roman" w:hAnsi="Times New Roman" w:cs="Times New Roman"/>
                <w:b/>
                <w:kern w:val="0"/>
                <w:szCs w:val="21"/>
              </w:rPr>
              <w:t>2014</w:t>
            </w:r>
            <w:r w:rsidRPr="00FC3074">
              <w:rPr>
                <w:rFonts w:ascii="Times New Roman" w:hAnsi="Times New Roman" w:cs="Times New Roman"/>
                <w:b/>
                <w:kern w:val="0"/>
                <w:szCs w:val="21"/>
              </w:rPr>
              <w:t>年</w:t>
            </w:r>
            <w:r w:rsidRPr="00FC3074">
              <w:rPr>
                <w:rFonts w:ascii="Times New Roman" w:hAnsi="Times New Roman" w:cs="Times New Roman" w:hint="eastAsia"/>
                <w:b/>
                <w:kern w:val="0"/>
                <w:szCs w:val="21"/>
              </w:rPr>
              <w:t>度</w:t>
            </w:r>
            <w:r w:rsidRPr="00FC3074">
              <w:rPr>
                <w:rFonts w:ascii="Times New Roman" w:hAnsi="Times New Roman" w:cs="Times New Roman"/>
                <w:b/>
                <w:kern w:val="0"/>
                <w:szCs w:val="21"/>
              </w:rPr>
              <w:t>/</w:t>
            </w:r>
            <w:r w:rsidRPr="00FC3074">
              <w:rPr>
                <w:rFonts w:ascii="Times New Roman" w:hAnsi="Times New Roman" w:cs="Times New Roman" w:hint="eastAsia"/>
                <w:b/>
                <w:kern w:val="0"/>
                <w:szCs w:val="21"/>
              </w:rPr>
              <w:t>2014</w:t>
            </w:r>
            <w:r w:rsidRPr="00FC3074">
              <w:rPr>
                <w:rFonts w:ascii="Times New Roman" w:hAnsi="Times New Roman" w:cs="Times New Roman" w:hint="eastAsia"/>
                <w:b/>
                <w:kern w:val="0"/>
                <w:szCs w:val="21"/>
              </w:rPr>
              <w:t>年</w:t>
            </w:r>
            <w:r w:rsidRPr="00FC3074">
              <w:rPr>
                <w:rFonts w:ascii="Times New Roman" w:hAnsi="Times New Roman" w:cs="Times New Roman" w:hint="eastAsia"/>
                <w:b/>
                <w:kern w:val="0"/>
                <w:szCs w:val="21"/>
              </w:rPr>
              <w:t>12</w:t>
            </w:r>
            <w:r w:rsidRPr="00FC3074">
              <w:rPr>
                <w:rFonts w:ascii="Times New Roman" w:hAnsi="Times New Roman" w:cs="Times New Roman" w:hint="eastAsia"/>
                <w:b/>
                <w:kern w:val="0"/>
                <w:szCs w:val="21"/>
              </w:rPr>
              <w:t>月</w:t>
            </w:r>
            <w:r w:rsidRPr="00FC3074">
              <w:rPr>
                <w:rFonts w:ascii="Times New Roman" w:hAnsi="Times New Roman" w:cs="Times New Roman" w:hint="eastAsia"/>
                <w:b/>
                <w:kern w:val="0"/>
                <w:szCs w:val="21"/>
              </w:rPr>
              <w:t>31</w:t>
            </w:r>
            <w:r w:rsidRPr="00FC3074">
              <w:rPr>
                <w:rFonts w:ascii="Times New Roman" w:hAnsi="Times New Roman" w:cs="Times New Roman" w:hint="eastAsia"/>
                <w:b/>
                <w:kern w:val="0"/>
                <w:szCs w:val="21"/>
              </w:rPr>
              <w:t>日</w:t>
            </w:r>
          </w:p>
        </w:tc>
      </w:tr>
      <w:tr w:rsidR="00FC3074" w:rsidRPr="00FC3074" w:rsidTr="00A76531">
        <w:trPr>
          <w:jc w:val="center"/>
        </w:trPr>
        <w:tc>
          <w:tcPr>
            <w:tcW w:w="986" w:type="pct"/>
            <w:vAlign w:val="center"/>
          </w:tcPr>
          <w:p w:rsidR="00FC3074" w:rsidRPr="00FC3074" w:rsidRDefault="00FC3074" w:rsidP="00DE152D">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kern w:val="0"/>
                <w:szCs w:val="21"/>
              </w:rPr>
              <w:t>总资产</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57,273.17</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49,072.81</w:t>
            </w:r>
          </w:p>
        </w:tc>
      </w:tr>
      <w:tr w:rsidR="00FC3074" w:rsidRPr="00FC3074" w:rsidTr="00A76531">
        <w:trPr>
          <w:jc w:val="center"/>
        </w:trPr>
        <w:tc>
          <w:tcPr>
            <w:tcW w:w="986" w:type="pct"/>
            <w:vAlign w:val="center"/>
          </w:tcPr>
          <w:p w:rsidR="00FC3074" w:rsidRPr="00FC3074" w:rsidRDefault="00FC3074" w:rsidP="00DE152D">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kern w:val="0"/>
                <w:szCs w:val="21"/>
              </w:rPr>
              <w:t>净资产</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25,118.77</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20,251.87</w:t>
            </w:r>
          </w:p>
        </w:tc>
      </w:tr>
      <w:tr w:rsidR="00FC3074" w:rsidRPr="00FC3074" w:rsidTr="00A76531">
        <w:trPr>
          <w:jc w:val="center"/>
        </w:trPr>
        <w:tc>
          <w:tcPr>
            <w:tcW w:w="986" w:type="pct"/>
            <w:vAlign w:val="center"/>
          </w:tcPr>
          <w:p w:rsidR="00FC3074" w:rsidRPr="00FC3074" w:rsidRDefault="00FC3074" w:rsidP="00DE152D">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kern w:val="0"/>
                <w:szCs w:val="21"/>
              </w:rPr>
              <w:t>营业收入</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44,207.76</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51,629.09</w:t>
            </w:r>
          </w:p>
        </w:tc>
      </w:tr>
      <w:tr w:rsidR="00FC3074" w:rsidRPr="00FC3074" w:rsidTr="00A76531">
        <w:trPr>
          <w:jc w:val="center"/>
        </w:trPr>
        <w:tc>
          <w:tcPr>
            <w:tcW w:w="986" w:type="pct"/>
            <w:vAlign w:val="center"/>
          </w:tcPr>
          <w:p w:rsidR="00FC3074" w:rsidRPr="00FC3074" w:rsidRDefault="00FC3074" w:rsidP="00DE152D">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hint="eastAsia"/>
                <w:kern w:val="0"/>
                <w:szCs w:val="21"/>
              </w:rPr>
              <w:t>营业成本</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hint="eastAsia"/>
                <w:kern w:val="0"/>
                <w:szCs w:val="21"/>
              </w:rPr>
              <w:t>34,910.81</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hint="eastAsia"/>
                <w:kern w:val="0"/>
                <w:szCs w:val="21"/>
              </w:rPr>
              <w:t>43,913.98</w:t>
            </w:r>
          </w:p>
        </w:tc>
      </w:tr>
      <w:tr w:rsidR="00FC3074" w:rsidRPr="00FC3074" w:rsidTr="00A76531">
        <w:trPr>
          <w:jc w:val="center"/>
        </w:trPr>
        <w:tc>
          <w:tcPr>
            <w:tcW w:w="986" w:type="pct"/>
            <w:vAlign w:val="center"/>
          </w:tcPr>
          <w:p w:rsidR="00FC3074" w:rsidRPr="00FC3074" w:rsidRDefault="00FC3074" w:rsidP="00DE152D">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kern w:val="0"/>
                <w:szCs w:val="21"/>
              </w:rPr>
              <w:t>净利润</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5,129.06</w:t>
            </w:r>
          </w:p>
        </w:tc>
        <w:tc>
          <w:tcPr>
            <w:tcW w:w="2007" w:type="pct"/>
            <w:vAlign w:val="center"/>
          </w:tcPr>
          <w:p w:rsidR="00FC3074" w:rsidRPr="00FC3074" w:rsidRDefault="00FC3074" w:rsidP="00DE152D">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2,070.62</w:t>
            </w:r>
          </w:p>
        </w:tc>
      </w:tr>
    </w:tbl>
    <w:p w:rsidR="00FC3074" w:rsidRPr="00FC3074" w:rsidRDefault="00FC3074" w:rsidP="00DE152D">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sidRPr="00FC3074">
        <w:rPr>
          <w:rFonts w:ascii="Times New Roman" w:eastAsiaTheme="majorEastAsia" w:hAnsi="Times New Roman" w:cs="Times New Roman" w:hint="eastAsia"/>
          <w:spacing w:val="1"/>
          <w:szCs w:val="24"/>
        </w:rPr>
        <w:t>注：</w:t>
      </w:r>
      <w:proofErr w:type="gramStart"/>
      <w:r w:rsidRPr="00FC3074">
        <w:rPr>
          <w:rFonts w:ascii="Times New Roman" w:eastAsiaTheme="majorEastAsia" w:hAnsi="Times New Roman" w:cs="Times New Roman" w:hint="eastAsia"/>
          <w:spacing w:val="1"/>
          <w:szCs w:val="24"/>
        </w:rPr>
        <w:t>梅堰三友</w:t>
      </w:r>
      <w:proofErr w:type="gramEnd"/>
      <w:r w:rsidRPr="00FC3074">
        <w:rPr>
          <w:rFonts w:ascii="Times New Roman" w:eastAsiaTheme="majorEastAsia" w:hAnsi="Times New Roman" w:cs="Times New Roman" w:hint="eastAsia"/>
          <w:spacing w:val="1"/>
          <w:szCs w:val="24"/>
        </w:rPr>
        <w:t>2014</w:t>
      </w:r>
      <w:r w:rsidRPr="00FC3074">
        <w:rPr>
          <w:rFonts w:ascii="Times New Roman" w:eastAsiaTheme="majorEastAsia" w:hAnsi="Times New Roman" w:cs="Times New Roman" w:hint="eastAsia"/>
          <w:spacing w:val="1"/>
          <w:szCs w:val="24"/>
        </w:rPr>
        <w:t>年度、</w:t>
      </w:r>
      <w:r w:rsidRPr="00FC3074">
        <w:rPr>
          <w:rFonts w:ascii="Times New Roman" w:eastAsiaTheme="majorEastAsia" w:hAnsi="Times New Roman" w:cs="Times New Roman" w:hint="eastAsia"/>
          <w:spacing w:val="1"/>
          <w:szCs w:val="24"/>
        </w:rPr>
        <w:t>2015</w:t>
      </w:r>
      <w:r w:rsidRPr="00FC3074">
        <w:rPr>
          <w:rFonts w:ascii="Times New Roman" w:eastAsiaTheme="majorEastAsia" w:hAnsi="Times New Roman" w:cs="Times New Roman" w:hint="eastAsia"/>
          <w:spacing w:val="1"/>
          <w:szCs w:val="24"/>
        </w:rPr>
        <w:t>年度财务报表未经审计。</w:t>
      </w:r>
    </w:p>
    <w:p w:rsidR="00FC3074" w:rsidRPr="00FC3074" w:rsidRDefault="00FC3074" w:rsidP="00A419A4">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（五）是否存在依赖关联交易粉饰经营业绩的情形</w:t>
      </w:r>
    </w:p>
    <w:p w:rsidR="00FC3074" w:rsidRPr="00FC3074" w:rsidRDefault="00FC3074" w:rsidP="00A419A4">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报告期内，响水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利达与梅</w:t>
      </w:r>
      <w:proofErr w:type="gramStart"/>
      <w:r w:rsidRPr="00FC3074">
        <w:rPr>
          <w:rFonts w:eastAsiaTheme="majorEastAsia" w:cs="Times New Roman" w:hint="eastAsia"/>
          <w:spacing w:val="1"/>
          <w:szCs w:val="24"/>
        </w:rPr>
        <w:t>堰三友存在</w:t>
      </w:r>
      <w:proofErr w:type="gramEnd"/>
      <w:r w:rsidRPr="00FC3074">
        <w:rPr>
          <w:rFonts w:eastAsiaTheme="majorEastAsia" w:cs="Times New Roman" w:hint="eastAsia"/>
          <w:spacing w:val="1"/>
          <w:szCs w:val="24"/>
        </w:rPr>
        <w:t>一定金额的关联交易，该等关联交易系由于双方产品的上下游关系等原因形成的，</w:t>
      </w:r>
      <w:r w:rsidRPr="00FC3074">
        <w:rPr>
          <w:rFonts w:eastAsiaTheme="majorEastAsia" w:cs="Times New Roman" w:hint="eastAsia"/>
          <w:spacing w:val="1"/>
          <w:szCs w:val="24"/>
        </w:rPr>
        <w:t>2015</w:t>
      </w:r>
      <w:r w:rsidRPr="00FC3074">
        <w:rPr>
          <w:rFonts w:eastAsiaTheme="majorEastAsia" w:cs="Times New Roman" w:hint="eastAsia"/>
          <w:spacing w:val="1"/>
          <w:szCs w:val="24"/>
        </w:rPr>
        <w:t>年关联销售增幅较大，主要是由于梅</w:t>
      </w:r>
      <w:proofErr w:type="gramStart"/>
      <w:r w:rsidRPr="00FC3074">
        <w:rPr>
          <w:rFonts w:eastAsiaTheme="majorEastAsia" w:cs="Times New Roman" w:hint="eastAsia"/>
          <w:spacing w:val="1"/>
          <w:szCs w:val="24"/>
        </w:rPr>
        <w:t>堰三友根据</w:t>
      </w:r>
      <w:proofErr w:type="gramEnd"/>
      <w:r w:rsidRPr="00FC3074">
        <w:rPr>
          <w:rFonts w:eastAsiaTheme="majorEastAsia" w:cs="Times New Roman" w:hint="eastAsia"/>
          <w:spacing w:val="1"/>
          <w:szCs w:val="24"/>
        </w:rPr>
        <w:t>生产经营需要加大了相关原材料的采购量，关联交易具有真实的商业背景，是必要和合理的。</w:t>
      </w:r>
    </w:p>
    <w:p w:rsidR="00FC3074" w:rsidRPr="00FC3074" w:rsidRDefault="00FC3074" w:rsidP="00A419A4">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经立</w:t>
      </w:r>
      <w:proofErr w:type="gramStart"/>
      <w:r w:rsidRPr="00FC3074">
        <w:rPr>
          <w:rFonts w:eastAsiaTheme="majorEastAsia" w:cs="Times New Roman" w:hint="eastAsia"/>
          <w:spacing w:val="1"/>
          <w:szCs w:val="24"/>
        </w:rPr>
        <w:t>信根据响水恒</w:t>
      </w:r>
      <w:proofErr w:type="gramEnd"/>
      <w:r w:rsidRPr="00FC3074">
        <w:rPr>
          <w:rFonts w:eastAsiaTheme="majorEastAsia" w:cs="Times New Roman" w:hint="eastAsia"/>
          <w:spacing w:val="1"/>
          <w:szCs w:val="24"/>
        </w:rPr>
        <w:t>利达与无关第三方的交易价格测算，</w:t>
      </w:r>
      <w:r w:rsidRPr="00FC3074">
        <w:rPr>
          <w:rFonts w:eastAsiaTheme="majorEastAsia" w:cs="Times New Roman" w:hint="eastAsia"/>
          <w:spacing w:val="1"/>
          <w:szCs w:val="24"/>
        </w:rPr>
        <w:t>2015</w:t>
      </w:r>
      <w:r w:rsidRPr="00FC3074">
        <w:rPr>
          <w:rFonts w:eastAsiaTheme="majorEastAsia" w:cs="Times New Roman" w:hint="eastAsia"/>
          <w:spacing w:val="1"/>
          <w:szCs w:val="24"/>
        </w:rPr>
        <w:t>年响水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利达关联销售实际发生金额较</w:t>
      </w:r>
      <w:r w:rsidR="002B23C7">
        <w:rPr>
          <w:rFonts w:eastAsiaTheme="majorEastAsia" w:cs="Times New Roman" w:hint="eastAsia"/>
          <w:spacing w:val="1"/>
          <w:szCs w:val="24"/>
        </w:rPr>
        <w:t>公允</w:t>
      </w:r>
      <w:r w:rsidRPr="00FC3074">
        <w:rPr>
          <w:rFonts w:eastAsiaTheme="majorEastAsia" w:cs="Times New Roman" w:hint="eastAsia"/>
          <w:spacing w:val="1"/>
          <w:szCs w:val="24"/>
        </w:rPr>
        <w:t>价格确认销售额高</w:t>
      </w:r>
      <w:r w:rsidRPr="00FC3074">
        <w:rPr>
          <w:rFonts w:eastAsiaTheme="majorEastAsia" w:cs="Times New Roman" w:hint="eastAsia"/>
          <w:spacing w:val="1"/>
          <w:szCs w:val="24"/>
        </w:rPr>
        <w:t>588.89</w:t>
      </w:r>
      <w:r w:rsidRPr="00FC3074">
        <w:rPr>
          <w:rFonts w:eastAsiaTheme="majorEastAsia" w:cs="Times New Roman" w:hint="eastAsia"/>
          <w:spacing w:val="1"/>
          <w:szCs w:val="24"/>
        </w:rPr>
        <w:t>万元，占</w:t>
      </w:r>
      <w:r w:rsidR="002B23C7">
        <w:rPr>
          <w:rFonts w:eastAsiaTheme="majorEastAsia" w:cs="Times New Roman" w:hint="eastAsia"/>
          <w:spacing w:val="1"/>
          <w:szCs w:val="24"/>
        </w:rPr>
        <w:t>公允</w:t>
      </w:r>
      <w:r w:rsidRPr="00FC3074">
        <w:rPr>
          <w:rFonts w:eastAsiaTheme="majorEastAsia" w:cs="Times New Roman" w:hint="eastAsia"/>
          <w:spacing w:val="1"/>
          <w:szCs w:val="24"/>
        </w:rPr>
        <w:t>价格</w:t>
      </w:r>
      <w:r w:rsidR="002B23C7">
        <w:rPr>
          <w:rFonts w:eastAsiaTheme="majorEastAsia" w:cs="Times New Roman" w:hint="eastAsia"/>
          <w:spacing w:val="1"/>
          <w:szCs w:val="24"/>
        </w:rPr>
        <w:t>确认</w:t>
      </w:r>
      <w:r w:rsidRPr="00FC3074">
        <w:rPr>
          <w:rFonts w:eastAsiaTheme="majorEastAsia" w:cs="Times New Roman" w:hint="eastAsia"/>
          <w:spacing w:val="1"/>
          <w:szCs w:val="24"/>
        </w:rPr>
        <w:t>销售额的比例为</w:t>
      </w:r>
      <w:r w:rsidRPr="00FC3074">
        <w:rPr>
          <w:rFonts w:eastAsiaTheme="majorEastAsia" w:cs="Times New Roman" w:hint="eastAsia"/>
          <w:spacing w:val="1"/>
          <w:szCs w:val="24"/>
        </w:rPr>
        <w:t>3.61%</w:t>
      </w:r>
      <w:r w:rsidRPr="00FC3074">
        <w:rPr>
          <w:rFonts w:eastAsiaTheme="majorEastAsia" w:cs="Times New Roman" w:hint="eastAsia"/>
          <w:spacing w:val="1"/>
          <w:szCs w:val="24"/>
        </w:rPr>
        <w:t>；</w:t>
      </w:r>
      <w:r w:rsidR="002B23C7" w:rsidRPr="00FC3074" w:rsidDel="002B23C7">
        <w:rPr>
          <w:rFonts w:eastAsiaTheme="majorEastAsia" w:cs="Times New Roman" w:hint="eastAsia"/>
          <w:spacing w:val="1"/>
          <w:szCs w:val="24"/>
        </w:rPr>
        <w:t xml:space="preserve"> </w:t>
      </w:r>
      <w:r w:rsidRPr="00FC3074">
        <w:rPr>
          <w:rFonts w:eastAsiaTheme="majorEastAsia" w:cs="Times New Roman" w:hint="eastAsia"/>
          <w:spacing w:val="1"/>
          <w:szCs w:val="24"/>
        </w:rPr>
        <w:t>2014</w:t>
      </w:r>
      <w:r w:rsidRPr="00FC3074">
        <w:rPr>
          <w:rFonts w:eastAsiaTheme="majorEastAsia" w:cs="Times New Roman" w:hint="eastAsia"/>
          <w:spacing w:val="1"/>
          <w:szCs w:val="24"/>
        </w:rPr>
        <w:t>年响水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利达关联采购金额较公允价值确认采购额低</w:t>
      </w:r>
      <w:r w:rsidRPr="00FC3074">
        <w:rPr>
          <w:rFonts w:eastAsiaTheme="majorEastAsia" w:cs="Times New Roman" w:hint="eastAsia"/>
          <w:spacing w:val="1"/>
          <w:szCs w:val="24"/>
        </w:rPr>
        <w:t>238.17</w:t>
      </w:r>
      <w:r w:rsidRPr="00FC3074">
        <w:rPr>
          <w:rFonts w:eastAsiaTheme="majorEastAsia" w:cs="Times New Roman" w:hint="eastAsia"/>
          <w:spacing w:val="1"/>
          <w:szCs w:val="24"/>
        </w:rPr>
        <w:t>万元，</w:t>
      </w:r>
      <w:r w:rsidR="002B23C7">
        <w:rPr>
          <w:rFonts w:eastAsiaTheme="majorEastAsia" w:cs="Times New Roman" w:hint="eastAsia"/>
          <w:spacing w:val="1"/>
          <w:szCs w:val="24"/>
        </w:rPr>
        <w:t>占</w:t>
      </w:r>
      <w:r w:rsidR="002B23C7" w:rsidRPr="00FC3074">
        <w:rPr>
          <w:rFonts w:eastAsiaTheme="majorEastAsia" w:cs="Times New Roman" w:hint="eastAsia"/>
          <w:spacing w:val="1"/>
          <w:szCs w:val="24"/>
        </w:rPr>
        <w:t>公允价值确认采购额</w:t>
      </w:r>
      <w:r w:rsidRPr="00FC3074">
        <w:rPr>
          <w:rFonts w:eastAsiaTheme="majorEastAsia" w:cs="Times New Roman" w:hint="eastAsia"/>
          <w:spacing w:val="1"/>
          <w:szCs w:val="24"/>
        </w:rPr>
        <w:t>的比例为</w:t>
      </w:r>
      <w:r w:rsidRPr="00FC3074">
        <w:rPr>
          <w:rFonts w:eastAsiaTheme="majorEastAsia" w:cs="Times New Roman" w:hint="eastAsia"/>
          <w:spacing w:val="1"/>
          <w:szCs w:val="24"/>
        </w:rPr>
        <w:t>6.02%</w:t>
      </w:r>
      <w:r w:rsidRPr="00FC3074">
        <w:rPr>
          <w:rFonts w:eastAsiaTheme="majorEastAsia" w:cs="Times New Roman" w:hint="eastAsia"/>
          <w:spacing w:val="1"/>
          <w:szCs w:val="24"/>
        </w:rPr>
        <w:t>。立信已根据上述测算结果相应调整了响水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利达的收入、成本、所得税费用及其他相关科目，目前审计结果已按照公允价格反映了报告期的关联交易及其对经营业绩的影响。</w:t>
      </w:r>
    </w:p>
    <w:p w:rsidR="00FC3074" w:rsidRPr="00FC3074" w:rsidRDefault="00FC3074" w:rsidP="00A419A4">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（六）中介机构核查意见</w:t>
      </w:r>
    </w:p>
    <w:p w:rsidR="00FC3074" w:rsidRDefault="00FC3074" w:rsidP="00A419A4">
      <w:pPr>
        <w:pStyle w:val="2"/>
        <w:spacing w:beforeLines="30" w:before="93" w:afterLines="30" w:after="93"/>
        <w:ind w:firstLine="484"/>
        <w:rPr>
          <w:rFonts w:cs="Times New Roman"/>
          <w:szCs w:val="24"/>
        </w:rPr>
      </w:pPr>
      <w:r w:rsidRPr="00FC3074">
        <w:rPr>
          <w:rFonts w:eastAsiaTheme="majorEastAsia" w:cs="Times New Roman" w:hint="eastAsia"/>
          <w:spacing w:val="1"/>
          <w:szCs w:val="24"/>
        </w:rPr>
        <w:t>经核查，独立财务顾问认为：</w:t>
      </w:r>
      <w:r w:rsidRPr="00FC3074">
        <w:rPr>
          <w:rFonts w:cs="Times New Roman" w:hint="eastAsia"/>
          <w:szCs w:val="24"/>
        </w:rPr>
        <w:t>响水</w:t>
      </w:r>
      <w:proofErr w:type="gramStart"/>
      <w:r w:rsidRPr="00FC3074">
        <w:rPr>
          <w:rFonts w:cs="Times New Roman" w:hint="eastAsia"/>
          <w:szCs w:val="24"/>
        </w:rPr>
        <w:t>恒</w:t>
      </w:r>
      <w:proofErr w:type="gramEnd"/>
      <w:r w:rsidRPr="00FC3074">
        <w:rPr>
          <w:rFonts w:cs="Times New Roman" w:hint="eastAsia"/>
          <w:szCs w:val="24"/>
        </w:rPr>
        <w:t>利达</w:t>
      </w:r>
      <w:r w:rsidR="00E71608" w:rsidRPr="00E71608">
        <w:rPr>
          <w:rFonts w:cs="Times New Roman" w:hint="eastAsia"/>
          <w:szCs w:val="24"/>
        </w:rPr>
        <w:t>和</w:t>
      </w:r>
      <w:proofErr w:type="gramStart"/>
      <w:r w:rsidR="00E71608" w:rsidRPr="00E71608">
        <w:rPr>
          <w:rFonts w:cs="Times New Roman" w:hint="eastAsia"/>
          <w:szCs w:val="24"/>
        </w:rPr>
        <w:t>梅堰</w:t>
      </w:r>
      <w:proofErr w:type="gramEnd"/>
      <w:r w:rsidR="00E71608" w:rsidRPr="00E71608">
        <w:rPr>
          <w:rFonts w:cs="Times New Roman" w:hint="eastAsia"/>
          <w:szCs w:val="24"/>
        </w:rPr>
        <w:t>三友的关联销售和关联采购系双方根据生产经营需要进行的交易，具有真实的商业背景，关联销售的增长主要是由于梅</w:t>
      </w:r>
      <w:proofErr w:type="gramStart"/>
      <w:r w:rsidR="00E71608" w:rsidRPr="00E71608">
        <w:rPr>
          <w:rFonts w:cs="Times New Roman" w:hint="eastAsia"/>
          <w:szCs w:val="24"/>
        </w:rPr>
        <w:t>堰三友相关</w:t>
      </w:r>
      <w:proofErr w:type="gramEnd"/>
      <w:r w:rsidR="00E71608" w:rsidRPr="00E71608">
        <w:rPr>
          <w:rFonts w:cs="Times New Roman" w:hint="eastAsia"/>
          <w:szCs w:val="24"/>
        </w:rPr>
        <w:t>下游产品的产销量上升而增加了向响水</w:t>
      </w:r>
      <w:proofErr w:type="gramStart"/>
      <w:r w:rsidR="00E71608" w:rsidRPr="00E71608">
        <w:rPr>
          <w:rFonts w:cs="Times New Roman" w:hint="eastAsia"/>
          <w:szCs w:val="24"/>
        </w:rPr>
        <w:t>恒</w:t>
      </w:r>
      <w:proofErr w:type="gramEnd"/>
      <w:r w:rsidR="00E71608" w:rsidRPr="00E71608">
        <w:rPr>
          <w:rFonts w:cs="Times New Roman" w:hint="eastAsia"/>
          <w:szCs w:val="24"/>
        </w:rPr>
        <w:t>利达的原材料采购量，是合理的；经立</w:t>
      </w:r>
      <w:proofErr w:type="gramStart"/>
      <w:r w:rsidR="00E71608" w:rsidRPr="00E71608">
        <w:rPr>
          <w:rFonts w:cs="Times New Roman" w:hint="eastAsia"/>
          <w:szCs w:val="24"/>
        </w:rPr>
        <w:t>信根据响水恒</w:t>
      </w:r>
      <w:proofErr w:type="gramEnd"/>
      <w:r w:rsidR="00E71608" w:rsidRPr="00E71608">
        <w:rPr>
          <w:rFonts w:cs="Times New Roman" w:hint="eastAsia"/>
          <w:szCs w:val="24"/>
        </w:rPr>
        <w:t>利达与无关第三方的交易价格测算，报告期关联交易金额与按照公允价格计算的交易金额差距相对较小，且立信已根据测算结果相应调整了响水</w:t>
      </w:r>
      <w:proofErr w:type="gramStart"/>
      <w:r w:rsidR="00E71608" w:rsidRPr="00E71608">
        <w:rPr>
          <w:rFonts w:cs="Times New Roman" w:hint="eastAsia"/>
          <w:szCs w:val="24"/>
        </w:rPr>
        <w:t>恒</w:t>
      </w:r>
      <w:proofErr w:type="gramEnd"/>
      <w:r w:rsidR="00E71608" w:rsidRPr="00E71608">
        <w:rPr>
          <w:rFonts w:cs="Times New Roman" w:hint="eastAsia"/>
          <w:szCs w:val="24"/>
        </w:rPr>
        <w:t>利达的收入、成本、所得税费用及其他相关科目，目前审计结果已按照公允价格反映了报告期的关联交易及其对经营业绩的影响，响水</w:t>
      </w:r>
      <w:proofErr w:type="gramStart"/>
      <w:r w:rsidR="00E71608" w:rsidRPr="00E71608">
        <w:rPr>
          <w:rFonts w:cs="Times New Roman" w:hint="eastAsia"/>
          <w:szCs w:val="24"/>
        </w:rPr>
        <w:t>恒</w:t>
      </w:r>
      <w:proofErr w:type="gramEnd"/>
      <w:r w:rsidR="00E71608" w:rsidRPr="00E71608">
        <w:rPr>
          <w:rFonts w:cs="Times New Roman" w:hint="eastAsia"/>
          <w:szCs w:val="24"/>
        </w:rPr>
        <w:t>利达</w:t>
      </w:r>
      <w:r w:rsidRPr="00FC3074">
        <w:rPr>
          <w:rFonts w:cs="Times New Roman" w:hint="eastAsia"/>
          <w:szCs w:val="24"/>
        </w:rPr>
        <w:t>不存在依赖关联交易粉饰经营业绩的情形。</w:t>
      </w:r>
    </w:p>
    <w:p w:rsidR="0066113C" w:rsidRPr="00FC3074" w:rsidRDefault="008E3210" w:rsidP="0066113C">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lastRenderedPageBreak/>
        <w:t>经核查，</w:t>
      </w:r>
      <w:r>
        <w:rPr>
          <w:rFonts w:eastAsiaTheme="majorEastAsia" w:cs="Times New Roman" w:hint="eastAsia"/>
          <w:spacing w:val="1"/>
          <w:szCs w:val="24"/>
        </w:rPr>
        <w:t>会计师</w:t>
      </w:r>
      <w:r w:rsidRPr="00FC3074">
        <w:rPr>
          <w:rFonts w:eastAsiaTheme="majorEastAsia" w:cs="Times New Roman" w:hint="eastAsia"/>
          <w:spacing w:val="1"/>
          <w:szCs w:val="24"/>
        </w:rPr>
        <w:t>认为</w:t>
      </w:r>
      <w:r>
        <w:rPr>
          <w:rFonts w:eastAsiaTheme="majorEastAsia" w:cs="Times New Roman" w:hint="eastAsia"/>
          <w:spacing w:val="1"/>
          <w:szCs w:val="24"/>
        </w:rPr>
        <w:t>：</w:t>
      </w:r>
      <w:r>
        <w:rPr>
          <w:rFonts w:cs="Times New Roman" w:hint="eastAsia"/>
          <w:szCs w:val="24"/>
        </w:rPr>
        <w:t>标的</w:t>
      </w:r>
      <w:r>
        <w:rPr>
          <w:rFonts w:cs="Times New Roman"/>
          <w:szCs w:val="24"/>
        </w:rPr>
        <w:t>公司</w:t>
      </w:r>
      <w:r w:rsidRPr="00481174">
        <w:rPr>
          <w:rFonts w:cs="Times New Roman" w:hint="eastAsia"/>
          <w:szCs w:val="24"/>
        </w:rPr>
        <w:t>和</w:t>
      </w:r>
      <w:proofErr w:type="gramStart"/>
      <w:r w:rsidRPr="00481174">
        <w:rPr>
          <w:rFonts w:cs="Times New Roman" w:hint="eastAsia"/>
          <w:szCs w:val="24"/>
        </w:rPr>
        <w:t>梅堰</w:t>
      </w:r>
      <w:proofErr w:type="gramEnd"/>
      <w:r w:rsidRPr="00481174">
        <w:rPr>
          <w:rFonts w:cs="Times New Roman" w:hint="eastAsia"/>
          <w:szCs w:val="24"/>
        </w:rPr>
        <w:t>三友的关联销售和关联采购系双方根据生产经营需要进行的交易，具有真实的商业背景，关联销售的增长主要是由于梅</w:t>
      </w:r>
      <w:proofErr w:type="gramStart"/>
      <w:r w:rsidRPr="00481174">
        <w:rPr>
          <w:rFonts w:cs="Times New Roman" w:hint="eastAsia"/>
          <w:szCs w:val="24"/>
        </w:rPr>
        <w:t>堰三友相关</w:t>
      </w:r>
      <w:proofErr w:type="gramEnd"/>
      <w:r w:rsidRPr="00481174">
        <w:rPr>
          <w:rFonts w:cs="Times New Roman" w:hint="eastAsia"/>
          <w:szCs w:val="24"/>
        </w:rPr>
        <w:t>下游产品的产销量上升而增加了向</w:t>
      </w:r>
      <w:r>
        <w:rPr>
          <w:rFonts w:cs="Times New Roman" w:hint="eastAsia"/>
          <w:szCs w:val="24"/>
        </w:rPr>
        <w:t>标的</w:t>
      </w:r>
      <w:r>
        <w:rPr>
          <w:rFonts w:cs="Times New Roman"/>
          <w:szCs w:val="24"/>
        </w:rPr>
        <w:t>公司</w:t>
      </w:r>
      <w:r w:rsidRPr="00481174">
        <w:rPr>
          <w:rFonts w:cs="Times New Roman" w:hint="eastAsia"/>
          <w:szCs w:val="24"/>
        </w:rPr>
        <w:t>的原材料采购量，是合理的；经</w:t>
      </w:r>
      <w:r>
        <w:rPr>
          <w:rFonts w:cs="Times New Roman" w:hint="eastAsia"/>
          <w:szCs w:val="24"/>
        </w:rPr>
        <w:t>标的</w:t>
      </w:r>
      <w:r>
        <w:rPr>
          <w:rFonts w:cs="Times New Roman"/>
          <w:szCs w:val="24"/>
        </w:rPr>
        <w:t>公司</w:t>
      </w:r>
      <w:r>
        <w:rPr>
          <w:rFonts w:cs="Times New Roman" w:hint="eastAsia"/>
          <w:szCs w:val="24"/>
        </w:rPr>
        <w:t>调整</w:t>
      </w:r>
      <w:r>
        <w:rPr>
          <w:rFonts w:cs="Times New Roman"/>
          <w:szCs w:val="24"/>
        </w:rPr>
        <w:t>后的价格</w:t>
      </w:r>
      <w:r w:rsidRPr="00481174">
        <w:rPr>
          <w:rFonts w:cs="Times New Roman" w:hint="eastAsia"/>
          <w:szCs w:val="24"/>
        </w:rPr>
        <w:t>与无关第三方的交易价格测算，报告期关联交易金额与按照公允价格计算的交易金额差距相对较小，且</w:t>
      </w:r>
      <w:r>
        <w:rPr>
          <w:rFonts w:cs="Times New Roman" w:hint="eastAsia"/>
          <w:szCs w:val="24"/>
        </w:rPr>
        <w:t>标的</w:t>
      </w:r>
      <w:r>
        <w:rPr>
          <w:rFonts w:cs="Times New Roman"/>
          <w:szCs w:val="24"/>
        </w:rPr>
        <w:t>公司</w:t>
      </w:r>
      <w:r w:rsidRPr="00481174">
        <w:rPr>
          <w:rFonts w:cs="Times New Roman" w:hint="eastAsia"/>
          <w:szCs w:val="24"/>
        </w:rPr>
        <w:t>已根据测算结果相应调整了收入、成本、所得税费用及其他相关科目，目前</w:t>
      </w:r>
      <w:r>
        <w:rPr>
          <w:rFonts w:cs="Times New Roman" w:hint="eastAsia"/>
          <w:szCs w:val="24"/>
        </w:rPr>
        <w:t>经</w:t>
      </w:r>
      <w:r>
        <w:rPr>
          <w:rFonts w:cs="Times New Roman"/>
          <w:szCs w:val="24"/>
        </w:rPr>
        <w:t>审计的报表</w:t>
      </w:r>
      <w:r w:rsidRPr="00481174">
        <w:rPr>
          <w:rFonts w:cs="Times New Roman" w:hint="eastAsia"/>
          <w:szCs w:val="24"/>
        </w:rPr>
        <w:t>已按照公允价格反映了报告期的关联交易及其对经营业绩的影响，</w:t>
      </w:r>
      <w:r>
        <w:rPr>
          <w:rFonts w:cs="Times New Roman" w:hint="eastAsia"/>
          <w:szCs w:val="24"/>
        </w:rPr>
        <w:t>标的</w:t>
      </w:r>
      <w:r>
        <w:rPr>
          <w:rFonts w:cs="Times New Roman"/>
          <w:szCs w:val="24"/>
        </w:rPr>
        <w:t>公司</w:t>
      </w:r>
      <w:r w:rsidRPr="00FC3074">
        <w:rPr>
          <w:rFonts w:cs="Times New Roman" w:hint="eastAsia"/>
          <w:szCs w:val="24"/>
        </w:rPr>
        <w:t>不存在依赖关联交易粉饰经营业绩的情形。</w:t>
      </w:r>
    </w:p>
    <w:p w:rsidR="00FC3074" w:rsidRPr="00FC3074" w:rsidRDefault="00FC3074" w:rsidP="00A419A4">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（七）补充披露</w:t>
      </w:r>
    </w:p>
    <w:p w:rsidR="00FC3074" w:rsidRPr="00FC3074" w:rsidRDefault="00FC3074" w:rsidP="00A419A4">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上述内容已在预案（修订稿）中“第八节</w:t>
      </w:r>
      <w:r w:rsidRPr="00FC3074">
        <w:rPr>
          <w:rFonts w:eastAsiaTheme="majorEastAsia" w:cs="Times New Roman" w:hint="eastAsia"/>
          <w:spacing w:val="1"/>
          <w:szCs w:val="24"/>
        </w:rPr>
        <w:t xml:space="preserve"> </w:t>
      </w:r>
      <w:r w:rsidRPr="00FC3074">
        <w:rPr>
          <w:rFonts w:eastAsiaTheme="majorEastAsia" w:cs="Times New Roman" w:hint="eastAsia"/>
          <w:spacing w:val="1"/>
          <w:szCs w:val="24"/>
        </w:rPr>
        <w:t>管理层讨论与分析”之“三、本次交易对上市公司同业竞争、关联交易的影响”之“（二）关联交易”中补充披露。</w:t>
      </w:r>
    </w:p>
    <w:p w:rsidR="00FC3074" w:rsidRPr="00FC3074" w:rsidRDefault="00FC3074" w:rsidP="00A419A4">
      <w:pPr>
        <w:pStyle w:val="2"/>
        <w:spacing w:beforeLines="30" w:before="93" w:afterLines="30" w:after="93"/>
        <w:ind w:firstLine="484"/>
        <w:rPr>
          <w:rFonts w:eastAsiaTheme="majorEastAsia" w:cs="Times New Roman"/>
          <w:spacing w:val="1"/>
          <w:szCs w:val="24"/>
        </w:rPr>
      </w:pPr>
    </w:p>
    <w:p w:rsidR="00FC3074" w:rsidRPr="00FC3074" w:rsidRDefault="00FC3074" w:rsidP="001E6AE1">
      <w:pPr>
        <w:spacing w:beforeLines="30" w:before="93" w:afterLines="30" w:after="93" w:line="360" w:lineRule="auto"/>
        <w:ind w:firstLineChars="200" w:firstLine="480"/>
        <w:rPr>
          <w:rFonts w:ascii="Times New Roman" w:eastAsia="宋体" w:hAnsi="Times New Roman" w:cs="Times New Roman"/>
          <w:sz w:val="24"/>
          <w:szCs w:val="24"/>
        </w:rPr>
      </w:pPr>
      <w:r w:rsidRPr="00FC3074">
        <w:rPr>
          <w:rFonts w:ascii="Times New Roman" w:eastAsia="宋体" w:hAnsi="Times New Roman" w:cs="Times New Roman"/>
          <w:sz w:val="24"/>
          <w:szCs w:val="24"/>
        </w:rPr>
        <w:t>3</w:t>
      </w:r>
      <w:r w:rsidRPr="00FC3074">
        <w:rPr>
          <w:rFonts w:ascii="Times New Roman" w:eastAsia="宋体" w:hAnsi="Times New Roman" w:cs="Times New Roman"/>
          <w:sz w:val="24"/>
          <w:szCs w:val="24"/>
        </w:rPr>
        <w:t>、</w:t>
      </w:r>
      <w:r w:rsidRPr="00FC3074">
        <w:rPr>
          <w:rFonts w:ascii="Times New Roman" w:eastAsia="宋体" w:hAnsi="Times New Roman" w:cs="Times New Roman"/>
          <w:b/>
          <w:sz w:val="24"/>
          <w:szCs w:val="24"/>
        </w:rPr>
        <w:t>标的资产主要客户信息披露的准确性。</w:t>
      </w:r>
      <w:r w:rsidRPr="00FC3074">
        <w:rPr>
          <w:rFonts w:ascii="Times New Roman" w:eastAsia="宋体" w:hAnsi="Times New Roman" w:cs="Times New Roman"/>
          <w:sz w:val="24"/>
          <w:szCs w:val="24"/>
        </w:rPr>
        <w:t>预案披露，标的资产已在</w:t>
      </w:r>
      <w:r w:rsidRPr="00FC3074">
        <w:rPr>
          <w:rFonts w:ascii="Times New Roman" w:eastAsia="宋体" w:hAnsi="Times New Roman" w:cs="Times New Roman"/>
          <w:sz w:val="24"/>
          <w:szCs w:val="24"/>
        </w:rPr>
        <w:t>J</w:t>
      </w:r>
      <w:r w:rsidRPr="00FC3074">
        <w:rPr>
          <w:rFonts w:ascii="Times New Roman" w:eastAsia="宋体" w:hAnsi="Times New Roman" w:cs="Times New Roman"/>
          <w:sz w:val="24"/>
          <w:szCs w:val="24"/>
        </w:rPr>
        <w:t>酸、</w:t>
      </w:r>
      <w:proofErr w:type="gramStart"/>
      <w:r w:rsidRPr="00FC3074">
        <w:rPr>
          <w:rFonts w:ascii="Times New Roman" w:eastAsia="宋体" w:hAnsi="Times New Roman" w:cs="Times New Roman"/>
          <w:sz w:val="24"/>
          <w:szCs w:val="24"/>
        </w:rPr>
        <w:t>吐氏酸</w:t>
      </w:r>
      <w:proofErr w:type="gramEnd"/>
      <w:r w:rsidRPr="00FC3074">
        <w:rPr>
          <w:rFonts w:ascii="Times New Roman" w:eastAsia="宋体" w:hAnsi="Times New Roman" w:cs="Times New Roman"/>
          <w:sz w:val="24"/>
          <w:szCs w:val="24"/>
        </w:rPr>
        <w:t>和磺化</w:t>
      </w:r>
      <w:proofErr w:type="gramStart"/>
      <w:r w:rsidRPr="00FC3074">
        <w:rPr>
          <w:rFonts w:ascii="Times New Roman" w:eastAsia="宋体" w:hAnsi="Times New Roman" w:cs="Times New Roman"/>
          <w:sz w:val="24"/>
          <w:szCs w:val="24"/>
        </w:rPr>
        <w:t>吐氏酸</w:t>
      </w:r>
      <w:proofErr w:type="gramEnd"/>
      <w:r w:rsidRPr="00FC3074">
        <w:rPr>
          <w:rFonts w:ascii="Times New Roman" w:eastAsia="宋体" w:hAnsi="Times New Roman" w:cs="Times New Roman"/>
          <w:sz w:val="24"/>
          <w:szCs w:val="24"/>
        </w:rPr>
        <w:t>等产品市场拥有较高的品牌知名度和较强的市场竞争力，与包括浙江龙盛集团股份有限公司、浙江闰土股份有限公司、浙江吉华集团股份有限公司等国内著名染料和颜料生产企业建立了稳定的</w:t>
      </w:r>
      <w:r w:rsidRPr="00FC3074">
        <w:rPr>
          <w:rFonts w:ascii="Times New Roman" w:eastAsia="宋体" w:hAnsi="Times New Roman" w:cs="Times New Roman" w:hint="eastAsia"/>
          <w:sz w:val="24"/>
          <w:szCs w:val="24"/>
        </w:rPr>
        <w:t>业务</w:t>
      </w:r>
      <w:r w:rsidRPr="00FC3074">
        <w:rPr>
          <w:rFonts w:ascii="Times New Roman" w:eastAsia="宋体" w:hAnsi="Times New Roman" w:cs="Times New Roman"/>
          <w:sz w:val="24"/>
          <w:szCs w:val="24"/>
        </w:rPr>
        <w:t>合作关系。同时预案披露标的资产的核心竞争力主要也在于其与上述客户的合作关系。但标的资产的前五大客户并不包括上述公司。请补充披露：（</w:t>
      </w:r>
      <w:r w:rsidRPr="00FC3074">
        <w:rPr>
          <w:rFonts w:ascii="Times New Roman" w:eastAsia="宋体" w:hAnsi="Times New Roman" w:cs="Times New Roman"/>
          <w:sz w:val="24"/>
          <w:szCs w:val="24"/>
        </w:rPr>
        <w:t>1</w:t>
      </w:r>
      <w:r w:rsidRPr="00FC3074">
        <w:rPr>
          <w:rFonts w:ascii="Times New Roman" w:eastAsia="宋体" w:hAnsi="Times New Roman" w:cs="Times New Roman"/>
          <w:sz w:val="24"/>
          <w:szCs w:val="24"/>
        </w:rPr>
        <w:t>）与上述公司建立贸易关系的具体过程、时间，是否签订相关的合同或协议；（</w:t>
      </w:r>
      <w:r w:rsidRPr="00FC3074">
        <w:rPr>
          <w:rFonts w:ascii="Times New Roman" w:eastAsia="宋体" w:hAnsi="Times New Roman" w:cs="Times New Roman"/>
          <w:sz w:val="24"/>
          <w:szCs w:val="24"/>
        </w:rPr>
        <w:t>2</w:t>
      </w:r>
      <w:r w:rsidRPr="00FC3074">
        <w:rPr>
          <w:rFonts w:ascii="Times New Roman" w:eastAsia="宋体" w:hAnsi="Times New Roman" w:cs="Times New Roman"/>
          <w:sz w:val="24"/>
          <w:szCs w:val="24"/>
        </w:rPr>
        <w:t>）报告期内与上述公司之间的主要业务往来及金额，占标的资产同比营业收入、利润等的比例，</w:t>
      </w:r>
      <w:r w:rsidR="00A9100D">
        <w:rPr>
          <w:rFonts w:ascii="Times New Roman" w:eastAsia="宋体" w:hAnsi="Times New Roman" w:cs="Times New Roman"/>
          <w:sz w:val="24"/>
          <w:szCs w:val="24"/>
        </w:rPr>
        <w:t>占交易对方同比营业收入、利润的比例。</w:t>
      </w:r>
      <w:r w:rsidRPr="00FC3074">
        <w:rPr>
          <w:rFonts w:ascii="Times New Roman" w:eastAsia="宋体" w:hAnsi="Times New Roman" w:cs="Times New Roman"/>
          <w:sz w:val="24"/>
          <w:szCs w:val="24"/>
        </w:rPr>
        <w:t>请财务顾问和会计师发表意见，并请财务顾问核查标的资产是否确与上述三家著名企业等建立</w:t>
      </w:r>
      <w:r w:rsidRPr="00FC3074">
        <w:rPr>
          <w:rFonts w:ascii="Times New Roman" w:eastAsia="宋体" w:hAnsi="Times New Roman" w:cs="Times New Roman"/>
          <w:sz w:val="24"/>
          <w:szCs w:val="24"/>
        </w:rPr>
        <w:t>“</w:t>
      </w:r>
      <w:r w:rsidRPr="00FC3074">
        <w:rPr>
          <w:rFonts w:ascii="Times New Roman" w:eastAsia="宋体" w:hAnsi="Times New Roman" w:cs="Times New Roman"/>
          <w:sz w:val="24"/>
          <w:szCs w:val="24"/>
        </w:rPr>
        <w:t>稳定的业务合作关系</w:t>
      </w:r>
      <w:r w:rsidRPr="00FC3074">
        <w:rPr>
          <w:rFonts w:ascii="Times New Roman" w:eastAsia="宋体" w:hAnsi="Times New Roman" w:cs="Times New Roman"/>
          <w:sz w:val="24"/>
          <w:szCs w:val="24"/>
        </w:rPr>
        <w:t>”</w:t>
      </w:r>
      <w:r w:rsidRPr="00FC3074">
        <w:rPr>
          <w:rFonts w:ascii="Times New Roman" w:eastAsia="宋体" w:hAnsi="Times New Roman" w:cs="Times New Roman"/>
          <w:sz w:val="24"/>
          <w:szCs w:val="24"/>
        </w:rPr>
        <w:t>。</w:t>
      </w:r>
    </w:p>
    <w:p w:rsidR="00FC3074" w:rsidRPr="00FC3074" w:rsidRDefault="00E40316" w:rsidP="00C30B41">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FC3074" w:rsidRPr="00FC3074">
        <w:rPr>
          <w:rFonts w:ascii="Times New Roman" w:eastAsia="宋体" w:hAnsi="Times New Roman" w:cs="Times New Roman" w:hint="eastAsia"/>
          <w:b/>
          <w:sz w:val="24"/>
          <w:szCs w:val="24"/>
        </w:rPr>
        <w:t>：</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spacing w:val="1"/>
          <w:szCs w:val="24"/>
        </w:rPr>
        <w:t>（</w:t>
      </w:r>
      <w:r w:rsidRPr="00FC3074">
        <w:rPr>
          <w:rFonts w:eastAsiaTheme="majorEastAsia" w:cs="Times New Roman" w:hint="eastAsia"/>
          <w:spacing w:val="1"/>
          <w:szCs w:val="24"/>
        </w:rPr>
        <w:t>一</w:t>
      </w:r>
      <w:r w:rsidRPr="00FC3074">
        <w:rPr>
          <w:rFonts w:eastAsiaTheme="majorEastAsia" w:cs="Times New Roman"/>
          <w:spacing w:val="1"/>
          <w:szCs w:val="24"/>
        </w:rPr>
        <w:t>）与</w:t>
      </w:r>
      <w:r w:rsidRPr="00FC3074">
        <w:rPr>
          <w:rFonts w:eastAsiaTheme="majorEastAsia" w:cs="Times New Roman" w:hint="eastAsia"/>
          <w:spacing w:val="1"/>
          <w:szCs w:val="24"/>
        </w:rPr>
        <w:t>上述公司建立合作的过程及签订合同情况</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spacing w:val="1"/>
          <w:szCs w:val="24"/>
        </w:rPr>
        <w:t>浙江龙盛集团股份有限公司</w:t>
      </w:r>
      <w:r w:rsidR="00294AA0">
        <w:rPr>
          <w:rFonts w:eastAsiaTheme="majorEastAsia" w:cs="Times New Roman" w:hint="eastAsia"/>
          <w:spacing w:val="1"/>
          <w:szCs w:val="24"/>
        </w:rPr>
        <w:t>（以下简称“浙江龙盛”）</w:t>
      </w:r>
      <w:r w:rsidRPr="00FC3074">
        <w:rPr>
          <w:rFonts w:eastAsiaTheme="majorEastAsia" w:cs="Times New Roman"/>
          <w:spacing w:val="1"/>
          <w:szCs w:val="24"/>
        </w:rPr>
        <w:t>、浙江闰土股份有限公司</w:t>
      </w:r>
      <w:r w:rsidR="00294AA0">
        <w:rPr>
          <w:rFonts w:eastAsiaTheme="majorEastAsia" w:cs="Times New Roman" w:hint="eastAsia"/>
          <w:spacing w:val="1"/>
          <w:szCs w:val="24"/>
        </w:rPr>
        <w:t>（以下简称“闰土股份”）</w:t>
      </w:r>
      <w:r w:rsidRPr="00FC3074">
        <w:rPr>
          <w:rFonts w:eastAsiaTheme="majorEastAsia" w:cs="Times New Roman" w:hint="eastAsia"/>
          <w:spacing w:val="1"/>
          <w:szCs w:val="24"/>
        </w:rPr>
        <w:t>和</w:t>
      </w:r>
      <w:r w:rsidRPr="00FC3074">
        <w:rPr>
          <w:rFonts w:eastAsiaTheme="majorEastAsia" w:cs="Times New Roman"/>
          <w:spacing w:val="1"/>
          <w:szCs w:val="24"/>
        </w:rPr>
        <w:t>浙江吉华集团股份有限公司</w:t>
      </w:r>
      <w:r w:rsidR="00294AA0">
        <w:rPr>
          <w:rFonts w:eastAsiaTheme="majorEastAsia" w:cs="Times New Roman" w:hint="eastAsia"/>
          <w:spacing w:val="1"/>
          <w:szCs w:val="24"/>
        </w:rPr>
        <w:t>（以下简称“浙江吉华”）</w:t>
      </w:r>
      <w:r w:rsidRPr="00FC3074">
        <w:rPr>
          <w:rFonts w:eastAsiaTheme="majorEastAsia" w:cs="Times New Roman" w:hint="eastAsia"/>
          <w:spacing w:val="1"/>
          <w:szCs w:val="24"/>
        </w:rPr>
        <w:t>均是国内染料生产龙头企业，对于染料中间体的需求品种数量和采购量</w:t>
      </w:r>
      <w:r w:rsidRPr="00FC3074">
        <w:rPr>
          <w:rFonts w:eastAsiaTheme="majorEastAsia" w:cs="Times New Roman" w:hint="eastAsia"/>
          <w:spacing w:val="1"/>
          <w:szCs w:val="24"/>
        </w:rPr>
        <w:lastRenderedPageBreak/>
        <w:t>较大。</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利达在业务拓展过程中非常重视与大型客户建立良好的合作关系，凭借稳定的产品质量和良好的销售服务，自</w:t>
      </w:r>
      <w:r w:rsidRPr="00FC3074">
        <w:rPr>
          <w:rFonts w:eastAsiaTheme="majorEastAsia" w:cs="Times New Roman" w:hint="eastAsia"/>
          <w:spacing w:val="1"/>
          <w:szCs w:val="24"/>
        </w:rPr>
        <w:t>2012</w:t>
      </w:r>
      <w:r w:rsidRPr="00FC3074">
        <w:rPr>
          <w:rFonts w:eastAsiaTheme="majorEastAsia" w:cs="Times New Roman" w:hint="eastAsia"/>
          <w:spacing w:val="1"/>
          <w:szCs w:val="24"/>
        </w:rPr>
        <w:t>年起即</w:t>
      </w:r>
      <w:proofErr w:type="gramStart"/>
      <w:r w:rsidRPr="00FC3074">
        <w:rPr>
          <w:rFonts w:eastAsiaTheme="majorEastAsia" w:cs="Times New Roman" w:hint="eastAsia"/>
          <w:spacing w:val="1"/>
          <w:szCs w:val="24"/>
        </w:rPr>
        <w:t>与闰土股份</w:t>
      </w:r>
      <w:proofErr w:type="gramEnd"/>
      <w:r w:rsidRPr="00FC3074">
        <w:rPr>
          <w:rFonts w:eastAsiaTheme="majorEastAsia" w:cs="Times New Roman" w:hint="eastAsia"/>
          <w:spacing w:val="1"/>
          <w:szCs w:val="24"/>
        </w:rPr>
        <w:t>的子公司浙江瑞华化工有限公司建立了购销关系，自</w:t>
      </w:r>
      <w:r w:rsidRPr="00FC3074">
        <w:rPr>
          <w:rFonts w:eastAsiaTheme="majorEastAsia" w:cs="Times New Roman" w:hint="eastAsia"/>
          <w:spacing w:val="1"/>
          <w:szCs w:val="24"/>
        </w:rPr>
        <w:t>2013</w:t>
      </w:r>
      <w:r w:rsidRPr="00FC3074">
        <w:rPr>
          <w:rFonts w:eastAsiaTheme="majorEastAsia" w:cs="Times New Roman" w:hint="eastAsia"/>
          <w:spacing w:val="1"/>
          <w:szCs w:val="24"/>
        </w:rPr>
        <w:t>年起与</w:t>
      </w:r>
      <w:r w:rsidR="000101AB" w:rsidRPr="00FC3074">
        <w:rPr>
          <w:rFonts w:eastAsiaTheme="majorEastAsia" w:cs="Times New Roman" w:hint="eastAsia"/>
          <w:spacing w:val="1"/>
          <w:szCs w:val="24"/>
        </w:rPr>
        <w:t>浙江龙盛</w:t>
      </w:r>
      <w:r w:rsidRPr="00FC3074">
        <w:rPr>
          <w:rFonts w:eastAsiaTheme="majorEastAsia" w:cs="Times New Roman" w:hint="eastAsia"/>
          <w:spacing w:val="1"/>
          <w:szCs w:val="24"/>
        </w:rPr>
        <w:t>子公司上海科华染料工业有限公司上虞分公司及浙江吉华子公司杭州吉华江东化工有限公司建立了购销关系，成为上述企业</w:t>
      </w:r>
      <w:r w:rsidRPr="00FC3074">
        <w:rPr>
          <w:rFonts w:eastAsiaTheme="majorEastAsia" w:cs="Times New Roman" w:hint="eastAsia"/>
          <w:spacing w:val="1"/>
          <w:szCs w:val="24"/>
        </w:rPr>
        <w:t>J</w:t>
      </w:r>
      <w:proofErr w:type="gramStart"/>
      <w:r w:rsidRPr="00FC3074">
        <w:rPr>
          <w:rFonts w:eastAsiaTheme="majorEastAsia" w:cs="Times New Roman" w:hint="eastAsia"/>
          <w:spacing w:val="1"/>
          <w:szCs w:val="24"/>
        </w:rPr>
        <w:t>酸品种</w:t>
      </w:r>
      <w:proofErr w:type="gramEnd"/>
      <w:r w:rsidRPr="00FC3074">
        <w:rPr>
          <w:rFonts w:eastAsiaTheme="majorEastAsia" w:cs="Times New Roman" w:hint="eastAsia"/>
          <w:spacing w:val="1"/>
          <w:szCs w:val="24"/>
        </w:rPr>
        <w:t>的供应商之一。</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利达与上述大型客户在开展购销</w:t>
      </w:r>
      <w:r w:rsidR="000101AB" w:rsidRPr="00FC3074">
        <w:rPr>
          <w:rFonts w:eastAsiaTheme="majorEastAsia" w:cs="Times New Roman" w:hint="eastAsia"/>
          <w:spacing w:val="1"/>
          <w:szCs w:val="24"/>
        </w:rPr>
        <w:t>业务时均签订了产品销售合同</w:t>
      </w:r>
      <w:r w:rsidRPr="00FC3074">
        <w:rPr>
          <w:rFonts w:eastAsiaTheme="majorEastAsia" w:cs="Times New Roman" w:hint="eastAsia"/>
          <w:spacing w:val="1"/>
          <w:szCs w:val="24"/>
        </w:rPr>
        <w:t>。</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（二）</w:t>
      </w:r>
      <w:r w:rsidRPr="00FC3074">
        <w:rPr>
          <w:rFonts w:eastAsiaTheme="majorEastAsia" w:cs="Times New Roman"/>
          <w:spacing w:val="1"/>
          <w:szCs w:val="24"/>
        </w:rPr>
        <w:t>报告期内与上述公司之间的主要业务往来</w:t>
      </w:r>
      <w:r w:rsidRPr="00FC3074">
        <w:rPr>
          <w:rFonts w:eastAsiaTheme="majorEastAsia" w:cs="Times New Roman" w:hint="eastAsia"/>
          <w:spacing w:val="1"/>
          <w:szCs w:val="24"/>
        </w:rPr>
        <w:t>情况</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报告期内，响水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利达与上述公司的业务往来收入、毛利及占比情况如下表所示：</w:t>
      </w:r>
    </w:p>
    <w:p w:rsidR="00FC3074" w:rsidRPr="00FC3074" w:rsidRDefault="00FC3074" w:rsidP="00B51BDA">
      <w:pPr>
        <w:pStyle w:val="2"/>
        <w:spacing w:beforeLines="30" w:before="93" w:afterLines="30" w:after="93"/>
        <w:ind w:firstLine="424"/>
        <w:jc w:val="right"/>
        <w:rPr>
          <w:rFonts w:eastAsiaTheme="majorEastAsia" w:cs="Times New Roman"/>
          <w:spacing w:val="1"/>
          <w:sz w:val="21"/>
          <w:szCs w:val="24"/>
        </w:rPr>
      </w:pPr>
      <w:r w:rsidRPr="00FC3074">
        <w:rPr>
          <w:rFonts w:eastAsiaTheme="majorEastAsia" w:cs="Times New Roman" w:hint="eastAsia"/>
          <w:spacing w:val="1"/>
          <w:sz w:val="21"/>
          <w:szCs w:val="24"/>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745"/>
        <w:gridCol w:w="1394"/>
        <w:gridCol w:w="1744"/>
        <w:gridCol w:w="1819"/>
        <w:gridCol w:w="1820"/>
      </w:tblGrid>
      <w:tr w:rsidR="00FC3074" w:rsidRPr="00FC3074" w:rsidTr="00F475D2">
        <w:trPr>
          <w:jc w:val="center"/>
        </w:trPr>
        <w:tc>
          <w:tcPr>
            <w:tcW w:w="1024" w:type="pct"/>
            <w:vAlign w:val="center"/>
          </w:tcPr>
          <w:p w:rsidR="00FC3074" w:rsidRPr="00FC3074" w:rsidRDefault="00FC3074" w:rsidP="00F475D2">
            <w:pPr>
              <w:spacing w:beforeLines="15" w:before="46" w:afterLines="15" w:after="46"/>
              <w:jc w:val="center"/>
              <w:rPr>
                <w:rFonts w:ascii="Times New Roman" w:hAnsi="Times New Roman" w:cs="Times New Roman"/>
                <w:b/>
                <w:kern w:val="0"/>
                <w:szCs w:val="21"/>
              </w:rPr>
            </w:pPr>
            <w:r w:rsidRPr="00FC3074">
              <w:rPr>
                <w:rFonts w:ascii="Times New Roman" w:hAnsi="Times New Roman" w:cs="Times New Roman" w:hint="eastAsia"/>
                <w:b/>
                <w:kern w:val="0"/>
                <w:szCs w:val="21"/>
              </w:rPr>
              <w:t>交易对方</w:t>
            </w:r>
          </w:p>
        </w:tc>
        <w:tc>
          <w:tcPr>
            <w:tcW w:w="818" w:type="pct"/>
            <w:vAlign w:val="center"/>
          </w:tcPr>
          <w:p w:rsidR="00FC3074" w:rsidRPr="00FC3074" w:rsidRDefault="00FC3074" w:rsidP="00F475D2">
            <w:pPr>
              <w:spacing w:beforeLines="15" w:before="46" w:afterLines="15" w:after="46"/>
              <w:jc w:val="center"/>
              <w:rPr>
                <w:rFonts w:ascii="Times New Roman" w:hAnsi="Times New Roman" w:cs="Times New Roman"/>
                <w:b/>
                <w:kern w:val="0"/>
                <w:szCs w:val="21"/>
              </w:rPr>
            </w:pPr>
            <w:r w:rsidRPr="00FC3074">
              <w:rPr>
                <w:rFonts w:ascii="Times New Roman" w:hAnsi="Times New Roman" w:cs="Times New Roman" w:hint="eastAsia"/>
                <w:b/>
                <w:kern w:val="0"/>
                <w:szCs w:val="21"/>
              </w:rPr>
              <w:t>收入</w:t>
            </w:r>
          </w:p>
        </w:tc>
        <w:tc>
          <w:tcPr>
            <w:tcW w:w="1023" w:type="pct"/>
            <w:vAlign w:val="center"/>
          </w:tcPr>
          <w:p w:rsidR="00FC3074" w:rsidRPr="00FC3074" w:rsidRDefault="00FC3074" w:rsidP="00F475D2">
            <w:pPr>
              <w:spacing w:beforeLines="15" w:before="46" w:afterLines="15" w:after="46"/>
              <w:jc w:val="center"/>
              <w:rPr>
                <w:rFonts w:ascii="Times New Roman" w:hAnsi="Times New Roman" w:cs="Times New Roman"/>
                <w:b/>
                <w:kern w:val="0"/>
                <w:szCs w:val="21"/>
              </w:rPr>
            </w:pPr>
            <w:r w:rsidRPr="00FC3074">
              <w:rPr>
                <w:rFonts w:ascii="Times New Roman" w:hAnsi="Times New Roman" w:cs="Times New Roman" w:hint="eastAsia"/>
                <w:b/>
                <w:kern w:val="0"/>
                <w:szCs w:val="21"/>
              </w:rPr>
              <w:t>占响水</w:t>
            </w:r>
            <w:proofErr w:type="gramStart"/>
            <w:r w:rsidRPr="00FC3074">
              <w:rPr>
                <w:rFonts w:ascii="Times New Roman" w:hAnsi="Times New Roman" w:cs="Times New Roman" w:hint="eastAsia"/>
                <w:b/>
                <w:kern w:val="0"/>
                <w:szCs w:val="21"/>
              </w:rPr>
              <w:t>恒</w:t>
            </w:r>
            <w:proofErr w:type="gramEnd"/>
            <w:r w:rsidRPr="00FC3074">
              <w:rPr>
                <w:rFonts w:ascii="Times New Roman" w:hAnsi="Times New Roman" w:cs="Times New Roman" w:hint="eastAsia"/>
                <w:b/>
                <w:kern w:val="0"/>
                <w:szCs w:val="21"/>
              </w:rPr>
              <w:t>利达营业收入之比（</w:t>
            </w:r>
            <w:r w:rsidRPr="00FC3074">
              <w:rPr>
                <w:rFonts w:ascii="Times New Roman" w:hAnsi="Times New Roman" w:cs="Times New Roman" w:hint="eastAsia"/>
                <w:b/>
                <w:kern w:val="0"/>
                <w:szCs w:val="21"/>
              </w:rPr>
              <w:t>%</w:t>
            </w:r>
            <w:r w:rsidRPr="00FC3074">
              <w:rPr>
                <w:rFonts w:ascii="Times New Roman" w:hAnsi="Times New Roman" w:cs="Times New Roman" w:hint="eastAsia"/>
                <w:b/>
                <w:kern w:val="0"/>
                <w:szCs w:val="21"/>
              </w:rPr>
              <w:t>）</w:t>
            </w:r>
          </w:p>
        </w:tc>
        <w:tc>
          <w:tcPr>
            <w:tcW w:w="1067" w:type="pct"/>
            <w:vAlign w:val="center"/>
          </w:tcPr>
          <w:p w:rsidR="00FC3074" w:rsidRPr="00FC3074" w:rsidRDefault="00FC3074" w:rsidP="00F475D2">
            <w:pPr>
              <w:spacing w:beforeLines="15" w:before="46" w:afterLines="15" w:after="46"/>
              <w:jc w:val="center"/>
              <w:rPr>
                <w:rFonts w:ascii="Times New Roman" w:hAnsi="Times New Roman" w:cs="Times New Roman"/>
                <w:b/>
                <w:kern w:val="0"/>
                <w:szCs w:val="21"/>
              </w:rPr>
            </w:pPr>
            <w:r w:rsidRPr="00FC3074">
              <w:rPr>
                <w:rFonts w:ascii="Times New Roman" w:hAnsi="Times New Roman" w:cs="Times New Roman" w:hint="eastAsia"/>
                <w:b/>
                <w:kern w:val="0"/>
                <w:szCs w:val="21"/>
              </w:rPr>
              <w:t>毛利</w:t>
            </w:r>
          </w:p>
        </w:tc>
        <w:tc>
          <w:tcPr>
            <w:tcW w:w="1068" w:type="pct"/>
            <w:vAlign w:val="center"/>
          </w:tcPr>
          <w:p w:rsidR="00FC3074" w:rsidRPr="00FC3074" w:rsidRDefault="00FC3074" w:rsidP="00F475D2">
            <w:pPr>
              <w:spacing w:beforeLines="15" w:before="46" w:afterLines="15" w:after="46"/>
              <w:jc w:val="center"/>
              <w:rPr>
                <w:rFonts w:ascii="Times New Roman" w:hAnsi="Times New Roman" w:cs="Times New Roman"/>
                <w:b/>
                <w:kern w:val="0"/>
                <w:szCs w:val="21"/>
              </w:rPr>
            </w:pPr>
            <w:r w:rsidRPr="00FC3074">
              <w:rPr>
                <w:rFonts w:ascii="Times New Roman" w:hAnsi="Times New Roman" w:cs="Times New Roman" w:hint="eastAsia"/>
                <w:b/>
                <w:kern w:val="0"/>
                <w:szCs w:val="21"/>
              </w:rPr>
              <w:t>占响水</w:t>
            </w:r>
            <w:proofErr w:type="gramStart"/>
            <w:r w:rsidRPr="00FC3074">
              <w:rPr>
                <w:rFonts w:ascii="Times New Roman" w:hAnsi="Times New Roman" w:cs="Times New Roman" w:hint="eastAsia"/>
                <w:b/>
                <w:kern w:val="0"/>
                <w:szCs w:val="21"/>
              </w:rPr>
              <w:t>恒</w:t>
            </w:r>
            <w:proofErr w:type="gramEnd"/>
            <w:r w:rsidRPr="00FC3074">
              <w:rPr>
                <w:rFonts w:ascii="Times New Roman" w:hAnsi="Times New Roman" w:cs="Times New Roman" w:hint="eastAsia"/>
                <w:b/>
                <w:kern w:val="0"/>
                <w:szCs w:val="21"/>
              </w:rPr>
              <w:t>利达营业毛利之比（</w:t>
            </w:r>
            <w:r w:rsidRPr="00FC3074">
              <w:rPr>
                <w:rFonts w:ascii="Times New Roman" w:hAnsi="Times New Roman" w:cs="Times New Roman" w:hint="eastAsia"/>
                <w:b/>
                <w:kern w:val="0"/>
                <w:szCs w:val="21"/>
              </w:rPr>
              <w:t>%</w:t>
            </w:r>
            <w:r w:rsidRPr="00FC3074">
              <w:rPr>
                <w:rFonts w:ascii="Times New Roman" w:hAnsi="Times New Roman" w:cs="Times New Roman" w:hint="eastAsia"/>
                <w:b/>
                <w:kern w:val="0"/>
                <w:szCs w:val="21"/>
              </w:rPr>
              <w:t>）</w:t>
            </w:r>
          </w:p>
        </w:tc>
      </w:tr>
      <w:tr w:rsidR="00FC3074" w:rsidRPr="00FC3074" w:rsidTr="00F475D2">
        <w:trPr>
          <w:jc w:val="center"/>
        </w:trPr>
        <w:tc>
          <w:tcPr>
            <w:tcW w:w="5000" w:type="pct"/>
            <w:gridSpan w:val="5"/>
            <w:vAlign w:val="center"/>
          </w:tcPr>
          <w:p w:rsidR="00FC3074" w:rsidRPr="00FC3074" w:rsidRDefault="008C78AC" w:rsidP="006A63F2">
            <w:pPr>
              <w:spacing w:beforeLines="15" w:before="46" w:afterLines="15" w:after="46"/>
              <w:rPr>
                <w:rFonts w:ascii="Times New Roman" w:hAnsi="Times New Roman" w:cs="Times New Roman"/>
                <w:b/>
                <w:kern w:val="0"/>
                <w:szCs w:val="21"/>
              </w:rPr>
            </w:pPr>
            <w:r w:rsidRPr="00FC3074">
              <w:rPr>
                <w:rFonts w:ascii="Times New Roman" w:hAnsi="Times New Roman" w:cs="Times New Roman" w:hint="eastAsia"/>
                <w:b/>
                <w:kern w:val="0"/>
                <w:szCs w:val="21"/>
              </w:rPr>
              <w:t>201</w:t>
            </w:r>
            <w:r>
              <w:rPr>
                <w:rFonts w:ascii="Times New Roman" w:hAnsi="Times New Roman" w:cs="Times New Roman" w:hint="eastAsia"/>
                <w:b/>
                <w:kern w:val="0"/>
                <w:szCs w:val="21"/>
              </w:rPr>
              <w:t>5</w:t>
            </w:r>
            <w:r w:rsidR="00FC3074" w:rsidRPr="00FC3074">
              <w:rPr>
                <w:rFonts w:ascii="Times New Roman" w:hAnsi="Times New Roman" w:cs="Times New Roman" w:hint="eastAsia"/>
                <w:b/>
                <w:kern w:val="0"/>
                <w:szCs w:val="21"/>
              </w:rPr>
              <w:t>年</w:t>
            </w:r>
          </w:p>
        </w:tc>
      </w:tr>
      <w:tr w:rsidR="008C78AC" w:rsidRPr="00FC3074" w:rsidTr="00F475D2">
        <w:trPr>
          <w:jc w:val="center"/>
        </w:trPr>
        <w:tc>
          <w:tcPr>
            <w:tcW w:w="1024" w:type="pct"/>
            <w:vAlign w:val="center"/>
          </w:tcPr>
          <w:p w:rsidR="008C78AC" w:rsidRPr="00FC3074" w:rsidRDefault="008C78AC" w:rsidP="006A63F2">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hint="eastAsia"/>
                <w:kern w:val="0"/>
                <w:szCs w:val="21"/>
              </w:rPr>
              <w:t>浙江瑞华化工有限公司</w:t>
            </w:r>
          </w:p>
        </w:tc>
        <w:tc>
          <w:tcPr>
            <w:tcW w:w="818" w:type="pct"/>
            <w:vAlign w:val="center"/>
          </w:tcPr>
          <w:p w:rsidR="008C78AC" w:rsidRPr="00FC3074" w:rsidRDefault="008C78AC" w:rsidP="000101AB">
            <w:pPr>
              <w:spacing w:beforeLines="15" w:before="46" w:afterLines="15" w:after="46"/>
              <w:jc w:val="right"/>
              <w:rPr>
                <w:rFonts w:ascii="Times New Roman" w:hAnsi="Times New Roman" w:cs="Times New Roman"/>
                <w:kern w:val="0"/>
                <w:szCs w:val="21"/>
              </w:rPr>
            </w:pPr>
            <w:r>
              <w:rPr>
                <w:rFonts w:ascii="Times New Roman" w:hAnsi="Times New Roman" w:cs="Times New Roman" w:hint="eastAsia"/>
                <w:kern w:val="0"/>
                <w:szCs w:val="21"/>
              </w:rPr>
              <w:t>1,768.56</w:t>
            </w:r>
          </w:p>
        </w:tc>
        <w:tc>
          <w:tcPr>
            <w:tcW w:w="1023" w:type="pct"/>
            <w:vAlign w:val="center"/>
          </w:tcPr>
          <w:p w:rsidR="008C78AC" w:rsidRPr="00FC3074" w:rsidRDefault="008C78AC" w:rsidP="000101AB">
            <w:pPr>
              <w:spacing w:beforeLines="15" w:before="46" w:afterLines="15" w:after="46"/>
              <w:jc w:val="right"/>
              <w:rPr>
                <w:rFonts w:ascii="Times New Roman" w:hAnsi="Times New Roman" w:cs="Times New Roman"/>
                <w:kern w:val="0"/>
                <w:szCs w:val="21"/>
              </w:rPr>
            </w:pPr>
            <w:r>
              <w:rPr>
                <w:rFonts w:ascii="Times New Roman" w:hAnsi="Times New Roman" w:cs="Times New Roman" w:hint="eastAsia"/>
                <w:kern w:val="0"/>
                <w:szCs w:val="21"/>
              </w:rPr>
              <w:t>3.56%</w:t>
            </w:r>
          </w:p>
        </w:tc>
        <w:tc>
          <w:tcPr>
            <w:tcW w:w="1067" w:type="pct"/>
            <w:vAlign w:val="center"/>
          </w:tcPr>
          <w:p w:rsidR="008C78AC" w:rsidRPr="00FC3074" w:rsidRDefault="008C78AC" w:rsidP="000101AB">
            <w:pPr>
              <w:spacing w:beforeLines="15" w:before="46" w:afterLines="15" w:after="46"/>
              <w:jc w:val="right"/>
              <w:rPr>
                <w:rFonts w:ascii="Times New Roman" w:hAnsi="Times New Roman" w:cs="Times New Roman"/>
                <w:kern w:val="0"/>
                <w:szCs w:val="21"/>
              </w:rPr>
            </w:pPr>
            <w:r>
              <w:rPr>
                <w:rFonts w:ascii="Times New Roman" w:hAnsi="Times New Roman" w:cs="Times New Roman" w:hint="eastAsia"/>
                <w:kern w:val="0"/>
                <w:szCs w:val="21"/>
              </w:rPr>
              <w:t>429.19</w:t>
            </w:r>
          </w:p>
        </w:tc>
        <w:tc>
          <w:tcPr>
            <w:tcW w:w="1068" w:type="pct"/>
            <w:vAlign w:val="center"/>
          </w:tcPr>
          <w:p w:rsidR="008C78AC" w:rsidRPr="00FC3074" w:rsidRDefault="008C78AC" w:rsidP="000101AB">
            <w:pPr>
              <w:spacing w:beforeLines="15" w:before="46" w:afterLines="15" w:after="46"/>
              <w:jc w:val="right"/>
              <w:rPr>
                <w:rFonts w:ascii="Times New Roman" w:hAnsi="Times New Roman" w:cs="Times New Roman"/>
                <w:kern w:val="0"/>
                <w:szCs w:val="21"/>
              </w:rPr>
            </w:pPr>
            <w:r>
              <w:rPr>
                <w:rFonts w:ascii="Times New Roman" w:hAnsi="Times New Roman" w:cs="Times New Roman" w:hint="eastAsia"/>
                <w:kern w:val="0"/>
                <w:szCs w:val="21"/>
              </w:rPr>
              <w:t>3.50%</w:t>
            </w:r>
          </w:p>
        </w:tc>
      </w:tr>
      <w:tr w:rsidR="008C78AC" w:rsidRPr="00FC3074" w:rsidTr="00F475D2">
        <w:trPr>
          <w:jc w:val="center"/>
        </w:trPr>
        <w:tc>
          <w:tcPr>
            <w:tcW w:w="1024" w:type="pct"/>
            <w:vAlign w:val="center"/>
          </w:tcPr>
          <w:p w:rsidR="008C78AC" w:rsidRPr="00FC3074" w:rsidRDefault="008C78AC" w:rsidP="006A63F2">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hint="eastAsia"/>
                <w:kern w:val="0"/>
                <w:szCs w:val="21"/>
              </w:rPr>
              <w:t>上海科华染料化工有限公司</w:t>
            </w:r>
          </w:p>
        </w:tc>
        <w:tc>
          <w:tcPr>
            <w:tcW w:w="818" w:type="pct"/>
            <w:vAlign w:val="center"/>
          </w:tcPr>
          <w:p w:rsidR="008C78AC" w:rsidRPr="00FC3074" w:rsidRDefault="006F149A" w:rsidP="000101AB">
            <w:pPr>
              <w:spacing w:beforeLines="15" w:before="46" w:afterLines="15" w:after="46"/>
              <w:jc w:val="right"/>
              <w:rPr>
                <w:rFonts w:ascii="Times New Roman" w:hAnsi="Times New Roman" w:cs="Times New Roman"/>
                <w:kern w:val="0"/>
                <w:szCs w:val="21"/>
              </w:rPr>
            </w:pPr>
            <w:r>
              <w:rPr>
                <w:rFonts w:ascii="Times New Roman" w:hAnsi="Times New Roman" w:cs="Times New Roman" w:hint="eastAsia"/>
                <w:kern w:val="0"/>
                <w:szCs w:val="21"/>
              </w:rPr>
              <w:t>-</w:t>
            </w:r>
          </w:p>
        </w:tc>
        <w:tc>
          <w:tcPr>
            <w:tcW w:w="1023" w:type="pct"/>
            <w:vAlign w:val="center"/>
          </w:tcPr>
          <w:p w:rsidR="008C78AC" w:rsidRPr="00FC3074" w:rsidRDefault="006F149A" w:rsidP="000101AB">
            <w:pPr>
              <w:spacing w:beforeLines="15" w:before="46" w:afterLines="15" w:after="46"/>
              <w:jc w:val="right"/>
              <w:rPr>
                <w:rFonts w:ascii="Times New Roman" w:hAnsi="Times New Roman" w:cs="Times New Roman"/>
                <w:kern w:val="0"/>
                <w:szCs w:val="21"/>
              </w:rPr>
            </w:pPr>
            <w:r>
              <w:rPr>
                <w:rFonts w:ascii="Times New Roman" w:hAnsi="Times New Roman" w:cs="Times New Roman" w:hint="eastAsia"/>
                <w:kern w:val="0"/>
                <w:szCs w:val="21"/>
              </w:rPr>
              <w:t>-</w:t>
            </w:r>
          </w:p>
        </w:tc>
        <w:tc>
          <w:tcPr>
            <w:tcW w:w="1067" w:type="pct"/>
            <w:vAlign w:val="center"/>
          </w:tcPr>
          <w:p w:rsidR="008C78AC" w:rsidRPr="00FC3074" w:rsidRDefault="006F149A" w:rsidP="000101AB">
            <w:pPr>
              <w:spacing w:beforeLines="15" w:before="46" w:afterLines="15" w:after="46"/>
              <w:jc w:val="right"/>
              <w:rPr>
                <w:rFonts w:ascii="Times New Roman" w:hAnsi="Times New Roman" w:cs="Times New Roman"/>
                <w:kern w:val="0"/>
                <w:szCs w:val="21"/>
              </w:rPr>
            </w:pPr>
            <w:r>
              <w:rPr>
                <w:rFonts w:ascii="Times New Roman" w:hAnsi="Times New Roman" w:cs="Times New Roman" w:hint="eastAsia"/>
                <w:kern w:val="0"/>
                <w:szCs w:val="21"/>
              </w:rPr>
              <w:t>-</w:t>
            </w:r>
          </w:p>
        </w:tc>
        <w:tc>
          <w:tcPr>
            <w:tcW w:w="1068" w:type="pct"/>
            <w:vAlign w:val="center"/>
          </w:tcPr>
          <w:p w:rsidR="008C78AC" w:rsidRPr="00FC3074" w:rsidRDefault="006F149A" w:rsidP="000101AB">
            <w:pPr>
              <w:spacing w:beforeLines="15" w:before="46" w:afterLines="15" w:after="46"/>
              <w:jc w:val="right"/>
              <w:rPr>
                <w:rFonts w:ascii="Times New Roman" w:hAnsi="Times New Roman" w:cs="Times New Roman"/>
                <w:kern w:val="0"/>
                <w:szCs w:val="21"/>
              </w:rPr>
            </w:pPr>
            <w:r>
              <w:rPr>
                <w:rFonts w:ascii="Times New Roman" w:hAnsi="Times New Roman" w:cs="Times New Roman" w:hint="eastAsia"/>
                <w:kern w:val="0"/>
                <w:szCs w:val="21"/>
              </w:rPr>
              <w:t>-</w:t>
            </w:r>
          </w:p>
        </w:tc>
      </w:tr>
      <w:tr w:rsidR="008C78AC" w:rsidRPr="00FC3074" w:rsidTr="00F475D2">
        <w:trPr>
          <w:jc w:val="center"/>
        </w:trPr>
        <w:tc>
          <w:tcPr>
            <w:tcW w:w="1024" w:type="pct"/>
            <w:vAlign w:val="center"/>
          </w:tcPr>
          <w:p w:rsidR="008C78AC" w:rsidRPr="00FC3074" w:rsidRDefault="008C78AC" w:rsidP="006A63F2">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hint="eastAsia"/>
                <w:kern w:val="0"/>
                <w:szCs w:val="21"/>
              </w:rPr>
              <w:t>杭州吉华江东化工有限公司</w:t>
            </w:r>
          </w:p>
        </w:tc>
        <w:tc>
          <w:tcPr>
            <w:tcW w:w="818" w:type="pct"/>
            <w:vAlign w:val="center"/>
          </w:tcPr>
          <w:p w:rsidR="008C78AC" w:rsidRPr="00FC3074" w:rsidRDefault="008C78AC" w:rsidP="000101AB">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638.75</w:t>
            </w:r>
          </w:p>
        </w:tc>
        <w:tc>
          <w:tcPr>
            <w:tcW w:w="1023" w:type="pct"/>
            <w:vAlign w:val="center"/>
          </w:tcPr>
          <w:p w:rsidR="008C78AC" w:rsidRPr="00FC3074" w:rsidRDefault="008C78AC" w:rsidP="000101AB">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hint="eastAsia"/>
                <w:kern w:val="0"/>
                <w:szCs w:val="21"/>
              </w:rPr>
              <w:t>1.29%</w:t>
            </w:r>
          </w:p>
        </w:tc>
        <w:tc>
          <w:tcPr>
            <w:tcW w:w="1067" w:type="pct"/>
            <w:vAlign w:val="center"/>
          </w:tcPr>
          <w:p w:rsidR="008C78AC" w:rsidRPr="00FC3074" w:rsidRDefault="008C78AC" w:rsidP="000101AB">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218.96</w:t>
            </w:r>
          </w:p>
        </w:tc>
        <w:tc>
          <w:tcPr>
            <w:tcW w:w="1068" w:type="pct"/>
            <w:vAlign w:val="center"/>
          </w:tcPr>
          <w:p w:rsidR="008C78AC" w:rsidRPr="00FC3074" w:rsidRDefault="008C78AC" w:rsidP="000101AB">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hint="eastAsia"/>
                <w:kern w:val="0"/>
                <w:szCs w:val="21"/>
              </w:rPr>
              <w:t>1.78%</w:t>
            </w:r>
          </w:p>
        </w:tc>
      </w:tr>
      <w:tr w:rsidR="008C78AC" w:rsidRPr="008C78AC" w:rsidTr="008C78AC">
        <w:trPr>
          <w:jc w:val="center"/>
        </w:trPr>
        <w:tc>
          <w:tcPr>
            <w:tcW w:w="5000" w:type="pct"/>
            <w:gridSpan w:val="5"/>
            <w:vAlign w:val="center"/>
          </w:tcPr>
          <w:p w:rsidR="008C78AC" w:rsidRPr="00CF7640" w:rsidRDefault="008C78AC" w:rsidP="00CF7640">
            <w:pPr>
              <w:spacing w:beforeLines="15" w:before="46" w:afterLines="15" w:after="46"/>
              <w:jc w:val="left"/>
              <w:rPr>
                <w:rFonts w:ascii="Times New Roman" w:hAnsi="Times New Roman" w:cs="Times New Roman"/>
                <w:b/>
                <w:kern w:val="0"/>
                <w:szCs w:val="21"/>
              </w:rPr>
            </w:pPr>
            <w:r w:rsidRPr="00CF7640">
              <w:rPr>
                <w:rFonts w:ascii="Times New Roman" w:hAnsi="Times New Roman" w:cs="Times New Roman"/>
                <w:b/>
                <w:kern w:val="0"/>
                <w:szCs w:val="21"/>
              </w:rPr>
              <w:t>2014</w:t>
            </w:r>
            <w:r w:rsidRPr="00CF7640">
              <w:rPr>
                <w:rFonts w:ascii="Times New Roman" w:hAnsi="Times New Roman" w:cs="Times New Roman" w:hint="eastAsia"/>
                <w:b/>
                <w:kern w:val="0"/>
                <w:szCs w:val="21"/>
              </w:rPr>
              <w:t>年</w:t>
            </w:r>
          </w:p>
        </w:tc>
      </w:tr>
      <w:tr w:rsidR="00FC3074" w:rsidRPr="00FC3074" w:rsidTr="00F475D2">
        <w:trPr>
          <w:jc w:val="center"/>
        </w:trPr>
        <w:tc>
          <w:tcPr>
            <w:tcW w:w="1024" w:type="pct"/>
            <w:vAlign w:val="center"/>
          </w:tcPr>
          <w:p w:rsidR="00FC3074" w:rsidRPr="00FC3074" w:rsidRDefault="00FC3074" w:rsidP="007631F1">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hint="eastAsia"/>
                <w:kern w:val="0"/>
                <w:szCs w:val="21"/>
              </w:rPr>
              <w:t>浙江瑞华化工有限公司</w:t>
            </w:r>
          </w:p>
        </w:tc>
        <w:tc>
          <w:tcPr>
            <w:tcW w:w="818"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1,998.72</w:t>
            </w:r>
          </w:p>
        </w:tc>
        <w:tc>
          <w:tcPr>
            <w:tcW w:w="1023"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5.24%</w:t>
            </w:r>
          </w:p>
        </w:tc>
        <w:tc>
          <w:tcPr>
            <w:tcW w:w="1067"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746.88</w:t>
            </w:r>
          </w:p>
        </w:tc>
        <w:tc>
          <w:tcPr>
            <w:tcW w:w="1068"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9.08%</w:t>
            </w:r>
          </w:p>
        </w:tc>
      </w:tr>
      <w:tr w:rsidR="00FC3074" w:rsidRPr="00FC3074" w:rsidTr="00F475D2">
        <w:trPr>
          <w:jc w:val="center"/>
        </w:trPr>
        <w:tc>
          <w:tcPr>
            <w:tcW w:w="1024" w:type="pct"/>
            <w:vAlign w:val="center"/>
          </w:tcPr>
          <w:p w:rsidR="00FC3074" w:rsidRPr="00FC3074" w:rsidRDefault="00FC3074" w:rsidP="007631F1">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hint="eastAsia"/>
                <w:kern w:val="0"/>
                <w:szCs w:val="21"/>
              </w:rPr>
              <w:t>上海科华染料化工有限公司</w:t>
            </w:r>
          </w:p>
        </w:tc>
        <w:tc>
          <w:tcPr>
            <w:tcW w:w="818"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651.28</w:t>
            </w:r>
          </w:p>
        </w:tc>
        <w:tc>
          <w:tcPr>
            <w:tcW w:w="1023"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hint="eastAsia"/>
                <w:kern w:val="0"/>
                <w:szCs w:val="21"/>
              </w:rPr>
              <w:t>1.71%</w:t>
            </w:r>
          </w:p>
        </w:tc>
        <w:tc>
          <w:tcPr>
            <w:tcW w:w="1067"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188.29</w:t>
            </w:r>
          </w:p>
        </w:tc>
        <w:tc>
          <w:tcPr>
            <w:tcW w:w="1068"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hint="eastAsia"/>
                <w:kern w:val="0"/>
                <w:szCs w:val="21"/>
              </w:rPr>
              <w:t>2.29%</w:t>
            </w:r>
          </w:p>
        </w:tc>
      </w:tr>
      <w:tr w:rsidR="00FC3074" w:rsidRPr="00FC3074" w:rsidTr="00F475D2">
        <w:trPr>
          <w:jc w:val="center"/>
        </w:trPr>
        <w:tc>
          <w:tcPr>
            <w:tcW w:w="1024" w:type="pct"/>
            <w:vAlign w:val="center"/>
          </w:tcPr>
          <w:p w:rsidR="00FC3074" w:rsidRPr="00FC3074" w:rsidRDefault="00FC3074" w:rsidP="007631F1">
            <w:pPr>
              <w:spacing w:beforeLines="15" w:before="46" w:afterLines="15" w:after="46"/>
              <w:jc w:val="left"/>
              <w:rPr>
                <w:rFonts w:ascii="Times New Roman" w:hAnsi="Times New Roman" w:cs="Times New Roman"/>
                <w:kern w:val="0"/>
                <w:szCs w:val="21"/>
              </w:rPr>
            </w:pPr>
            <w:r w:rsidRPr="00FC3074">
              <w:rPr>
                <w:rFonts w:ascii="Times New Roman" w:hAnsi="Times New Roman" w:cs="Times New Roman" w:hint="eastAsia"/>
                <w:kern w:val="0"/>
                <w:szCs w:val="21"/>
              </w:rPr>
              <w:t>杭州吉华江东化工有限公司</w:t>
            </w:r>
          </w:p>
        </w:tc>
        <w:tc>
          <w:tcPr>
            <w:tcW w:w="818"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581.62</w:t>
            </w:r>
          </w:p>
        </w:tc>
        <w:tc>
          <w:tcPr>
            <w:tcW w:w="1023"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hint="eastAsia"/>
                <w:kern w:val="0"/>
                <w:szCs w:val="21"/>
              </w:rPr>
              <w:t>1.53%</w:t>
            </w:r>
          </w:p>
        </w:tc>
        <w:tc>
          <w:tcPr>
            <w:tcW w:w="1067"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kern w:val="0"/>
                <w:szCs w:val="21"/>
              </w:rPr>
              <w:t>168.41</w:t>
            </w:r>
          </w:p>
        </w:tc>
        <w:tc>
          <w:tcPr>
            <w:tcW w:w="1068" w:type="pct"/>
            <w:vAlign w:val="center"/>
          </w:tcPr>
          <w:p w:rsidR="00FC3074" w:rsidRPr="00FC3074" w:rsidRDefault="00FC3074" w:rsidP="007631F1">
            <w:pPr>
              <w:spacing w:beforeLines="15" w:before="46" w:afterLines="15" w:after="46"/>
              <w:jc w:val="right"/>
              <w:rPr>
                <w:rFonts w:ascii="Times New Roman" w:hAnsi="Times New Roman" w:cs="Times New Roman"/>
                <w:kern w:val="0"/>
                <w:szCs w:val="21"/>
              </w:rPr>
            </w:pPr>
            <w:r w:rsidRPr="00FC3074">
              <w:rPr>
                <w:rFonts w:ascii="Times New Roman" w:hAnsi="Times New Roman" w:cs="Times New Roman" w:hint="eastAsia"/>
                <w:kern w:val="0"/>
                <w:szCs w:val="21"/>
              </w:rPr>
              <w:t>2.05%</w:t>
            </w:r>
          </w:p>
        </w:tc>
      </w:tr>
    </w:tbl>
    <w:p w:rsidR="003534D0" w:rsidRDefault="003534D0" w:rsidP="004F035E">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上述染料生产企业的产品种类较多（例如各种颜色或特性的染料、颜料等），</w:t>
      </w:r>
      <w:r w:rsidR="00D756E8">
        <w:rPr>
          <w:rFonts w:eastAsiaTheme="majorEastAsia" w:cs="Times New Roman" w:hint="eastAsia"/>
          <w:spacing w:val="1"/>
          <w:szCs w:val="24"/>
        </w:rPr>
        <w:t>实际经营中</w:t>
      </w:r>
      <w:r>
        <w:rPr>
          <w:rFonts w:eastAsiaTheme="majorEastAsia" w:cs="Times New Roman" w:hint="eastAsia"/>
          <w:spacing w:val="1"/>
          <w:szCs w:val="24"/>
        </w:rPr>
        <w:t>根据市场情况和流行趋势确定各类产品的生产计划，</w:t>
      </w:r>
      <w:r w:rsidR="00BB3EBB">
        <w:rPr>
          <w:rFonts w:eastAsiaTheme="majorEastAsia" w:cs="Times New Roman" w:hint="eastAsia"/>
          <w:spacing w:val="1"/>
          <w:szCs w:val="24"/>
        </w:rPr>
        <w:t>进而决定</w:t>
      </w:r>
      <w:r>
        <w:rPr>
          <w:rFonts w:eastAsiaTheme="majorEastAsia" w:cs="Times New Roman" w:hint="eastAsia"/>
          <w:spacing w:val="1"/>
          <w:szCs w:val="24"/>
        </w:rPr>
        <w:t>采购原材料的品种及数量。</w:t>
      </w:r>
      <w:r w:rsidR="00D756E8">
        <w:rPr>
          <w:rFonts w:eastAsiaTheme="majorEastAsia" w:cs="Times New Roman" w:hint="eastAsia"/>
          <w:spacing w:val="1"/>
          <w:szCs w:val="24"/>
        </w:rPr>
        <w:t>由于</w:t>
      </w:r>
      <w:r>
        <w:rPr>
          <w:rFonts w:eastAsiaTheme="majorEastAsia" w:cs="Times New Roman" w:hint="eastAsia"/>
          <w:spacing w:val="1"/>
          <w:szCs w:val="24"/>
        </w:rPr>
        <w:t>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利达的产品只是部分</w:t>
      </w:r>
      <w:r w:rsidR="00D53911">
        <w:rPr>
          <w:rFonts w:eastAsiaTheme="majorEastAsia" w:cs="Times New Roman" w:hint="eastAsia"/>
          <w:spacing w:val="1"/>
          <w:szCs w:val="24"/>
        </w:rPr>
        <w:t>品种</w:t>
      </w:r>
      <w:r>
        <w:rPr>
          <w:rFonts w:eastAsiaTheme="majorEastAsia" w:cs="Times New Roman" w:hint="eastAsia"/>
          <w:spacing w:val="1"/>
          <w:szCs w:val="24"/>
        </w:rPr>
        <w:t>染料或颜料的原材料，</w:t>
      </w:r>
      <w:proofErr w:type="gramStart"/>
      <w:r w:rsidR="00D756E8">
        <w:rPr>
          <w:rFonts w:eastAsiaTheme="majorEastAsia" w:cs="Times New Roman" w:hint="eastAsia"/>
          <w:spacing w:val="1"/>
          <w:szCs w:val="24"/>
        </w:rPr>
        <w:t>受</w:t>
      </w:r>
      <w:r w:rsidR="00D53911">
        <w:rPr>
          <w:rFonts w:eastAsiaTheme="majorEastAsia" w:cs="Times New Roman" w:hint="eastAsia"/>
          <w:spacing w:val="1"/>
          <w:szCs w:val="24"/>
        </w:rPr>
        <w:t>以上</w:t>
      </w:r>
      <w:proofErr w:type="gramEnd"/>
      <w:r>
        <w:rPr>
          <w:rFonts w:eastAsiaTheme="majorEastAsia" w:cs="Times New Roman" w:hint="eastAsia"/>
          <w:spacing w:val="1"/>
          <w:szCs w:val="24"/>
        </w:rPr>
        <w:t>因素的影响，</w:t>
      </w:r>
      <w:r w:rsidR="00BB3EBB">
        <w:rPr>
          <w:rFonts w:eastAsiaTheme="majorEastAsia" w:cs="Times New Roman" w:hint="eastAsia"/>
          <w:spacing w:val="1"/>
          <w:szCs w:val="24"/>
        </w:rPr>
        <w:t>其向上述</w:t>
      </w:r>
      <w:r>
        <w:rPr>
          <w:rFonts w:eastAsiaTheme="majorEastAsia" w:cs="Times New Roman" w:hint="eastAsia"/>
          <w:spacing w:val="1"/>
          <w:szCs w:val="24"/>
        </w:rPr>
        <w:t>企业</w:t>
      </w:r>
      <w:r w:rsidR="00BB3EBB">
        <w:rPr>
          <w:rFonts w:eastAsiaTheme="majorEastAsia" w:cs="Times New Roman" w:hint="eastAsia"/>
          <w:spacing w:val="1"/>
          <w:szCs w:val="24"/>
        </w:rPr>
        <w:t>的销量及销售额可能会发生波动，但响水</w:t>
      </w:r>
      <w:proofErr w:type="gramStart"/>
      <w:r w:rsidR="00BB3EBB">
        <w:rPr>
          <w:rFonts w:eastAsiaTheme="majorEastAsia" w:cs="Times New Roman" w:hint="eastAsia"/>
          <w:spacing w:val="1"/>
          <w:szCs w:val="24"/>
        </w:rPr>
        <w:t>恒</w:t>
      </w:r>
      <w:proofErr w:type="gramEnd"/>
      <w:r w:rsidR="00BB3EBB">
        <w:rPr>
          <w:rFonts w:eastAsiaTheme="majorEastAsia" w:cs="Times New Roman" w:hint="eastAsia"/>
          <w:spacing w:val="1"/>
          <w:szCs w:val="24"/>
        </w:rPr>
        <w:t>利达与上述企业</w:t>
      </w:r>
      <w:r w:rsidR="00D756E8">
        <w:rPr>
          <w:rFonts w:eastAsiaTheme="majorEastAsia" w:cs="Times New Roman" w:hint="eastAsia"/>
          <w:spacing w:val="1"/>
          <w:szCs w:val="24"/>
        </w:rPr>
        <w:t>保持着</w:t>
      </w:r>
      <w:r w:rsidR="00D53911">
        <w:rPr>
          <w:rFonts w:eastAsiaTheme="majorEastAsia" w:cs="Times New Roman" w:hint="eastAsia"/>
          <w:spacing w:val="1"/>
          <w:szCs w:val="24"/>
        </w:rPr>
        <w:t>良好的沟通和稳定的合作关系</w:t>
      </w:r>
      <w:r w:rsidR="006D4143">
        <w:rPr>
          <w:rFonts w:eastAsiaTheme="majorEastAsia" w:cs="Times New Roman" w:hint="eastAsia"/>
          <w:spacing w:val="1"/>
          <w:szCs w:val="24"/>
        </w:rPr>
        <w:t>。</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lastRenderedPageBreak/>
        <w:t>综合前述分析，响水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利达与</w:t>
      </w:r>
      <w:r w:rsidRPr="00FC3074">
        <w:rPr>
          <w:rFonts w:eastAsiaTheme="majorEastAsia" w:cs="Times New Roman"/>
          <w:spacing w:val="1"/>
          <w:szCs w:val="24"/>
        </w:rPr>
        <w:t>浙江龙盛集团股份有限公司、浙江闰土股份有限公司</w:t>
      </w:r>
      <w:r w:rsidRPr="00FC3074">
        <w:rPr>
          <w:rFonts w:eastAsiaTheme="majorEastAsia" w:cs="Times New Roman" w:hint="eastAsia"/>
          <w:spacing w:val="1"/>
          <w:szCs w:val="24"/>
        </w:rPr>
        <w:t>和</w:t>
      </w:r>
      <w:r w:rsidRPr="00FC3074">
        <w:rPr>
          <w:rFonts w:eastAsiaTheme="majorEastAsia" w:cs="Times New Roman"/>
          <w:spacing w:val="1"/>
          <w:szCs w:val="24"/>
        </w:rPr>
        <w:t>浙江吉华集团股份有限公司</w:t>
      </w:r>
      <w:r w:rsidRPr="00FC3074">
        <w:rPr>
          <w:rFonts w:eastAsiaTheme="majorEastAsia" w:cs="Times New Roman" w:hint="eastAsia"/>
          <w:spacing w:val="1"/>
          <w:szCs w:val="24"/>
        </w:rPr>
        <w:t>具有较为稳定的业务合作关系。</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（三）中介机构核查意见</w:t>
      </w:r>
    </w:p>
    <w:p w:rsidR="00FC3074" w:rsidRDefault="00FC3074" w:rsidP="00B02298">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经核查，独立财务顾问认为：响水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利达在业务拓展过程中重视与大型客户建立良好的合作关系，与前述公司具有较为稳定的业务合作关系。</w:t>
      </w:r>
    </w:p>
    <w:p w:rsidR="0066113C" w:rsidRPr="00FC3074" w:rsidRDefault="0066113C" w:rsidP="00B02298">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经核查，</w:t>
      </w:r>
      <w:r>
        <w:rPr>
          <w:rFonts w:eastAsiaTheme="majorEastAsia" w:cs="Times New Roman" w:hint="eastAsia"/>
          <w:spacing w:val="1"/>
          <w:szCs w:val="24"/>
        </w:rPr>
        <w:t>会计师</w:t>
      </w:r>
      <w:r w:rsidRPr="00FC3074">
        <w:rPr>
          <w:rFonts w:eastAsiaTheme="majorEastAsia" w:cs="Times New Roman" w:hint="eastAsia"/>
          <w:spacing w:val="1"/>
          <w:szCs w:val="24"/>
        </w:rPr>
        <w:t>认为：响水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利达在业务拓展过程中重视与大型客户建立良好的合作关系，与前述公司具有较为稳定的业务合作关系。</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（四）补充披露</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上述内容已在预案（修订稿）“第四节</w:t>
      </w:r>
      <w:r w:rsidRPr="00FC3074">
        <w:rPr>
          <w:rFonts w:eastAsiaTheme="majorEastAsia" w:cs="Times New Roman" w:hint="eastAsia"/>
          <w:spacing w:val="1"/>
          <w:szCs w:val="24"/>
        </w:rPr>
        <w:t xml:space="preserve"> </w:t>
      </w:r>
      <w:r w:rsidRPr="00FC3074">
        <w:rPr>
          <w:rFonts w:eastAsiaTheme="majorEastAsia" w:cs="Times New Roman" w:hint="eastAsia"/>
          <w:spacing w:val="1"/>
          <w:szCs w:val="24"/>
        </w:rPr>
        <w:t>交易标的”之“四、标的公司主要业务情况”之“（六）主要产品的产销情况及主要客户”中补充披露。</w:t>
      </w:r>
    </w:p>
    <w:p w:rsidR="00FC3074" w:rsidRPr="00FC3074" w:rsidRDefault="00FC3074" w:rsidP="003B2D61">
      <w:pPr>
        <w:spacing w:beforeLines="30" w:before="93" w:afterLines="30" w:after="93" w:line="360" w:lineRule="auto"/>
        <w:rPr>
          <w:rFonts w:ascii="Times New Roman" w:eastAsia="宋体" w:hAnsi="Times New Roman" w:cs="Times New Roman"/>
          <w:sz w:val="24"/>
          <w:szCs w:val="24"/>
        </w:rPr>
      </w:pPr>
    </w:p>
    <w:p w:rsidR="00FC3074" w:rsidRPr="00FC3074" w:rsidRDefault="00FC3074" w:rsidP="001E6AE1">
      <w:pPr>
        <w:spacing w:beforeLines="30" w:before="93" w:afterLines="30" w:after="93" w:line="360" w:lineRule="auto"/>
        <w:ind w:firstLineChars="200" w:firstLine="480"/>
        <w:rPr>
          <w:rFonts w:ascii="Times New Roman" w:eastAsia="宋体" w:hAnsi="Times New Roman" w:cs="Times New Roman"/>
          <w:sz w:val="24"/>
          <w:szCs w:val="24"/>
        </w:rPr>
      </w:pPr>
      <w:r w:rsidRPr="00FC3074">
        <w:rPr>
          <w:rFonts w:ascii="Times New Roman" w:eastAsia="宋体" w:hAnsi="Times New Roman" w:cs="Times New Roman"/>
          <w:sz w:val="24"/>
          <w:szCs w:val="24"/>
        </w:rPr>
        <w:t>4</w:t>
      </w:r>
      <w:r w:rsidRPr="00FC3074">
        <w:rPr>
          <w:rFonts w:ascii="Times New Roman" w:eastAsia="宋体" w:hAnsi="Times New Roman" w:cs="Times New Roman"/>
          <w:sz w:val="24"/>
          <w:szCs w:val="24"/>
        </w:rPr>
        <w:t>、</w:t>
      </w:r>
      <w:r w:rsidRPr="00FC3074">
        <w:rPr>
          <w:rFonts w:ascii="Times New Roman" w:eastAsia="宋体" w:hAnsi="Times New Roman" w:cs="Times New Roman"/>
          <w:b/>
          <w:sz w:val="24"/>
          <w:szCs w:val="24"/>
        </w:rPr>
        <w:t>标的资产核心技术的技术含量。</w:t>
      </w:r>
      <w:r w:rsidRPr="00FC3074">
        <w:rPr>
          <w:rFonts w:ascii="Times New Roman" w:eastAsia="宋体" w:hAnsi="Times New Roman" w:cs="Times New Roman"/>
          <w:sz w:val="24"/>
          <w:szCs w:val="24"/>
        </w:rPr>
        <w:t>预案披露，标的资产有三名核心技术人员。但标的资产主要产品技术含量、进入门槛并不高。请补充披露：（</w:t>
      </w:r>
      <w:r w:rsidRPr="00FC3074">
        <w:rPr>
          <w:rFonts w:ascii="Times New Roman" w:eastAsia="宋体" w:hAnsi="Times New Roman" w:cs="Times New Roman"/>
          <w:sz w:val="24"/>
          <w:szCs w:val="24"/>
        </w:rPr>
        <w:t>1</w:t>
      </w:r>
      <w:r w:rsidRPr="00FC3074">
        <w:rPr>
          <w:rFonts w:ascii="Times New Roman" w:eastAsia="宋体" w:hAnsi="Times New Roman" w:cs="Times New Roman"/>
          <w:sz w:val="24"/>
          <w:szCs w:val="24"/>
        </w:rPr>
        <w:t>）标的资产的主要四类产品是否具备高技术含量，相关专业</w:t>
      </w:r>
      <w:r w:rsidRPr="00FC3074">
        <w:rPr>
          <w:rFonts w:ascii="Times New Roman" w:eastAsia="宋体" w:hAnsi="Times New Roman" w:cs="Times New Roman" w:hint="eastAsia"/>
          <w:sz w:val="24"/>
          <w:szCs w:val="24"/>
        </w:rPr>
        <w:t>人才</w:t>
      </w:r>
      <w:r w:rsidRPr="00FC3074">
        <w:rPr>
          <w:rFonts w:ascii="Times New Roman" w:eastAsia="宋体" w:hAnsi="Times New Roman" w:cs="Times New Roman"/>
          <w:sz w:val="24"/>
          <w:szCs w:val="24"/>
        </w:rPr>
        <w:t>是否紧缺；（</w:t>
      </w:r>
      <w:r w:rsidRPr="00FC3074">
        <w:rPr>
          <w:rFonts w:ascii="Times New Roman" w:eastAsia="宋体" w:hAnsi="Times New Roman" w:cs="Times New Roman"/>
          <w:sz w:val="24"/>
          <w:szCs w:val="24"/>
        </w:rPr>
        <w:t>2</w:t>
      </w:r>
      <w:r w:rsidRPr="00FC3074">
        <w:rPr>
          <w:rFonts w:ascii="Times New Roman" w:eastAsia="宋体" w:hAnsi="Times New Roman" w:cs="Times New Roman"/>
          <w:sz w:val="24"/>
          <w:szCs w:val="24"/>
        </w:rPr>
        <w:t>）标的</w:t>
      </w:r>
      <w:r w:rsidRPr="00FC3074">
        <w:rPr>
          <w:rFonts w:ascii="Times New Roman" w:eastAsia="宋体" w:hAnsi="Times New Roman" w:cs="Times New Roman" w:hint="eastAsia"/>
          <w:sz w:val="24"/>
          <w:szCs w:val="24"/>
        </w:rPr>
        <w:t>资产</w:t>
      </w:r>
      <w:r w:rsidRPr="00FC3074">
        <w:rPr>
          <w:rFonts w:ascii="Times New Roman" w:eastAsia="宋体" w:hAnsi="Times New Roman" w:cs="Times New Roman"/>
          <w:sz w:val="24"/>
          <w:szCs w:val="24"/>
        </w:rPr>
        <w:t>同行业其他企业是否掌握标的资产所具备的</w:t>
      </w:r>
      <w:r w:rsidRPr="00FC3074">
        <w:rPr>
          <w:rFonts w:ascii="Times New Roman" w:eastAsia="宋体" w:hAnsi="Times New Roman" w:cs="Times New Roman"/>
          <w:sz w:val="24"/>
          <w:szCs w:val="24"/>
        </w:rPr>
        <w:t>“</w:t>
      </w:r>
      <w:r w:rsidRPr="00FC3074">
        <w:rPr>
          <w:rFonts w:ascii="Times New Roman" w:eastAsia="宋体" w:hAnsi="Times New Roman" w:cs="Times New Roman"/>
          <w:sz w:val="24"/>
          <w:szCs w:val="24"/>
        </w:rPr>
        <w:t>核心技术</w:t>
      </w:r>
      <w:r w:rsidRPr="00FC3074">
        <w:rPr>
          <w:rFonts w:ascii="Times New Roman" w:eastAsia="宋体" w:hAnsi="Times New Roman" w:cs="Times New Roman"/>
          <w:sz w:val="24"/>
          <w:szCs w:val="24"/>
        </w:rPr>
        <w:t>”</w:t>
      </w:r>
      <w:r w:rsidRPr="00FC3074">
        <w:rPr>
          <w:rFonts w:ascii="Times New Roman" w:eastAsia="宋体" w:hAnsi="Times New Roman" w:cs="Times New Roman"/>
          <w:sz w:val="24"/>
          <w:szCs w:val="24"/>
        </w:rPr>
        <w:t>；（</w:t>
      </w:r>
      <w:r w:rsidRPr="00FC3074">
        <w:rPr>
          <w:rFonts w:ascii="Times New Roman" w:eastAsia="宋体" w:hAnsi="Times New Roman" w:cs="Times New Roman"/>
          <w:sz w:val="24"/>
          <w:szCs w:val="24"/>
        </w:rPr>
        <w:t>3</w:t>
      </w:r>
      <w:r w:rsidRPr="00FC3074">
        <w:rPr>
          <w:rFonts w:ascii="Times New Roman" w:eastAsia="宋体" w:hAnsi="Times New Roman" w:cs="Times New Roman"/>
          <w:sz w:val="24"/>
          <w:szCs w:val="24"/>
        </w:rPr>
        <w:t>）标的资产近年来核心技术人员的变动情况，并结合核心技术人员的薪酬状况和激励机制分析标的公司核心技术人员的稳定性。请财务顾问发表意见。</w:t>
      </w:r>
    </w:p>
    <w:p w:rsidR="00FC3074" w:rsidRPr="00FC3074" w:rsidRDefault="00E40316" w:rsidP="00C30B41">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FC3074" w:rsidRPr="00FC3074">
        <w:rPr>
          <w:rFonts w:ascii="Times New Roman" w:eastAsia="宋体" w:hAnsi="Times New Roman" w:cs="Times New Roman" w:hint="eastAsia"/>
          <w:b/>
          <w:sz w:val="24"/>
          <w:szCs w:val="24"/>
        </w:rPr>
        <w:t>：</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spacing w:val="1"/>
          <w:szCs w:val="24"/>
        </w:rPr>
        <w:t>（</w:t>
      </w:r>
      <w:r w:rsidRPr="00FC3074">
        <w:rPr>
          <w:rFonts w:eastAsiaTheme="majorEastAsia" w:cs="Times New Roman" w:hint="eastAsia"/>
          <w:spacing w:val="1"/>
          <w:szCs w:val="24"/>
        </w:rPr>
        <w:t>一</w:t>
      </w:r>
      <w:r w:rsidRPr="00FC3074">
        <w:rPr>
          <w:rFonts w:eastAsiaTheme="majorEastAsia" w:cs="Times New Roman"/>
          <w:spacing w:val="1"/>
          <w:szCs w:val="24"/>
        </w:rPr>
        <w:t>）标的资产的主要产品</w:t>
      </w:r>
      <w:r w:rsidR="000101AB" w:rsidRPr="00FC3074">
        <w:rPr>
          <w:rFonts w:eastAsiaTheme="majorEastAsia" w:cs="Times New Roman"/>
          <w:spacing w:val="1"/>
          <w:szCs w:val="24"/>
        </w:rPr>
        <w:t>技术含量</w:t>
      </w:r>
      <w:r w:rsidRPr="00FC3074">
        <w:rPr>
          <w:rFonts w:eastAsiaTheme="majorEastAsia" w:cs="Times New Roman" w:hint="eastAsia"/>
          <w:spacing w:val="1"/>
          <w:szCs w:val="24"/>
        </w:rPr>
        <w:t>情况与</w:t>
      </w:r>
      <w:r w:rsidRPr="00FC3074">
        <w:rPr>
          <w:rFonts w:eastAsiaTheme="majorEastAsia" w:cs="Times New Roman"/>
          <w:spacing w:val="1"/>
          <w:szCs w:val="24"/>
        </w:rPr>
        <w:t>相关专业</w:t>
      </w:r>
      <w:r w:rsidRPr="00FC3074">
        <w:rPr>
          <w:rFonts w:eastAsiaTheme="majorEastAsia" w:cs="Times New Roman" w:hint="eastAsia"/>
          <w:spacing w:val="1"/>
          <w:szCs w:val="24"/>
        </w:rPr>
        <w:t>人才</w:t>
      </w:r>
      <w:r w:rsidRPr="00FC3074">
        <w:rPr>
          <w:rFonts w:eastAsiaTheme="majorEastAsia" w:cs="Times New Roman"/>
          <w:spacing w:val="1"/>
          <w:szCs w:val="24"/>
        </w:rPr>
        <w:t>紧缺</w:t>
      </w:r>
      <w:r w:rsidRPr="00FC3074">
        <w:rPr>
          <w:rFonts w:eastAsiaTheme="majorEastAsia" w:cs="Times New Roman" w:hint="eastAsia"/>
          <w:spacing w:val="1"/>
          <w:szCs w:val="24"/>
        </w:rPr>
        <w:t>情况</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利达自设立以来即高度重视技术研发与创新，于</w:t>
      </w:r>
      <w:r w:rsidRPr="00FC3074">
        <w:rPr>
          <w:rFonts w:eastAsiaTheme="majorEastAsia" w:cs="Times New Roman" w:hint="eastAsia"/>
          <w:spacing w:val="1"/>
          <w:szCs w:val="24"/>
        </w:rPr>
        <w:t>2014</w:t>
      </w:r>
      <w:r w:rsidRPr="00FC3074">
        <w:rPr>
          <w:rFonts w:eastAsiaTheme="majorEastAsia" w:cs="Times New Roman" w:hint="eastAsia"/>
          <w:spacing w:val="1"/>
          <w:szCs w:val="24"/>
        </w:rPr>
        <w:t>年</w:t>
      </w:r>
      <w:r w:rsidRPr="00FC3074">
        <w:rPr>
          <w:rFonts w:eastAsiaTheme="majorEastAsia" w:cs="Times New Roman" w:hint="eastAsia"/>
          <w:spacing w:val="1"/>
          <w:szCs w:val="24"/>
        </w:rPr>
        <w:t>9</w:t>
      </w:r>
      <w:r w:rsidRPr="00FC3074">
        <w:rPr>
          <w:rFonts w:eastAsiaTheme="majorEastAsia" w:cs="Times New Roman" w:hint="eastAsia"/>
          <w:spacing w:val="1"/>
          <w:szCs w:val="24"/>
        </w:rPr>
        <w:t>月被认定为高新技术企业，主要产品</w:t>
      </w:r>
      <w:r w:rsidRPr="00FC3074">
        <w:rPr>
          <w:rFonts w:eastAsiaTheme="majorEastAsia" w:cs="Times New Roman" w:hint="eastAsia"/>
          <w:spacing w:val="1"/>
          <w:szCs w:val="24"/>
        </w:rPr>
        <w:t>J</w:t>
      </w:r>
      <w:r w:rsidRPr="00FC3074">
        <w:rPr>
          <w:rFonts w:eastAsiaTheme="majorEastAsia" w:cs="Times New Roman" w:hint="eastAsia"/>
          <w:spacing w:val="1"/>
          <w:szCs w:val="24"/>
        </w:rPr>
        <w:t>酸、</w:t>
      </w:r>
      <w:r w:rsidRPr="00FC3074">
        <w:rPr>
          <w:rFonts w:eastAsiaTheme="majorEastAsia" w:cs="Times New Roman" w:hint="eastAsia"/>
          <w:spacing w:val="1"/>
          <w:szCs w:val="24"/>
        </w:rPr>
        <w:t>4</w:t>
      </w:r>
      <w:r w:rsidRPr="00FC3074">
        <w:rPr>
          <w:rFonts w:eastAsiaTheme="majorEastAsia" w:cs="Times New Roman" w:hint="eastAsia"/>
          <w:spacing w:val="1"/>
          <w:szCs w:val="24"/>
        </w:rPr>
        <w:t>氯</w:t>
      </w:r>
      <w:r w:rsidRPr="00FC3074">
        <w:rPr>
          <w:rFonts w:eastAsiaTheme="majorEastAsia" w:cs="Times New Roman" w:hint="eastAsia"/>
          <w:spacing w:val="1"/>
          <w:szCs w:val="24"/>
        </w:rPr>
        <w:t>25</w:t>
      </w:r>
      <w:r w:rsidRPr="00FC3074">
        <w:rPr>
          <w:rFonts w:eastAsiaTheme="majorEastAsia" w:cs="Times New Roman" w:hint="eastAsia"/>
          <w:spacing w:val="1"/>
          <w:szCs w:val="24"/>
        </w:rPr>
        <w:t>和红色基</w:t>
      </w:r>
      <w:r w:rsidRPr="00FC3074">
        <w:rPr>
          <w:rFonts w:eastAsiaTheme="majorEastAsia" w:cs="Times New Roman" w:hint="eastAsia"/>
          <w:spacing w:val="1"/>
          <w:szCs w:val="24"/>
        </w:rPr>
        <w:t>B</w:t>
      </w:r>
      <w:r w:rsidRPr="00FC3074">
        <w:rPr>
          <w:rFonts w:eastAsiaTheme="majorEastAsia" w:cs="Times New Roman" w:hint="eastAsia"/>
          <w:spacing w:val="1"/>
          <w:szCs w:val="24"/>
        </w:rPr>
        <w:t>被江苏省科学技术厅认定为高新技术产品。响水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利达还拥有四项发明专利权，另有《一种红色基</w:t>
      </w:r>
      <w:r w:rsidRPr="00FC3074">
        <w:rPr>
          <w:rFonts w:eastAsiaTheme="majorEastAsia" w:cs="Times New Roman" w:hint="eastAsia"/>
          <w:spacing w:val="1"/>
          <w:szCs w:val="24"/>
        </w:rPr>
        <w:t>B</w:t>
      </w:r>
      <w:r w:rsidRPr="00FC3074">
        <w:rPr>
          <w:rFonts w:eastAsiaTheme="majorEastAsia" w:cs="Times New Roman" w:hint="eastAsia"/>
          <w:spacing w:val="1"/>
          <w:szCs w:val="24"/>
        </w:rPr>
        <w:t>的制备方法》、《一种</w:t>
      </w:r>
      <w:r w:rsidRPr="00FC3074">
        <w:rPr>
          <w:rFonts w:eastAsiaTheme="majorEastAsia" w:cs="Times New Roman" w:hint="eastAsia"/>
          <w:spacing w:val="1"/>
          <w:szCs w:val="24"/>
        </w:rPr>
        <w:t>3-</w:t>
      </w:r>
      <w:r w:rsidRPr="00FC3074">
        <w:rPr>
          <w:rFonts w:eastAsiaTheme="majorEastAsia" w:cs="Times New Roman" w:hint="eastAsia"/>
          <w:spacing w:val="1"/>
          <w:szCs w:val="24"/>
        </w:rPr>
        <w:t>硝基</w:t>
      </w:r>
      <w:r w:rsidRPr="00FC3074">
        <w:rPr>
          <w:rFonts w:eastAsiaTheme="majorEastAsia" w:cs="Times New Roman" w:hint="eastAsia"/>
          <w:spacing w:val="1"/>
          <w:szCs w:val="24"/>
        </w:rPr>
        <w:t>-4-</w:t>
      </w:r>
      <w:r w:rsidRPr="00FC3074">
        <w:rPr>
          <w:rFonts w:eastAsiaTheme="majorEastAsia" w:cs="Times New Roman" w:hint="eastAsia"/>
          <w:spacing w:val="1"/>
          <w:szCs w:val="24"/>
        </w:rPr>
        <w:t>甲氧基苯甲酸的制备方法》、《一种</w:t>
      </w:r>
      <w:r w:rsidRPr="00FC3074">
        <w:rPr>
          <w:rFonts w:eastAsiaTheme="majorEastAsia" w:cs="Times New Roman" w:hint="eastAsia"/>
          <w:spacing w:val="1"/>
          <w:szCs w:val="24"/>
        </w:rPr>
        <w:t>4-</w:t>
      </w:r>
      <w:r w:rsidRPr="00FC3074">
        <w:rPr>
          <w:rFonts w:eastAsiaTheme="majorEastAsia" w:cs="Times New Roman" w:hint="eastAsia"/>
          <w:spacing w:val="1"/>
          <w:szCs w:val="24"/>
        </w:rPr>
        <w:t>氯</w:t>
      </w:r>
      <w:r w:rsidRPr="00FC3074">
        <w:rPr>
          <w:rFonts w:eastAsiaTheme="majorEastAsia" w:cs="Times New Roman" w:hint="eastAsia"/>
          <w:spacing w:val="1"/>
          <w:szCs w:val="24"/>
        </w:rPr>
        <w:t>-2,5-</w:t>
      </w:r>
      <w:r w:rsidRPr="00FC3074">
        <w:rPr>
          <w:rFonts w:eastAsiaTheme="majorEastAsia" w:cs="Times New Roman" w:hint="eastAsia"/>
          <w:spacing w:val="1"/>
          <w:szCs w:val="24"/>
        </w:rPr>
        <w:t>二甲氧基乙酰乙酰苯胺的制备方法》等三项发明专利权正在申请和审查过程中。</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根据《</w:t>
      </w:r>
      <w:r w:rsidRPr="00FC3074">
        <w:rPr>
          <w:rFonts w:eastAsiaTheme="majorEastAsia" w:cs="Times New Roman" w:hint="eastAsia"/>
          <w:spacing w:val="1"/>
          <w:szCs w:val="24"/>
        </w:rPr>
        <w:t>J</w:t>
      </w:r>
      <w:r w:rsidRPr="00FC3074">
        <w:rPr>
          <w:rFonts w:eastAsiaTheme="majorEastAsia" w:cs="Times New Roman" w:hint="eastAsia"/>
          <w:spacing w:val="1"/>
          <w:szCs w:val="24"/>
        </w:rPr>
        <w:t>酸的制备方法和</w:t>
      </w:r>
      <w:r w:rsidRPr="00FC3074">
        <w:rPr>
          <w:rFonts w:eastAsiaTheme="majorEastAsia" w:cs="Times New Roman" w:hint="eastAsia"/>
          <w:spacing w:val="1"/>
          <w:szCs w:val="24"/>
        </w:rPr>
        <w:t>J</w:t>
      </w:r>
      <w:r w:rsidRPr="00FC3074">
        <w:rPr>
          <w:rFonts w:eastAsiaTheme="majorEastAsia" w:cs="Times New Roman" w:hint="eastAsia"/>
          <w:spacing w:val="1"/>
          <w:szCs w:val="24"/>
        </w:rPr>
        <w:t>酸废水综合治理与资源化利用的方法》说明书摘要，该方法包括对水解废水进行如下处理：（</w:t>
      </w:r>
      <w:r w:rsidRPr="00FC3074">
        <w:rPr>
          <w:rFonts w:eastAsiaTheme="majorEastAsia" w:cs="Times New Roman" w:hint="eastAsia"/>
          <w:spacing w:val="1"/>
          <w:szCs w:val="24"/>
        </w:rPr>
        <w:t>1</w:t>
      </w:r>
      <w:r w:rsidRPr="00FC3074">
        <w:rPr>
          <w:rFonts w:eastAsiaTheme="majorEastAsia" w:cs="Times New Roman" w:hint="eastAsia"/>
          <w:spacing w:val="1"/>
          <w:szCs w:val="24"/>
        </w:rPr>
        <w:t>）水解废水总量的</w:t>
      </w:r>
      <w:r w:rsidRPr="00FC3074">
        <w:rPr>
          <w:rFonts w:eastAsiaTheme="majorEastAsia" w:cs="Times New Roman" w:hint="eastAsia"/>
          <w:spacing w:val="1"/>
          <w:szCs w:val="24"/>
        </w:rPr>
        <w:t>30%-40%</w:t>
      </w:r>
      <w:r w:rsidRPr="00FC3074">
        <w:rPr>
          <w:rFonts w:eastAsiaTheme="majorEastAsia" w:cs="Times New Roman" w:hint="eastAsia"/>
          <w:spacing w:val="1"/>
          <w:szCs w:val="24"/>
        </w:rPr>
        <w:t>使用于由</w:t>
      </w:r>
      <w:r w:rsidRPr="00FC3074">
        <w:rPr>
          <w:rFonts w:eastAsiaTheme="majorEastAsia" w:cs="Times New Roman" w:hint="eastAsia"/>
          <w:spacing w:val="1"/>
          <w:szCs w:val="24"/>
        </w:rPr>
        <w:t>2-</w:t>
      </w:r>
      <w:proofErr w:type="gramStart"/>
      <w:r w:rsidRPr="00FC3074">
        <w:rPr>
          <w:rFonts w:eastAsiaTheme="majorEastAsia" w:cs="Times New Roman" w:hint="eastAsia"/>
          <w:spacing w:val="1"/>
          <w:szCs w:val="24"/>
        </w:rPr>
        <w:t>萘</w:t>
      </w:r>
      <w:proofErr w:type="gramEnd"/>
      <w:r w:rsidRPr="00FC3074">
        <w:rPr>
          <w:rFonts w:eastAsiaTheme="majorEastAsia" w:cs="Times New Roman" w:hint="eastAsia"/>
          <w:spacing w:val="1"/>
          <w:szCs w:val="24"/>
        </w:rPr>
        <w:t>胺</w:t>
      </w:r>
      <w:r w:rsidRPr="00FC3074">
        <w:rPr>
          <w:rFonts w:eastAsiaTheme="majorEastAsia" w:cs="Times New Roman" w:hint="eastAsia"/>
          <w:spacing w:val="1"/>
          <w:szCs w:val="24"/>
        </w:rPr>
        <w:t>-1-</w:t>
      </w:r>
      <w:r w:rsidRPr="00FC3074">
        <w:rPr>
          <w:rFonts w:eastAsiaTheme="majorEastAsia" w:cs="Times New Roman" w:hint="eastAsia"/>
          <w:spacing w:val="1"/>
          <w:szCs w:val="24"/>
        </w:rPr>
        <w:t>磺酸钠制备</w:t>
      </w:r>
      <w:r w:rsidRPr="00FC3074">
        <w:rPr>
          <w:rFonts w:eastAsiaTheme="majorEastAsia" w:cs="Times New Roman" w:hint="eastAsia"/>
          <w:spacing w:val="1"/>
          <w:szCs w:val="24"/>
        </w:rPr>
        <w:t>2-</w:t>
      </w:r>
      <w:proofErr w:type="gramStart"/>
      <w:r w:rsidRPr="00FC3074">
        <w:rPr>
          <w:rFonts w:eastAsiaTheme="majorEastAsia" w:cs="Times New Roman" w:hint="eastAsia"/>
          <w:spacing w:val="1"/>
          <w:szCs w:val="24"/>
        </w:rPr>
        <w:t>萘</w:t>
      </w:r>
      <w:proofErr w:type="gramEnd"/>
      <w:r w:rsidRPr="00FC3074">
        <w:rPr>
          <w:rFonts w:eastAsiaTheme="majorEastAsia" w:cs="Times New Roman" w:hint="eastAsia"/>
          <w:spacing w:val="1"/>
          <w:szCs w:val="24"/>
        </w:rPr>
        <w:t>胺</w:t>
      </w:r>
      <w:r w:rsidRPr="00FC3074">
        <w:rPr>
          <w:rFonts w:eastAsiaTheme="majorEastAsia" w:cs="Times New Roman" w:hint="eastAsia"/>
          <w:spacing w:val="1"/>
          <w:szCs w:val="24"/>
        </w:rPr>
        <w:t>-1-</w:t>
      </w:r>
      <w:r w:rsidRPr="00FC3074">
        <w:rPr>
          <w:rFonts w:eastAsiaTheme="majorEastAsia" w:cs="Times New Roman" w:hint="eastAsia"/>
          <w:spacing w:val="1"/>
          <w:szCs w:val="24"/>
        </w:rPr>
        <w:t>磺酸的酸化反应中；（</w:t>
      </w:r>
      <w:r w:rsidRPr="00FC3074">
        <w:rPr>
          <w:rFonts w:eastAsiaTheme="majorEastAsia" w:cs="Times New Roman" w:hint="eastAsia"/>
          <w:spacing w:val="1"/>
          <w:szCs w:val="24"/>
        </w:rPr>
        <w:t>2</w:t>
      </w:r>
      <w:r w:rsidRPr="00FC3074">
        <w:rPr>
          <w:rFonts w:eastAsiaTheme="majorEastAsia" w:cs="Times New Roman" w:hint="eastAsia"/>
          <w:spacing w:val="1"/>
          <w:szCs w:val="24"/>
        </w:rPr>
        <w:t>）对剩余的水解废水总量进行萃取和反萃取，获得</w:t>
      </w:r>
      <w:r w:rsidRPr="00FC3074">
        <w:rPr>
          <w:rFonts w:eastAsiaTheme="majorEastAsia" w:cs="Times New Roman" w:hint="eastAsia"/>
          <w:spacing w:val="1"/>
          <w:szCs w:val="24"/>
        </w:rPr>
        <w:t>Na2SO4</w:t>
      </w:r>
      <w:r w:rsidRPr="00FC3074">
        <w:rPr>
          <w:rFonts w:eastAsiaTheme="majorEastAsia" w:cs="Times New Roman" w:hint="eastAsia"/>
          <w:spacing w:val="1"/>
          <w:szCs w:val="24"/>
        </w:rPr>
        <w:t>和萃取废液，萃取废液用于</w:t>
      </w:r>
      <w:r w:rsidRPr="00FC3074">
        <w:rPr>
          <w:rFonts w:eastAsiaTheme="majorEastAsia" w:cs="Times New Roman" w:hint="eastAsia"/>
          <w:spacing w:val="1"/>
          <w:szCs w:val="24"/>
        </w:rPr>
        <w:t>J</w:t>
      </w:r>
      <w:r w:rsidRPr="00FC3074">
        <w:rPr>
          <w:rFonts w:eastAsiaTheme="majorEastAsia" w:cs="Times New Roman" w:hint="eastAsia"/>
          <w:spacing w:val="1"/>
          <w:szCs w:val="24"/>
        </w:rPr>
        <w:t>酸生产过</w:t>
      </w:r>
      <w:r w:rsidRPr="00FC3074">
        <w:rPr>
          <w:rFonts w:eastAsiaTheme="majorEastAsia" w:cs="Times New Roman" w:hint="eastAsia"/>
          <w:spacing w:val="1"/>
          <w:szCs w:val="24"/>
        </w:rPr>
        <w:lastRenderedPageBreak/>
        <w:t>程中的水解工序，所述萃取采用的萃取剂由络合剂</w:t>
      </w:r>
      <w:r w:rsidRPr="00FC3074">
        <w:rPr>
          <w:rFonts w:eastAsiaTheme="majorEastAsia" w:cs="Times New Roman" w:hint="eastAsia"/>
          <w:spacing w:val="1"/>
          <w:szCs w:val="24"/>
        </w:rPr>
        <w:t>10-30wt%</w:t>
      </w:r>
      <w:r w:rsidRPr="00FC3074">
        <w:rPr>
          <w:rFonts w:eastAsiaTheme="majorEastAsia" w:cs="Times New Roman" w:hint="eastAsia"/>
          <w:spacing w:val="1"/>
          <w:szCs w:val="24"/>
        </w:rPr>
        <w:t>、稀释剂</w:t>
      </w:r>
      <w:r w:rsidRPr="00FC3074">
        <w:rPr>
          <w:rFonts w:eastAsiaTheme="majorEastAsia" w:cs="Times New Roman" w:hint="eastAsia"/>
          <w:spacing w:val="1"/>
          <w:szCs w:val="24"/>
        </w:rPr>
        <w:t>30-70wt%</w:t>
      </w:r>
      <w:r w:rsidRPr="00FC3074">
        <w:rPr>
          <w:rFonts w:eastAsiaTheme="majorEastAsia" w:cs="Times New Roman" w:hint="eastAsia"/>
          <w:spacing w:val="1"/>
          <w:szCs w:val="24"/>
        </w:rPr>
        <w:t>和磷酸三丁酯</w:t>
      </w:r>
      <w:r w:rsidRPr="00FC3074">
        <w:rPr>
          <w:rFonts w:eastAsiaTheme="majorEastAsia" w:cs="Times New Roman" w:hint="eastAsia"/>
          <w:spacing w:val="1"/>
          <w:szCs w:val="24"/>
        </w:rPr>
        <w:t>5-20wt%</w:t>
      </w:r>
      <w:r w:rsidRPr="00FC3074">
        <w:rPr>
          <w:rFonts w:eastAsiaTheme="majorEastAsia" w:cs="Times New Roman" w:hint="eastAsia"/>
          <w:spacing w:val="1"/>
          <w:szCs w:val="24"/>
        </w:rPr>
        <w:t>组成，络合剂为</w:t>
      </w:r>
      <w:proofErr w:type="gramStart"/>
      <w:r w:rsidRPr="00FC3074">
        <w:rPr>
          <w:rFonts w:eastAsiaTheme="majorEastAsia" w:cs="Times New Roman" w:hint="eastAsia"/>
          <w:spacing w:val="1"/>
          <w:szCs w:val="24"/>
        </w:rPr>
        <w:t>三辛胺</w:t>
      </w:r>
      <w:proofErr w:type="gramEnd"/>
      <w:r w:rsidRPr="00FC3074">
        <w:rPr>
          <w:rFonts w:eastAsiaTheme="majorEastAsia" w:cs="Times New Roman" w:hint="eastAsia"/>
          <w:spacing w:val="1"/>
          <w:szCs w:val="24"/>
        </w:rPr>
        <w:t>或三烷基叔胺或二者的组合。采取</w:t>
      </w:r>
      <w:r w:rsidR="00A9100D">
        <w:rPr>
          <w:rFonts w:eastAsiaTheme="majorEastAsia" w:cs="Times New Roman" w:hint="eastAsia"/>
          <w:spacing w:val="1"/>
          <w:szCs w:val="24"/>
        </w:rPr>
        <w:t>该</w:t>
      </w:r>
      <w:r w:rsidRPr="00FC3074">
        <w:rPr>
          <w:rFonts w:eastAsiaTheme="majorEastAsia" w:cs="Times New Roman" w:hint="eastAsia"/>
          <w:spacing w:val="1"/>
          <w:szCs w:val="24"/>
        </w:rPr>
        <w:t>发明的方法，能够大幅降低</w:t>
      </w:r>
      <w:r w:rsidRPr="00FC3074">
        <w:rPr>
          <w:rFonts w:eastAsiaTheme="majorEastAsia" w:cs="Times New Roman" w:hint="eastAsia"/>
          <w:spacing w:val="1"/>
          <w:szCs w:val="24"/>
        </w:rPr>
        <w:t>J</w:t>
      </w:r>
      <w:r w:rsidRPr="00FC3074">
        <w:rPr>
          <w:rFonts w:eastAsiaTheme="majorEastAsia" w:cs="Times New Roman" w:hint="eastAsia"/>
          <w:spacing w:val="1"/>
          <w:szCs w:val="24"/>
        </w:rPr>
        <w:t>酸用水成本和废水治理成本，以及减少环境污染。</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根据《一种</w:t>
      </w:r>
      <w:r w:rsidRPr="00FC3074">
        <w:rPr>
          <w:rFonts w:eastAsiaTheme="majorEastAsia" w:cs="Times New Roman" w:hint="eastAsia"/>
          <w:spacing w:val="1"/>
          <w:szCs w:val="24"/>
        </w:rPr>
        <w:t>2,5-</w:t>
      </w:r>
      <w:r w:rsidRPr="00FC3074">
        <w:rPr>
          <w:rFonts w:eastAsiaTheme="majorEastAsia" w:cs="Times New Roman" w:hint="eastAsia"/>
          <w:spacing w:val="1"/>
          <w:szCs w:val="24"/>
        </w:rPr>
        <w:t>二甲氧基</w:t>
      </w:r>
      <w:r w:rsidRPr="00FC3074">
        <w:rPr>
          <w:rFonts w:eastAsiaTheme="majorEastAsia" w:cs="Times New Roman" w:hint="eastAsia"/>
          <w:spacing w:val="1"/>
          <w:szCs w:val="24"/>
        </w:rPr>
        <w:t>-4-</w:t>
      </w:r>
      <w:r w:rsidRPr="00FC3074">
        <w:rPr>
          <w:rFonts w:eastAsiaTheme="majorEastAsia" w:cs="Times New Roman" w:hint="eastAsia"/>
          <w:spacing w:val="1"/>
          <w:szCs w:val="24"/>
        </w:rPr>
        <w:t>氯苯胺的制备方法》专利说明书摘要，该方法以</w:t>
      </w:r>
      <w:r w:rsidRPr="00FC3074">
        <w:rPr>
          <w:rFonts w:eastAsiaTheme="majorEastAsia" w:cs="Times New Roman" w:hint="eastAsia"/>
          <w:spacing w:val="1"/>
          <w:szCs w:val="24"/>
        </w:rPr>
        <w:t>2,5-</w:t>
      </w:r>
      <w:r w:rsidRPr="00FC3074">
        <w:rPr>
          <w:rFonts w:eastAsiaTheme="majorEastAsia" w:cs="Times New Roman" w:hint="eastAsia"/>
          <w:spacing w:val="1"/>
          <w:szCs w:val="24"/>
        </w:rPr>
        <w:t>二甲氧基</w:t>
      </w:r>
      <w:r w:rsidRPr="00FC3074">
        <w:rPr>
          <w:rFonts w:eastAsiaTheme="majorEastAsia" w:cs="Times New Roman" w:hint="eastAsia"/>
          <w:spacing w:val="1"/>
          <w:szCs w:val="24"/>
        </w:rPr>
        <w:t>-4</w:t>
      </w:r>
      <w:r w:rsidRPr="00FC3074">
        <w:rPr>
          <w:rFonts w:eastAsiaTheme="majorEastAsia" w:cs="Times New Roman" w:hint="eastAsia"/>
          <w:spacing w:val="1"/>
          <w:szCs w:val="24"/>
        </w:rPr>
        <w:t>氯硝基苯为原料，使其在溶剂中，在催化剂和防脱氯剂存在下，与氢气发生加氢还原反应生产所述</w:t>
      </w:r>
      <w:r w:rsidRPr="00FC3074">
        <w:rPr>
          <w:rFonts w:eastAsiaTheme="majorEastAsia" w:cs="Times New Roman" w:hint="eastAsia"/>
          <w:spacing w:val="1"/>
          <w:szCs w:val="24"/>
        </w:rPr>
        <w:t>2,5-</w:t>
      </w:r>
      <w:r w:rsidRPr="00FC3074">
        <w:rPr>
          <w:rFonts w:eastAsiaTheme="majorEastAsia" w:cs="Times New Roman" w:hint="eastAsia"/>
          <w:spacing w:val="1"/>
          <w:szCs w:val="24"/>
        </w:rPr>
        <w:t>二甲氧基</w:t>
      </w:r>
      <w:r w:rsidRPr="00FC3074">
        <w:rPr>
          <w:rFonts w:eastAsiaTheme="majorEastAsia" w:cs="Times New Roman" w:hint="eastAsia"/>
          <w:spacing w:val="1"/>
          <w:szCs w:val="24"/>
        </w:rPr>
        <w:t>-4-</w:t>
      </w:r>
      <w:r w:rsidRPr="00FC3074">
        <w:rPr>
          <w:rFonts w:eastAsiaTheme="majorEastAsia" w:cs="Times New Roman" w:hint="eastAsia"/>
          <w:spacing w:val="1"/>
          <w:szCs w:val="24"/>
        </w:rPr>
        <w:t>氯苯胺，催化剂为金属负载催化剂，其由载体炭、负载在所述载体炭上的第一金属和第二金属组成，所述第一金属为选自</w:t>
      </w:r>
      <w:r w:rsidRPr="00FC3074">
        <w:rPr>
          <w:rFonts w:eastAsiaTheme="majorEastAsia" w:cs="Times New Roman" w:hint="eastAsia"/>
          <w:spacing w:val="1"/>
          <w:szCs w:val="24"/>
        </w:rPr>
        <w:t>Pd</w:t>
      </w:r>
      <w:r w:rsidRPr="00FC3074">
        <w:rPr>
          <w:rFonts w:eastAsiaTheme="majorEastAsia" w:cs="Times New Roman" w:hint="eastAsia"/>
          <w:spacing w:val="1"/>
          <w:szCs w:val="24"/>
        </w:rPr>
        <w:t>和</w:t>
      </w:r>
      <w:r w:rsidRPr="00FC3074">
        <w:rPr>
          <w:rFonts w:eastAsiaTheme="majorEastAsia" w:cs="Times New Roman" w:hint="eastAsia"/>
          <w:spacing w:val="1"/>
          <w:szCs w:val="24"/>
        </w:rPr>
        <w:t>Pt</w:t>
      </w:r>
      <w:r w:rsidRPr="00FC3074">
        <w:rPr>
          <w:rFonts w:eastAsiaTheme="majorEastAsia" w:cs="Times New Roman" w:hint="eastAsia"/>
          <w:spacing w:val="1"/>
          <w:szCs w:val="24"/>
        </w:rPr>
        <w:t>中的一种或二种，所述第二金属为选自</w:t>
      </w:r>
      <w:r w:rsidRPr="00FC3074">
        <w:rPr>
          <w:rFonts w:eastAsiaTheme="majorEastAsia" w:cs="Times New Roman" w:hint="eastAsia"/>
          <w:spacing w:val="1"/>
          <w:szCs w:val="24"/>
        </w:rPr>
        <w:t>Ru</w:t>
      </w:r>
      <w:r w:rsidRPr="00FC3074">
        <w:rPr>
          <w:rFonts w:eastAsiaTheme="majorEastAsia" w:cs="Times New Roman" w:hint="eastAsia"/>
          <w:spacing w:val="1"/>
          <w:szCs w:val="24"/>
        </w:rPr>
        <w:t>和</w:t>
      </w:r>
      <w:r w:rsidRPr="00FC3074">
        <w:rPr>
          <w:rFonts w:eastAsiaTheme="majorEastAsia" w:cs="Times New Roman" w:hint="eastAsia"/>
          <w:spacing w:val="1"/>
          <w:szCs w:val="24"/>
        </w:rPr>
        <w:t>Rh</w:t>
      </w:r>
      <w:r w:rsidRPr="00FC3074">
        <w:rPr>
          <w:rFonts w:eastAsiaTheme="majorEastAsia" w:cs="Times New Roman" w:hint="eastAsia"/>
          <w:spacing w:val="1"/>
          <w:szCs w:val="24"/>
        </w:rPr>
        <w:t>中的一种或二种，防脱氯剂为吗</w:t>
      </w:r>
      <w:proofErr w:type="gramStart"/>
      <w:r w:rsidRPr="00FC3074">
        <w:rPr>
          <w:rFonts w:eastAsiaTheme="majorEastAsia" w:cs="Times New Roman" w:hint="eastAsia"/>
          <w:spacing w:val="1"/>
          <w:szCs w:val="24"/>
        </w:rPr>
        <w:t>啉</w:t>
      </w:r>
      <w:proofErr w:type="gramEnd"/>
      <w:r w:rsidRPr="00FC3074">
        <w:rPr>
          <w:rFonts w:eastAsiaTheme="majorEastAsia" w:cs="Times New Roman" w:hint="eastAsia"/>
          <w:spacing w:val="1"/>
          <w:szCs w:val="24"/>
        </w:rPr>
        <w:t>或</w:t>
      </w:r>
      <w:proofErr w:type="gramStart"/>
      <w:r w:rsidRPr="00FC3074">
        <w:rPr>
          <w:rFonts w:eastAsiaTheme="majorEastAsia" w:cs="Times New Roman" w:hint="eastAsia"/>
          <w:spacing w:val="1"/>
          <w:szCs w:val="24"/>
        </w:rPr>
        <w:t>偏钒酸</w:t>
      </w:r>
      <w:proofErr w:type="gramEnd"/>
      <w:r w:rsidRPr="00FC3074">
        <w:rPr>
          <w:rFonts w:eastAsiaTheme="majorEastAsia" w:cs="Times New Roman" w:hint="eastAsia"/>
          <w:spacing w:val="1"/>
          <w:szCs w:val="24"/>
        </w:rPr>
        <w:t>铵；在反应结束后，滤出催化剂，封存好以备下批套用，滤液降温析出结晶，过滤得白色结晶，即为</w:t>
      </w:r>
      <w:r w:rsidRPr="00FC3074">
        <w:rPr>
          <w:rFonts w:eastAsiaTheme="majorEastAsia" w:cs="Times New Roman" w:hint="eastAsia"/>
          <w:spacing w:val="1"/>
          <w:szCs w:val="24"/>
        </w:rPr>
        <w:t>4</w:t>
      </w:r>
      <w:r w:rsidRPr="00FC3074">
        <w:rPr>
          <w:rFonts w:eastAsiaTheme="majorEastAsia" w:cs="Times New Roman" w:hint="eastAsia"/>
          <w:spacing w:val="1"/>
          <w:szCs w:val="24"/>
        </w:rPr>
        <w:t>氯</w:t>
      </w:r>
      <w:r w:rsidRPr="00FC3074">
        <w:rPr>
          <w:rFonts w:eastAsiaTheme="majorEastAsia" w:cs="Times New Roman" w:hint="eastAsia"/>
          <w:spacing w:val="1"/>
          <w:szCs w:val="24"/>
        </w:rPr>
        <w:t>25</w:t>
      </w:r>
      <w:r w:rsidRPr="00FC3074">
        <w:rPr>
          <w:rFonts w:eastAsiaTheme="majorEastAsia" w:cs="Times New Roman" w:hint="eastAsia"/>
          <w:spacing w:val="1"/>
          <w:szCs w:val="24"/>
        </w:rPr>
        <w:t>。</w:t>
      </w:r>
      <w:r w:rsidR="00A9100D">
        <w:rPr>
          <w:rFonts w:eastAsiaTheme="majorEastAsia" w:cs="Times New Roman" w:hint="eastAsia"/>
          <w:spacing w:val="1"/>
          <w:szCs w:val="24"/>
        </w:rPr>
        <w:t>该</w:t>
      </w:r>
      <w:r w:rsidRPr="00FC3074">
        <w:rPr>
          <w:rFonts w:eastAsiaTheme="majorEastAsia" w:cs="Times New Roman" w:hint="eastAsia"/>
          <w:spacing w:val="1"/>
          <w:szCs w:val="24"/>
        </w:rPr>
        <w:t>发明生产成本低，安全性好、三废排放少，所得目标产品质量高。</w:t>
      </w:r>
    </w:p>
    <w:p w:rsidR="00FC3074" w:rsidRPr="00712147" w:rsidRDefault="00712147"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由于标的公司主要产品属于染料中间体细分品种，品种专用性较强，需要该等细分品种领域具有丰富经验和较高技术水平的相关专业人员持续对标的公司主要产品的生产工艺进行完善和优化，从而满足日益严格的环保要求</w:t>
      </w:r>
      <w:r>
        <w:rPr>
          <w:rFonts w:eastAsiaTheme="majorEastAsia" w:cs="Times New Roman" w:hint="eastAsia"/>
          <w:spacing w:val="1"/>
          <w:szCs w:val="24"/>
        </w:rPr>
        <w:t>。</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spacing w:val="1"/>
          <w:szCs w:val="24"/>
        </w:rPr>
        <w:t>（</w:t>
      </w:r>
      <w:r w:rsidRPr="00FC3074">
        <w:rPr>
          <w:rFonts w:eastAsiaTheme="majorEastAsia" w:cs="Times New Roman" w:hint="eastAsia"/>
          <w:spacing w:val="1"/>
          <w:szCs w:val="24"/>
        </w:rPr>
        <w:t>二</w:t>
      </w:r>
      <w:r w:rsidRPr="00FC3074">
        <w:rPr>
          <w:rFonts w:eastAsiaTheme="majorEastAsia" w:cs="Times New Roman"/>
          <w:spacing w:val="1"/>
          <w:szCs w:val="24"/>
        </w:rPr>
        <w:t>）标的</w:t>
      </w:r>
      <w:r w:rsidRPr="00FC3074">
        <w:rPr>
          <w:rFonts w:eastAsiaTheme="majorEastAsia" w:cs="Times New Roman" w:hint="eastAsia"/>
          <w:spacing w:val="1"/>
          <w:szCs w:val="24"/>
        </w:rPr>
        <w:t>资产</w:t>
      </w:r>
      <w:r w:rsidRPr="00FC3074">
        <w:rPr>
          <w:rFonts w:eastAsiaTheme="majorEastAsia" w:cs="Times New Roman"/>
          <w:spacing w:val="1"/>
          <w:szCs w:val="24"/>
        </w:rPr>
        <w:t>同行业其他企业是否掌握标的资产所具备的核心技术</w:t>
      </w:r>
    </w:p>
    <w:p w:rsid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利达目前主要生产品种</w:t>
      </w:r>
      <w:r w:rsidRPr="00FC3074">
        <w:rPr>
          <w:rFonts w:eastAsiaTheme="majorEastAsia" w:cs="Times New Roman" w:hint="eastAsia"/>
          <w:spacing w:val="1"/>
          <w:szCs w:val="24"/>
        </w:rPr>
        <w:t>J</w:t>
      </w:r>
      <w:r w:rsidRPr="00FC3074">
        <w:rPr>
          <w:rFonts w:eastAsiaTheme="majorEastAsia" w:cs="Times New Roman" w:hint="eastAsia"/>
          <w:spacing w:val="1"/>
          <w:szCs w:val="24"/>
        </w:rPr>
        <w:t>酸、</w:t>
      </w:r>
      <w:r w:rsidRPr="00FC3074">
        <w:rPr>
          <w:rFonts w:eastAsiaTheme="majorEastAsia" w:cs="Times New Roman" w:hint="eastAsia"/>
          <w:spacing w:val="1"/>
          <w:szCs w:val="24"/>
        </w:rPr>
        <w:t>4</w:t>
      </w:r>
      <w:r w:rsidRPr="00FC3074">
        <w:rPr>
          <w:rFonts w:eastAsiaTheme="majorEastAsia" w:cs="Times New Roman" w:hint="eastAsia"/>
          <w:spacing w:val="1"/>
          <w:szCs w:val="24"/>
        </w:rPr>
        <w:t>氯</w:t>
      </w:r>
      <w:r w:rsidRPr="00FC3074">
        <w:rPr>
          <w:rFonts w:eastAsiaTheme="majorEastAsia" w:cs="Times New Roman" w:hint="eastAsia"/>
          <w:spacing w:val="1"/>
          <w:szCs w:val="24"/>
        </w:rPr>
        <w:t>25</w:t>
      </w:r>
      <w:r w:rsidRPr="00FC3074">
        <w:rPr>
          <w:rFonts w:eastAsiaTheme="majorEastAsia" w:cs="Times New Roman" w:hint="eastAsia"/>
          <w:spacing w:val="1"/>
          <w:szCs w:val="24"/>
        </w:rPr>
        <w:t>、</w:t>
      </w:r>
      <w:proofErr w:type="gramStart"/>
      <w:r w:rsidRPr="00FC3074">
        <w:rPr>
          <w:rFonts w:eastAsiaTheme="majorEastAsia" w:cs="Times New Roman" w:hint="eastAsia"/>
          <w:spacing w:val="1"/>
          <w:szCs w:val="24"/>
        </w:rPr>
        <w:t>吐氏酸</w:t>
      </w:r>
      <w:proofErr w:type="gramEnd"/>
      <w:r w:rsidRPr="00FC3074">
        <w:rPr>
          <w:rFonts w:eastAsiaTheme="majorEastAsia" w:cs="Times New Roman" w:hint="eastAsia"/>
          <w:spacing w:val="1"/>
          <w:szCs w:val="24"/>
        </w:rPr>
        <w:t>及磺化</w:t>
      </w:r>
      <w:proofErr w:type="gramStart"/>
      <w:r w:rsidRPr="00FC3074">
        <w:rPr>
          <w:rFonts w:eastAsiaTheme="majorEastAsia" w:cs="Times New Roman" w:hint="eastAsia"/>
          <w:spacing w:val="1"/>
          <w:szCs w:val="24"/>
        </w:rPr>
        <w:t>吐氏酸</w:t>
      </w:r>
      <w:proofErr w:type="gramEnd"/>
      <w:r w:rsidRPr="00FC3074">
        <w:rPr>
          <w:rFonts w:eastAsiaTheme="majorEastAsia" w:cs="Times New Roman" w:hint="eastAsia"/>
          <w:spacing w:val="1"/>
          <w:szCs w:val="24"/>
        </w:rPr>
        <w:t>、红色基</w:t>
      </w:r>
      <w:r w:rsidRPr="00FC3074">
        <w:rPr>
          <w:rFonts w:eastAsiaTheme="majorEastAsia" w:cs="Times New Roman" w:hint="eastAsia"/>
          <w:spacing w:val="1"/>
          <w:szCs w:val="24"/>
        </w:rPr>
        <w:t>B</w:t>
      </w:r>
      <w:r w:rsidRPr="00FC3074">
        <w:rPr>
          <w:rFonts w:eastAsiaTheme="majorEastAsia" w:cs="Times New Roman" w:hint="eastAsia"/>
          <w:spacing w:val="1"/>
          <w:szCs w:val="24"/>
        </w:rPr>
        <w:t>等，在相关产品技术方面拥有《一种</w:t>
      </w:r>
      <w:r w:rsidRPr="00FC3074">
        <w:rPr>
          <w:rFonts w:eastAsiaTheme="majorEastAsia" w:cs="Times New Roman" w:hint="eastAsia"/>
          <w:spacing w:val="1"/>
          <w:szCs w:val="24"/>
        </w:rPr>
        <w:t>2,5-</w:t>
      </w:r>
      <w:r w:rsidRPr="00FC3074">
        <w:rPr>
          <w:rFonts w:eastAsiaTheme="majorEastAsia" w:cs="Times New Roman" w:hint="eastAsia"/>
          <w:spacing w:val="1"/>
          <w:szCs w:val="24"/>
        </w:rPr>
        <w:t>二甲氧基</w:t>
      </w:r>
      <w:r w:rsidRPr="00FC3074">
        <w:rPr>
          <w:rFonts w:eastAsiaTheme="majorEastAsia" w:cs="Times New Roman" w:hint="eastAsia"/>
          <w:spacing w:val="1"/>
          <w:szCs w:val="24"/>
        </w:rPr>
        <w:t>-4-</w:t>
      </w:r>
      <w:r w:rsidRPr="00FC3074">
        <w:rPr>
          <w:rFonts w:eastAsiaTheme="majorEastAsia" w:cs="Times New Roman" w:hint="eastAsia"/>
          <w:spacing w:val="1"/>
          <w:szCs w:val="24"/>
        </w:rPr>
        <w:t>氯苯胺的制备方法》、《一种靛红的制备方法》、《一种喹哪啶的纯化方法》和《</w:t>
      </w:r>
      <w:r w:rsidRPr="00FC3074">
        <w:rPr>
          <w:rFonts w:eastAsiaTheme="majorEastAsia" w:cs="Times New Roman" w:hint="eastAsia"/>
          <w:spacing w:val="1"/>
          <w:szCs w:val="24"/>
        </w:rPr>
        <w:t>J</w:t>
      </w:r>
      <w:r w:rsidRPr="00FC3074">
        <w:rPr>
          <w:rFonts w:eastAsiaTheme="majorEastAsia" w:cs="Times New Roman" w:hint="eastAsia"/>
          <w:spacing w:val="1"/>
          <w:szCs w:val="24"/>
        </w:rPr>
        <w:t>酸的制备方法和</w:t>
      </w:r>
      <w:r w:rsidRPr="00FC3074">
        <w:rPr>
          <w:rFonts w:eastAsiaTheme="majorEastAsia" w:cs="Times New Roman" w:hint="eastAsia"/>
          <w:spacing w:val="1"/>
          <w:szCs w:val="24"/>
        </w:rPr>
        <w:t>J</w:t>
      </w:r>
      <w:r w:rsidRPr="00FC3074">
        <w:rPr>
          <w:rFonts w:eastAsiaTheme="majorEastAsia" w:cs="Times New Roman" w:hint="eastAsia"/>
          <w:spacing w:val="1"/>
          <w:szCs w:val="24"/>
        </w:rPr>
        <w:t>酸废水综合治理与资源化利用的方法》等四项发明专利。</w:t>
      </w:r>
    </w:p>
    <w:p w:rsidR="00F1579A" w:rsidRPr="00424AA1" w:rsidRDefault="00F1579A" w:rsidP="00F1579A">
      <w:pPr>
        <w:pStyle w:val="2"/>
        <w:spacing w:beforeLines="30" w:before="93" w:afterLines="30" w:after="93"/>
        <w:ind w:firstLine="484"/>
        <w:rPr>
          <w:rFonts w:eastAsiaTheme="majorEastAsia" w:cs="Times New Roman"/>
          <w:spacing w:val="1"/>
          <w:szCs w:val="24"/>
          <w:lang w:val="x-none"/>
        </w:rPr>
      </w:pPr>
      <w:r w:rsidRPr="00424AA1">
        <w:rPr>
          <w:rFonts w:eastAsiaTheme="majorEastAsia" w:cs="Times New Roman" w:hint="eastAsia"/>
          <w:spacing w:val="1"/>
          <w:szCs w:val="24"/>
          <w:lang w:val="x-none"/>
        </w:rPr>
        <w:t>根据响水</w:t>
      </w:r>
      <w:proofErr w:type="gramStart"/>
      <w:r w:rsidRPr="00424AA1">
        <w:rPr>
          <w:rFonts w:eastAsiaTheme="majorEastAsia" w:cs="Times New Roman" w:hint="eastAsia"/>
          <w:spacing w:val="1"/>
          <w:szCs w:val="24"/>
          <w:lang w:val="x-none"/>
        </w:rPr>
        <w:t>恒</w:t>
      </w:r>
      <w:proofErr w:type="gramEnd"/>
      <w:r w:rsidRPr="00424AA1">
        <w:rPr>
          <w:rFonts w:eastAsiaTheme="majorEastAsia" w:cs="Times New Roman" w:hint="eastAsia"/>
          <w:spacing w:val="1"/>
          <w:szCs w:val="24"/>
          <w:lang w:val="x-none"/>
        </w:rPr>
        <w:t>利达进行的市场调研，目前</w:t>
      </w:r>
      <w:r>
        <w:rPr>
          <w:rFonts w:eastAsiaTheme="majorEastAsia" w:cs="Times New Roman" w:hint="eastAsia"/>
          <w:spacing w:val="1"/>
          <w:szCs w:val="24"/>
          <w:lang w:val="x-none"/>
        </w:rPr>
        <w:t>与其生产同类产品的</w:t>
      </w:r>
      <w:r w:rsidRPr="00424AA1">
        <w:rPr>
          <w:rFonts w:eastAsiaTheme="majorEastAsia" w:cs="Times New Roman" w:hint="eastAsia"/>
          <w:spacing w:val="1"/>
          <w:szCs w:val="24"/>
          <w:lang w:val="x-none"/>
        </w:rPr>
        <w:t>其他生产厂家</w:t>
      </w:r>
      <w:r>
        <w:rPr>
          <w:rFonts w:eastAsiaTheme="majorEastAsia" w:cs="Times New Roman" w:hint="eastAsia"/>
          <w:spacing w:val="1"/>
          <w:szCs w:val="24"/>
          <w:lang w:val="x-none"/>
        </w:rPr>
        <w:t>主要包括</w:t>
      </w:r>
      <w:r w:rsidRPr="00424AA1">
        <w:rPr>
          <w:rFonts w:eastAsiaTheme="majorEastAsia" w:cs="Times New Roman" w:hint="eastAsia"/>
          <w:spacing w:val="1"/>
          <w:szCs w:val="24"/>
          <w:lang w:val="x-none"/>
        </w:rPr>
        <w:t>：</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8"/>
        <w:gridCol w:w="6714"/>
      </w:tblGrid>
      <w:tr w:rsidR="00F1579A" w:rsidTr="009D3157">
        <w:trPr>
          <w:jc w:val="center"/>
        </w:trPr>
        <w:tc>
          <w:tcPr>
            <w:tcW w:w="1808" w:type="dxa"/>
          </w:tcPr>
          <w:p w:rsidR="00F1579A" w:rsidRDefault="00F1579A" w:rsidP="00F1579A">
            <w:pPr>
              <w:spacing w:beforeLines="15" w:before="46" w:afterLines="15" w:after="46"/>
              <w:jc w:val="center"/>
              <w:rPr>
                <w:b/>
                <w:szCs w:val="21"/>
              </w:rPr>
            </w:pPr>
            <w:r>
              <w:rPr>
                <w:rFonts w:hint="eastAsia"/>
                <w:b/>
                <w:szCs w:val="21"/>
              </w:rPr>
              <w:t>项目</w:t>
            </w:r>
          </w:p>
        </w:tc>
        <w:tc>
          <w:tcPr>
            <w:tcW w:w="6714" w:type="dxa"/>
            <w:vAlign w:val="center"/>
          </w:tcPr>
          <w:p w:rsidR="00F1579A" w:rsidRDefault="00F1579A" w:rsidP="00F1579A">
            <w:pPr>
              <w:spacing w:beforeLines="15" w:before="46" w:afterLines="15" w:after="46"/>
              <w:jc w:val="center"/>
              <w:rPr>
                <w:b/>
                <w:szCs w:val="21"/>
              </w:rPr>
            </w:pPr>
            <w:r>
              <w:rPr>
                <w:rFonts w:hint="eastAsia"/>
                <w:b/>
                <w:szCs w:val="21"/>
              </w:rPr>
              <w:t>部分其他生产厂家</w:t>
            </w:r>
          </w:p>
        </w:tc>
      </w:tr>
      <w:tr w:rsidR="00F1579A" w:rsidTr="009D3157">
        <w:trPr>
          <w:jc w:val="center"/>
        </w:trPr>
        <w:tc>
          <w:tcPr>
            <w:tcW w:w="1808" w:type="dxa"/>
            <w:vAlign w:val="center"/>
          </w:tcPr>
          <w:p w:rsidR="00F1579A" w:rsidRDefault="00F1579A" w:rsidP="00F1579A">
            <w:pPr>
              <w:spacing w:beforeLines="15" w:before="46" w:afterLines="15" w:after="46"/>
              <w:jc w:val="center"/>
              <w:rPr>
                <w:szCs w:val="21"/>
              </w:rPr>
            </w:pPr>
            <w:r>
              <w:rPr>
                <w:rFonts w:hint="eastAsia"/>
                <w:szCs w:val="21"/>
              </w:rPr>
              <w:t>J</w:t>
            </w:r>
            <w:r>
              <w:rPr>
                <w:rFonts w:hint="eastAsia"/>
                <w:szCs w:val="21"/>
              </w:rPr>
              <w:t>酸</w:t>
            </w:r>
          </w:p>
        </w:tc>
        <w:tc>
          <w:tcPr>
            <w:tcW w:w="6714" w:type="dxa"/>
            <w:vAlign w:val="center"/>
          </w:tcPr>
          <w:p w:rsidR="00F1579A" w:rsidRDefault="00F1579A" w:rsidP="00F1579A">
            <w:pPr>
              <w:spacing w:beforeLines="15" w:before="46" w:afterLines="15" w:after="46"/>
              <w:rPr>
                <w:szCs w:val="21"/>
              </w:rPr>
            </w:pPr>
            <w:r>
              <w:rPr>
                <w:rFonts w:hint="eastAsia"/>
                <w:szCs w:val="21"/>
              </w:rPr>
              <w:t>楚源高新科技集团股份有限公司、天津市亚东化工有限公司、天津市宏伟化工有限责任公司等</w:t>
            </w:r>
          </w:p>
        </w:tc>
      </w:tr>
      <w:tr w:rsidR="00F1579A" w:rsidTr="009D3157">
        <w:trPr>
          <w:jc w:val="center"/>
        </w:trPr>
        <w:tc>
          <w:tcPr>
            <w:tcW w:w="1808" w:type="dxa"/>
            <w:vAlign w:val="center"/>
          </w:tcPr>
          <w:p w:rsidR="00F1579A" w:rsidRDefault="00F1579A" w:rsidP="00F1579A">
            <w:pPr>
              <w:spacing w:beforeLines="15" w:before="46" w:afterLines="15" w:after="46"/>
              <w:jc w:val="center"/>
              <w:rPr>
                <w:szCs w:val="21"/>
              </w:rPr>
            </w:pPr>
            <w:r>
              <w:rPr>
                <w:rFonts w:hint="eastAsia"/>
                <w:szCs w:val="21"/>
              </w:rPr>
              <w:t>4</w:t>
            </w:r>
            <w:r>
              <w:rPr>
                <w:rFonts w:hint="eastAsia"/>
                <w:szCs w:val="21"/>
              </w:rPr>
              <w:t>氯</w:t>
            </w:r>
            <w:r>
              <w:rPr>
                <w:rFonts w:hint="eastAsia"/>
                <w:szCs w:val="21"/>
              </w:rPr>
              <w:t>25</w:t>
            </w:r>
          </w:p>
        </w:tc>
        <w:tc>
          <w:tcPr>
            <w:tcW w:w="6714" w:type="dxa"/>
            <w:vAlign w:val="center"/>
          </w:tcPr>
          <w:p w:rsidR="00F1579A" w:rsidRDefault="00F1579A" w:rsidP="00F1579A">
            <w:pPr>
              <w:spacing w:beforeLines="15" w:before="46" w:afterLines="15" w:after="46"/>
              <w:rPr>
                <w:szCs w:val="21"/>
              </w:rPr>
            </w:pPr>
            <w:r>
              <w:rPr>
                <w:rFonts w:hint="eastAsia"/>
                <w:szCs w:val="21"/>
              </w:rPr>
              <w:t>大名县名鼎化工有限责任公司、山西冠宇化学有限公司、山西升佳化工有限公司等</w:t>
            </w:r>
          </w:p>
        </w:tc>
      </w:tr>
      <w:tr w:rsidR="00F1579A" w:rsidTr="009D3157">
        <w:trPr>
          <w:jc w:val="center"/>
        </w:trPr>
        <w:tc>
          <w:tcPr>
            <w:tcW w:w="1808" w:type="dxa"/>
            <w:vAlign w:val="center"/>
          </w:tcPr>
          <w:p w:rsidR="00F1579A" w:rsidRDefault="00F1579A" w:rsidP="00F1579A">
            <w:pPr>
              <w:spacing w:beforeLines="15" w:before="46" w:afterLines="15" w:after="46"/>
              <w:jc w:val="center"/>
              <w:rPr>
                <w:szCs w:val="21"/>
              </w:rPr>
            </w:pPr>
            <w:proofErr w:type="gramStart"/>
            <w:r>
              <w:rPr>
                <w:rFonts w:hint="eastAsia"/>
                <w:szCs w:val="21"/>
              </w:rPr>
              <w:t>吐氏酸</w:t>
            </w:r>
            <w:proofErr w:type="gramEnd"/>
          </w:p>
        </w:tc>
        <w:tc>
          <w:tcPr>
            <w:tcW w:w="6714" w:type="dxa"/>
            <w:vAlign w:val="center"/>
          </w:tcPr>
          <w:p w:rsidR="00F1579A" w:rsidRDefault="00F1579A" w:rsidP="00F1579A">
            <w:pPr>
              <w:spacing w:beforeLines="15" w:before="46" w:afterLines="15" w:after="46"/>
              <w:rPr>
                <w:szCs w:val="21"/>
              </w:rPr>
            </w:pPr>
            <w:r>
              <w:rPr>
                <w:rFonts w:hint="eastAsia"/>
                <w:szCs w:val="21"/>
              </w:rPr>
              <w:t>天津市亚东化工有限公司、天津尔伦化学科技有限公司等</w:t>
            </w:r>
          </w:p>
        </w:tc>
      </w:tr>
      <w:tr w:rsidR="00F1579A" w:rsidTr="009D3157">
        <w:trPr>
          <w:jc w:val="center"/>
        </w:trPr>
        <w:tc>
          <w:tcPr>
            <w:tcW w:w="1808" w:type="dxa"/>
            <w:vAlign w:val="center"/>
          </w:tcPr>
          <w:p w:rsidR="00F1579A" w:rsidRDefault="00F1579A" w:rsidP="00F1579A">
            <w:pPr>
              <w:spacing w:beforeLines="15" w:before="46" w:afterLines="15" w:after="46"/>
              <w:jc w:val="center"/>
              <w:rPr>
                <w:szCs w:val="21"/>
              </w:rPr>
            </w:pPr>
            <w:r>
              <w:rPr>
                <w:rFonts w:hint="eastAsia"/>
                <w:szCs w:val="21"/>
              </w:rPr>
              <w:t>磺化</w:t>
            </w:r>
            <w:proofErr w:type="gramStart"/>
            <w:r>
              <w:rPr>
                <w:rFonts w:hint="eastAsia"/>
                <w:szCs w:val="21"/>
              </w:rPr>
              <w:t>吐氏酸</w:t>
            </w:r>
            <w:proofErr w:type="gramEnd"/>
          </w:p>
        </w:tc>
        <w:tc>
          <w:tcPr>
            <w:tcW w:w="6714" w:type="dxa"/>
            <w:vAlign w:val="center"/>
          </w:tcPr>
          <w:p w:rsidR="00F1579A" w:rsidRDefault="00F1579A" w:rsidP="00F1579A">
            <w:pPr>
              <w:spacing w:beforeLines="15" w:before="46" w:afterLines="15" w:after="46"/>
              <w:rPr>
                <w:szCs w:val="21"/>
              </w:rPr>
            </w:pPr>
            <w:r>
              <w:rPr>
                <w:rFonts w:hint="eastAsia"/>
                <w:szCs w:val="21"/>
              </w:rPr>
              <w:t>楚源高新科技集团股份有限公司、天津市亚东化工有限公司、天津市宏伟化工有限责任公司等</w:t>
            </w:r>
          </w:p>
        </w:tc>
      </w:tr>
    </w:tbl>
    <w:p w:rsidR="00F1579A" w:rsidRPr="00FC3074" w:rsidRDefault="00F1579A" w:rsidP="00F1579A">
      <w:pPr>
        <w:pStyle w:val="2"/>
        <w:spacing w:beforeLines="30" w:before="93" w:afterLines="30" w:after="93"/>
        <w:ind w:firstLine="484"/>
        <w:rPr>
          <w:rFonts w:eastAsiaTheme="majorEastAsia" w:cs="Times New Roman"/>
          <w:spacing w:val="1"/>
          <w:szCs w:val="24"/>
        </w:rPr>
      </w:pPr>
      <w:r w:rsidRPr="00F1579A">
        <w:rPr>
          <w:rFonts w:eastAsiaTheme="majorEastAsia" w:cs="Times New Roman" w:hint="eastAsia"/>
          <w:spacing w:val="1"/>
          <w:szCs w:val="24"/>
        </w:rPr>
        <w:lastRenderedPageBreak/>
        <w:t>经查询国家知识产权局专利检索及分析公开信息（</w:t>
      </w:r>
      <w:r w:rsidRPr="00F1579A">
        <w:rPr>
          <w:rFonts w:eastAsiaTheme="majorEastAsia" w:cs="Times New Roman" w:hint="eastAsia"/>
          <w:spacing w:val="1"/>
          <w:szCs w:val="24"/>
        </w:rPr>
        <w:t>www.pss-system.gov.cn</w:t>
      </w:r>
      <w:r w:rsidRPr="00F1579A">
        <w:rPr>
          <w:rFonts w:eastAsiaTheme="majorEastAsia" w:cs="Times New Roman" w:hint="eastAsia"/>
          <w:spacing w:val="1"/>
          <w:szCs w:val="24"/>
        </w:rPr>
        <w:t>），除大名县名鼎化工有限责任公司拥有一项《一种</w:t>
      </w:r>
      <w:r w:rsidRPr="00F1579A">
        <w:rPr>
          <w:rFonts w:eastAsiaTheme="majorEastAsia" w:cs="Times New Roman" w:hint="eastAsia"/>
          <w:spacing w:val="1"/>
          <w:szCs w:val="24"/>
        </w:rPr>
        <w:t>4-</w:t>
      </w:r>
      <w:r w:rsidRPr="00F1579A">
        <w:rPr>
          <w:rFonts w:eastAsiaTheme="majorEastAsia" w:cs="Times New Roman" w:hint="eastAsia"/>
          <w:spacing w:val="1"/>
          <w:szCs w:val="24"/>
        </w:rPr>
        <w:t>氯</w:t>
      </w:r>
      <w:r w:rsidRPr="00F1579A">
        <w:rPr>
          <w:rFonts w:eastAsiaTheme="majorEastAsia" w:cs="Times New Roman" w:hint="eastAsia"/>
          <w:spacing w:val="1"/>
          <w:szCs w:val="24"/>
        </w:rPr>
        <w:t>-2</w:t>
      </w:r>
      <w:r w:rsidRPr="00F1579A">
        <w:rPr>
          <w:rFonts w:eastAsiaTheme="majorEastAsia" w:cs="Times New Roman" w:hint="eastAsia"/>
          <w:spacing w:val="1"/>
          <w:szCs w:val="24"/>
        </w:rPr>
        <w:t>，</w:t>
      </w:r>
      <w:r w:rsidRPr="00F1579A">
        <w:rPr>
          <w:rFonts w:eastAsiaTheme="majorEastAsia" w:cs="Times New Roman" w:hint="eastAsia"/>
          <w:spacing w:val="1"/>
          <w:szCs w:val="24"/>
        </w:rPr>
        <w:t>5-</w:t>
      </w:r>
      <w:r w:rsidRPr="00F1579A">
        <w:rPr>
          <w:rFonts w:eastAsiaTheme="majorEastAsia" w:cs="Times New Roman" w:hint="eastAsia"/>
          <w:spacing w:val="1"/>
          <w:szCs w:val="24"/>
        </w:rPr>
        <w:t>二甲基苯胺生产系统过滤装置》的实用新型专利及天津市宏伟化工有限责任公司拥有一项《磺化吐氏酸磺化锅的搅拌组件》的实用新型专利外，未发现上表所列其他生产厂家拥有所对应产品的发明专利。</w:t>
      </w:r>
    </w:p>
    <w:p w:rsidR="00FC3074" w:rsidRPr="00712147"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spacing w:val="1"/>
          <w:szCs w:val="24"/>
        </w:rPr>
        <w:t>（</w:t>
      </w:r>
      <w:r w:rsidRPr="00FC3074">
        <w:rPr>
          <w:rFonts w:eastAsiaTheme="majorEastAsia" w:cs="Times New Roman" w:hint="eastAsia"/>
          <w:spacing w:val="1"/>
          <w:szCs w:val="24"/>
        </w:rPr>
        <w:t>三</w:t>
      </w:r>
      <w:r w:rsidRPr="00FC3074">
        <w:rPr>
          <w:rFonts w:eastAsiaTheme="majorEastAsia" w:cs="Times New Roman"/>
          <w:spacing w:val="1"/>
          <w:szCs w:val="24"/>
        </w:rPr>
        <w:t>）标的资产近年来核心技术人员的变动情况</w:t>
      </w:r>
      <w:r w:rsidRPr="00FC3074">
        <w:rPr>
          <w:rFonts w:eastAsiaTheme="majorEastAsia" w:cs="Times New Roman" w:hint="eastAsia"/>
          <w:spacing w:val="1"/>
          <w:szCs w:val="24"/>
        </w:rPr>
        <w:t>与</w:t>
      </w:r>
      <w:r w:rsidR="00712147" w:rsidRPr="00FC3074">
        <w:rPr>
          <w:rFonts w:eastAsiaTheme="majorEastAsia" w:cs="Times New Roman" w:hint="eastAsia"/>
          <w:spacing w:val="1"/>
          <w:szCs w:val="24"/>
        </w:rPr>
        <w:t>稳定性</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张正富和董志堂于</w:t>
      </w:r>
      <w:r w:rsidR="000101AB" w:rsidRPr="00FC3074">
        <w:rPr>
          <w:rFonts w:eastAsiaTheme="majorEastAsia" w:cs="Times New Roman" w:hint="eastAsia"/>
          <w:spacing w:val="1"/>
          <w:szCs w:val="24"/>
        </w:rPr>
        <w:t>2015</w:t>
      </w:r>
      <w:r w:rsidR="000101AB" w:rsidRPr="00FC3074">
        <w:rPr>
          <w:rFonts w:eastAsiaTheme="majorEastAsia" w:cs="Times New Roman" w:hint="eastAsia"/>
          <w:spacing w:val="1"/>
          <w:szCs w:val="24"/>
        </w:rPr>
        <w:t>年</w:t>
      </w:r>
      <w:r w:rsidR="000101AB" w:rsidRPr="00FC3074">
        <w:rPr>
          <w:rFonts w:eastAsiaTheme="majorEastAsia" w:cs="Times New Roman" w:hint="eastAsia"/>
          <w:spacing w:val="1"/>
          <w:szCs w:val="24"/>
        </w:rPr>
        <w:t>11</w:t>
      </w:r>
      <w:r w:rsidRPr="00FC3074">
        <w:rPr>
          <w:rFonts w:eastAsiaTheme="majorEastAsia" w:cs="Times New Roman" w:hint="eastAsia"/>
          <w:spacing w:val="1"/>
          <w:szCs w:val="24"/>
        </w:rPr>
        <w:t>月</w:t>
      </w:r>
      <w:r w:rsidR="00BD219C">
        <w:rPr>
          <w:rFonts w:eastAsiaTheme="majorEastAsia" w:cs="Times New Roman" w:hint="eastAsia"/>
          <w:spacing w:val="1"/>
          <w:szCs w:val="24"/>
        </w:rPr>
        <w:t>加入</w:t>
      </w:r>
      <w:r w:rsidRPr="00FC3074">
        <w:rPr>
          <w:rFonts w:eastAsiaTheme="majorEastAsia" w:cs="Times New Roman" w:hint="eastAsia"/>
          <w:spacing w:val="1"/>
          <w:szCs w:val="24"/>
        </w:rPr>
        <w:t>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利达，分别担任总工程师与副总工程师，朱小军于</w:t>
      </w:r>
      <w:r w:rsidRPr="00FC3074">
        <w:rPr>
          <w:rFonts w:eastAsiaTheme="majorEastAsia" w:cs="Times New Roman" w:hint="eastAsia"/>
          <w:spacing w:val="1"/>
          <w:szCs w:val="24"/>
        </w:rPr>
        <w:t>2014</w:t>
      </w:r>
      <w:r w:rsidRPr="00FC3074">
        <w:rPr>
          <w:rFonts w:eastAsiaTheme="majorEastAsia" w:cs="Times New Roman" w:hint="eastAsia"/>
          <w:spacing w:val="1"/>
          <w:szCs w:val="24"/>
        </w:rPr>
        <w:t>年</w:t>
      </w:r>
      <w:r w:rsidRPr="00FC3074">
        <w:rPr>
          <w:rFonts w:eastAsiaTheme="majorEastAsia" w:cs="Times New Roman" w:hint="eastAsia"/>
          <w:spacing w:val="1"/>
          <w:szCs w:val="24"/>
        </w:rPr>
        <w:t>9</w:t>
      </w:r>
      <w:r w:rsidRPr="00FC3074">
        <w:rPr>
          <w:rFonts w:eastAsiaTheme="majorEastAsia" w:cs="Times New Roman" w:hint="eastAsia"/>
          <w:spacing w:val="1"/>
          <w:szCs w:val="24"/>
        </w:rPr>
        <w:t>月加入响水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利达，担任副总经理</w:t>
      </w:r>
      <w:r w:rsidR="00383819">
        <w:rPr>
          <w:rFonts w:eastAsiaTheme="majorEastAsia" w:cs="Times New Roman" w:hint="eastAsia"/>
          <w:spacing w:val="1"/>
          <w:szCs w:val="24"/>
        </w:rPr>
        <w:t>。</w:t>
      </w:r>
      <w:r w:rsidR="00294AA0">
        <w:rPr>
          <w:rFonts w:eastAsiaTheme="majorEastAsia" w:cs="Times New Roman" w:hint="eastAsia"/>
          <w:spacing w:val="1"/>
          <w:szCs w:val="24"/>
        </w:rPr>
        <w:t>加入响水</w:t>
      </w:r>
      <w:proofErr w:type="gramStart"/>
      <w:r w:rsidR="00294AA0">
        <w:rPr>
          <w:rFonts w:eastAsiaTheme="majorEastAsia" w:cs="Times New Roman" w:hint="eastAsia"/>
          <w:spacing w:val="1"/>
          <w:szCs w:val="24"/>
        </w:rPr>
        <w:t>恒</w:t>
      </w:r>
      <w:proofErr w:type="gramEnd"/>
      <w:r w:rsidR="00294AA0">
        <w:rPr>
          <w:rFonts w:eastAsiaTheme="majorEastAsia" w:cs="Times New Roman" w:hint="eastAsia"/>
          <w:spacing w:val="1"/>
          <w:szCs w:val="24"/>
        </w:rPr>
        <w:t>利达之前，</w:t>
      </w:r>
      <w:r w:rsidR="00383819">
        <w:rPr>
          <w:rFonts w:eastAsiaTheme="majorEastAsia" w:cs="Times New Roman" w:hint="eastAsia"/>
          <w:spacing w:val="1"/>
          <w:szCs w:val="24"/>
        </w:rPr>
        <w:t>张正富及董志堂</w:t>
      </w:r>
      <w:r w:rsidR="00294AA0">
        <w:rPr>
          <w:rFonts w:eastAsiaTheme="majorEastAsia" w:cs="Times New Roman" w:hint="eastAsia"/>
          <w:spacing w:val="1"/>
          <w:szCs w:val="24"/>
        </w:rPr>
        <w:t>均已在</w:t>
      </w:r>
      <w:proofErr w:type="gramStart"/>
      <w:r w:rsidR="00294AA0">
        <w:rPr>
          <w:rFonts w:eastAsiaTheme="majorEastAsia" w:cs="Times New Roman" w:hint="eastAsia"/>
          <w:spacing w:val="1"/>
          <w:szCs w:val="24"/>
        </w:rPr>
        <w:t>梅堰三友</w:t>
      </w:r>
      <w:proofErr w:type="gramEnd"/>
      <w:r w:rsidR="00294AA0">
        <w:rPr>
          <w:rFonts w:eastAsiaTheme="majorEastAsia" w:cs="Times New Roman" w:hint="eastAsia"/>
          <w:spacing w:val="1"/>
          <w:szCs w:val="24"/>
        </w:rPr>
        <w:t>任职</w:t>
      </w:r>
      <w:r w:rsidR="00383819">
        <w:rPr>
          <w:rFonts w:eastAsiaTheme="majorEastAsia" w:cs="Times New Roman" w:hint="eastAsia"/>
          <w:spacing w:val="1"/>
          <w:szCs w:val="24"/>
        </w:rPr>
        <w:t>多</w:t>
      </w:r>
      <w:r w:rsidR="00294AA0">
        <w:rPr>
          <w:rFonts w:eastAsiaTheme="majorEastAsia" w:cs="Times New Roman" w:hint="eastAsia"/>
          <w:spacing w:val="1"/>
          <w:szCs w:val="24"/>
        </w:rPr>
        <w:t>年</w:t>
      </w:r>
      <w:r w:rsidR="00383819">
        <w:rPr>
          <w:rFonts w:eastAsiaTheme="majorEastAsia" w:cs="Times New Roman" w:hint="eastAsia"/>
          <w:spacing w:val="1"/>
          <w:szCs w:val="24"/>
        </w:rPr>
        <w:t>，鉴于他们对响水</w:t>
      </w:r>
      <w:proofErr w:type="gramStart"/>
      <w:r w:rsidR="00383819">
        <w:rPr>
          <w:rFonts w:eastAsiaTheme="majorEastAsia" w:cs="Times New Roman" w:hint="eastAsia"/>
          <w:spacing w:val="1"/>
          <w:szCs w:val="24"/>
        </w:rPr>
        <w:t>恒</w:t>
      </w:r>
      <w:proofErr w:type="gramEnd"/>
      <w:r w:rsidR="00383819">
        <w:rPr>
          <w:rFonts w:eastAsiaTheme="majorEastAsia" w:cs="Times New Roman" w:hint="eastAsia"/>
          <w:spacing w:val="1"/>
          <w:szCs w:val="24"/>
        </w:rPr>
        <w:t>利达主要生产产品的工艺技术具有丰富的经验，故加入响水</w:t>
      </w:r>
      <w:proofErr w:type="gramStart"/>
      <w:r w:rsidR="00383819">
        <w:rPr>
          <w:rFonts w:eastAsiaTheme="majorEastAsia" w:cs="Times New Roman" w:hint="eastAsia"/>
          <w:spacing w:val="1"/>
          <w:szCs w:val="24"/>
        </w:rPr>
        <w:t>恒</w:t>
      </w:r>
      <w:proofErr w:type="gramEnd"/>
      <w:r w:rsidR="00383819">
        <w:rPr>
          <w:rFonts w:eastAsiaTheme="majorEastAsia" w:cs="Times New Roman" w:hint="eastAsia"/>
          <w:spacing w:val="1"/>
          <w:szCs w:val="24"/>
        </w:rPr>
        <w:t>利达以进一步加强响水</w:t>
      </w:r>
      <w:proofErr w:type="gramStart"/>
      <w:r w:rsidR="00383819">
        <w:rPr>
          <w:rFonts w:eastAsiaTheme="majorEastAsia" w:cs="Times New Roman" w:hint="eastAsia"/>
          <w:spacing w:val="1"/>
          <w:szCs w:val="24"/>
        </w:rPr>
        <w:t>恒</w:t>
      </w:r>
      <w:proofErr w:type="gramEnd"/>
      <w:r w:rsidR="00383819">
        <w:rPr>
          <w:rFonts w:eastAsiaTheme="majorEastAsia" w:cs="Times New Roman" w:hint="eastAsia"/>
          <w:spacing w:val="1"/>
          <w:szCs w:val="24"/>
        </w:rPr>
        <w:t>利达的技术研发实力</w:t>
      </w:r>
      <w:r w:rsidRPr="00FC3074">
        <w:rPr>
          <w:rFonts w:eastAsiaTheme="majorEastAsia" w:cs="Times New Roman" w:hint="eastAsia"/>
          <w:spacing w:val="1"/>
          <w:szCs w:val="24"/>
        </w:rPr>
        <w:t>。其中，响水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利达总工程师张正富于</w:t>
      </w:r>
      <w:r w:rsidRPr="00FC3074">
        <w:rPr>
          <w:rFonts w:eastAsiaTheme="majorEastAsia" w:cs="Times New Roman" w:hint="eastAsia"/>
          <w:spacing w:val="1"/>
          <w:szCs w:val="24"/>
        </w:rPr>
        <w:t>1993</w:t>
      </w:r>
      <w:r w:rsidRPr="00FC3074">
        <w:rPr>
          <w:rFonts w:eastAsiaTheme="majorEastAsia" w:cs="Times New Roman" w:hint="eastAsia"/>
          <w:spacing w:val="1"/>
          <w:szCs w:val="24"/>
        </w:rPr>
        <w:t>年</w:t>
      </w:r>
      <w:r w:rsidRPr="00FC3074">
        <w:rPr>
          <w:rFonts w:eastAsiaTheme="majorEastAsia" w:cs="Times New Roman" w:hint="eastAsia"/>
          <w:spacing w:val="1"/>
          <w:szCs w:val="24"/>
        </w:rPr>
        <w:t>10</w:t>
      </w:r>
      <w:r w:rsidRPr="00FC3074">
        <w:rPr>
          <w:rFonts w:eastAsiaTheme="majorEastAsia" w:cs="Times New Roman" w:hint="eastAsia"/>
          <w:spacing w:val="1"/>
          <w:szCs w:val="24"/>
        </w:rPr>
        <w:t>月</w:t>
      </w:r>
      <w:r w:rsidRPr="00FC3074">
        <w:rPr>
          <w:rFonts w:eastAsiaTheme="majorEastAsia" w:cs="Times New Roman" w:hint="eastAsia"/>
          <w:spacing w:val="1"/>
          <w:szCs w:val="24"/>
        </w:rPr>
        <w:t>1</w:t>
      </w:r>
      <w:r w:rsidRPr="00FC3074">
        <w:rPr>
          <w:rFonts w:eastAsiaTheme="majorEastAsia" w:cs="Times New Roman" w:hint="eastAsia"/>
          <w:spacing w:val="1"/>
          <w:szCs w:val="24"/>
        </w:rPr>
        <w:t>日获国务院为表彰其对发展我国工程技术事业做出的突出贡献而颁发的《证书》，领取政府特殊津贴。此外，张正富亦曾获得</w:t>
      </w:r>
      <w:r w:rsidRPr="00FC3074">
        <w:rPr>
          <w:rFonts w:eastAsiaTheme="majorEastAsia" w:cs="Times New Roman" w:hint="eastAsia"/>
          <w:spacing w:val="1"/>
          <w:szCs w:val="24"/>
        </w:rPr>
        <w:t>2015</w:t>
      </w:r>
      <w:r w:rsidRPr="00FC3074">
        <w:rPr>
          <w:rFonts w:eastAsiaTheme="majorEastAsia" w:cs="Times New Roman" w:hint="eastAsia"/>
          <w:spacing w:val="1"/>
          <w:szCs w:val="24"/>
        </w:rPr>
        <w:t>年度苏州市杰出发明人奖，获得奖金</w:t>
      </w:r>
      <w:r w:rsidRPr="00FC3074">
        <w:rPr>
          <w:rFonts w:eastAsiaTheme="majorEastAsia" w:cs="Times New Roman" w:hint="eastAsia"/>
          <w:spacing w:val="1"/>
          <w:szCs w:val="24"/>
        </w:rPr>
        <w:t>10</w:t>
      </w:r>
      <w:r w:rsidRPr="00FC3074">
        <w:rPr>
          <w:rFonts w:eastAsiaTheme="majorEastAsia" w:cs="Times New Roman" w:hint="eastAsia"/>
          <w:spacing w:val="1"/>
          <w:szCs w:val="24"/>
        </w:rPr>
        <w:t>万元。</w:t>
      </w:r>
    </w:p>
    <w:p w:rsid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利达自成立以来即对技术研发及创新非常重视，并将核心技术人员和其研发能力视为自身核心竞争力之一。目前，响水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利达核心技术人员薪酬由基本工资、业绩考核、专项奖励和年终奖四部分组成。其中，基本工资目前处于每年</w:t>
      </w:r>
      <w:r w:rsidRPr="00FC3074">
        <w:rPr>
          <w:rFonts w:eastAsiaTheme="majorEastAsia" w:cs="Times New Roman" w:hint="eastAsia"/>
          <w:spacing w:val="1"/>
          <w:szCs w:val="24"/>
        </w:rPr>
        <w:t>10</w:t>
      </w:r>
      <w:r w:rsidRPr="00FC3074">
        <w:rPr>
          <w:rFonts w:eastAsiaTheme="majorEastAsia" w:cs="Times New Roman" w:hint="eastAsia"/>
          <w:spacing w:val="1"/>
          <w:szCs w:val="24"/>
        </w:rPr>
        <w:t>万</w:t>
      </w:r>
      <w:r w:rsidRPr="00FC3074">
        <w:rPr>
          <w:rFonts w:eastAsiaTheme="majorEastAsia" w:cs="Times New Roman" w:hint="eastAsia"/>
          <w:spacing w:val="1"/>
          <w:szCs w:val="24"/>
        </w:rPr>
        <w:t>-</w:t>
      </w:r>
      <w:r w:rsidR="00E24CCA" w:rsidRPr="00FC3074">
        <w:rPr>
          <w:rFonts w:eastAsiaTheme="majorEastAsia" w:cs="Times New Roman" w:hint="eastAsia"/>
          <w:spacing w:val="1"/>
          <w:szCs w:val="24"/>
        </w:rPr>
        <w:t>1</w:t>
      </w:r>
      <w:r w:rsidR="00E24CCA">
        <w:rPr>
          <w:rFonts w:eastAsiaTheme="majorEastAsia" w:cs="Times New Roman" w:hint="eastAsia"/>
          <w:spacing w:val="1"/>
          <w:szCs w:val="24"/>
        </w:rPr>
        <w:t>5</w:t>
      </w:r>
      <w:r w:rsidRPr="00FC3074">
        <w:rPr>
          <w:rFonts w:eastAsiaTheme="majorEastAsia" w:cs="Times New Roman" w:hint="eastAsia"/>
          <w:spacing w:val="1"/>
          <w:szCs w:val="24"/>
        </w:rPr>
        <w:t>万元水平；业绩考核部分主要与产品质量指标、品质稳定性指标和</w:t>
      </w:r>
      <w:r w:rsidR="000101AB" w:rsidRPr="00FC3074">
        <w:rPr>
          <w:rFonts w:eastAsiaTheme="majorEastAsia" w:cs="Times New Roman" w:hint="eastAsia"/>
          <w:spacing w:val="1"/>
          <w:szCs w:val="24"/>
        </w:rPr>
        <w:t>得率</w:t>
      </w:r>
      <w:r w:rsidRPr="00FC3074">
        <w:rPr>
          <w:rFonts w:eastAsiaTheme="majorEastAsia" w:cs="Times New Roman" w:hint="eastAsia"/>
          <w:spacing w:val="1"/>
          <w:szCs w:val="24"/>
        </w:rPr>
        <w:t>等产品生产效率指标挂钩；专项奖励为当技术人员取得重大技术研发进展时发放，如开发新产品、获得新专利权、生产工艺得到重大优化、产品得率明显提高等；年终奖为根据当年响水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利达经营业绩实现情况酌定。响水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利达通过以上措施对核心技术人员进行激励，以保持核心技术人员的稳定。</w:t>
      </w:r>
    </w:p>
    <w:p w:rsidR="00780366" w:rsidRPr="00FC3074" w:rsidRDefault="002C4DA4" w:rsidP="00780366">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张正富、</w:t>
      </w:r>
      <w:r w:rsidRPr="002C4DA4">
        <w:rPr>
          <w:rFonts w:eastAsiaTheme="majorEastAsia" w:cs="Times New Roman" w:hint="eastAsia"/>
          <w:spacing w:val="1"/>
          <w:szCs w:val="24"/>
        </w:rPr>
        <w:t>董志堂</w:t>
      </w:r>
      <w:r>
        <w:rPr>
          <w:rFonts w:eastAsiaTheme="majorEastAsia" w:cs="Times New Roman" w:hint="eastAsia"/>
          <w:spacing w:val="1"/>
          <w:szCs w:val="24"/>
        </w:rPr>
        <w:t>和朱小军等三名核心技术人员已签署《禁业限制承诺函》，承诺</w:t>
      </w:r>
      <w:r w:rsidR="00780366">
        <w:rPr>
          <w:rFonts w:eastAsiaTheme="majorEastAsia" w:cs="Times New Roman" w:hint="eastAsia"/>
          <w:spacing w:val="1"/>
          <w:szCs w:val="24"/>
        </w:rPr>
        <w:t>“</w:t>
      </w:r>
      <w:r w:rsidR="00780366" w:rsidRPr="00780366">
        <w:rPr>
          <w:rFonts w:eastAsiaTheme="majorEastAsia" w:cs="Times New Roman" w:hint="eastAsia"/>
          <w:spacing w:val="1"/>
          <w:szCs w:val="24"/>
        </w:rPr>
        <w:t>在本次交易完成后，本人在响水</w:t>
      </w:r>
      <w:proofErr w:type="gramStart"/>
      <w:r w:rsidR="00780366" w:rsidRPr="00780366">
        <w:rPr>
          <w:rFonts w:eastAsiaTheme="majorEastAsia" w:cs="Times New Roman" w:hint="eastAsia"/>
          <w:spacing w:val="1"/>
          <w:szCs w:val="24"/>
        </w:rPr>
        <w:t>恒</w:t>
      </w:r>
      <w:proofErr w:type="gramEnd"/>
      <w:r w:rsidR="00780366" w:rsidRPr="00780366">
        <w:rPr>
          <w:rFonts w:eastAsiaTheme="majorEastAsia" w:cs="Times New Roman" w:hint="eastAsia"/>
          <w:spacing w:val="1"/>
          <w:szCs w:val="24"/>
        </w:rPr>
        <w:t>利达任职期间至离职后</w:t>
      </w:r>
      <w:r w:rsidR="00780366" w:rsidRPr="00780366">
        <w:rPr>
          <w:rFonts w:eastAsiaTheme="majorEastAsia" w:cs="Times New Roman" w:hint="eastAsia"/>
          <w:spacing w:val="1"/>
          <w:szCs w:val="24"/>
        </w:rPr>
        <w:t>3</w:t>
      </w:r>
      <w:r w:rsidR="00780366" w:rsidRPr="00780366">
        <w:rPr>
          <w:rFonts w:eastAsiaTheme="majorEastAsia" w:cs="Times New Roman" w:hint="eastAsia"/>
          <w:spacing w:val="1"/>
          <w:szCs w:val="24"/>
        </w:rPr>
        <w:t>年内，未经江苏吴中或响水</w:t>
      </w:r>
      <w:proofErr w:type="gramStart"/>
      <w:r w:rsidR="00780366" w:rsidRPr="00780366">
        <w:rPr>
          <w:rFonts w:eastAsiaTheme="majorEastAsia" w:cs="Times New Roman" w:hint="eastAsia"/>
          <w:spacing w:val="1"/>
          <w:szCs w:val="24"/>
        </w:rPr>
        <w:t>恒</w:t>
      </w:r>
      <w:proofErr w:type="gramEnd"/>
      <w:r w:rsidR="00780366" w:rsidRPr="00780366">
        <w:rPr>
          <w:rFonts w:eastAsiaTheme="majorEastAsia" w:cs="Times New Roman" w:hint="eastAsia"/>
          <w:spacing w:val="1"/>
          <w:szCs w:val="24"/>
        </w:rPr>
        <w:t>利达书面同意，本人及本人关系密切的家庭成员不得在中国境内直接或间接从事与响水</w:t>
      </w:r>
      <w:proofErr w:type="gramStart"/>
      <w:r w:rsidR="00780366" w:rsidRPr="00780366">
        <w:rPr>
          <w:rFonts w:eastAsiaTheme="majorEastAsia" w:cs="Times New Roman" w:hint="eastAsia"/>
          <w:spacing w:val="1"/>
          <w:szCs w:val="24"/>
        </w:rPr>
        <w:t>恒</w:t>
      </w:r>
      <w:proofErr w:type="gramEnd"/>
      <w:r w:rsidR="00780366" w:rsidRPr="00780366">
        <w:rPr>
          <w:rFonts w:eastAsiaTheme="majorEastAsia" w:cs="Times New Roman" w:hint="eastAsia"/>
          <w:spacing w:val="1"/>
          <w:szCs w:val="24"/>
        </w:rPr>
        <w:t>利达及其子公司相同、相似或有竞争关系的业务，也不得直接或间接在与响水</w:t>
      </w:r>
      <w:proofErr w:type="gramStart"/>
      <w:r w:rsidR="00780366" w:rsidRPr="00780366">
        <w:rPr>
          <w:rFonts w:eastAsiaTheme="majorEastAsia" w:cs="Times New Roman" w:hint="eastAsia"/>
          <w:spacing w:val="1"/>
          <w:szCs w:val="24"/>
        </w:rPr>
        <w:t>恒</w:t>
      </w:r>
      <w:proofErr w:type="gramEnd"/>
      <w:r w:rsidR="00780366" w:rsidRPr="00780366">
        <w:rPr>
          <w:rFonts w:eastAsiaTheme="majorEastAsia" w:cs="Times New Roman" w:hint="eastAsia"/>
          <w:spacing w:val="1"/>
          <w:szCs w:val="24"/>
        </w:rPr>
        <w:t>利达有相同、相似或有竞争关系的单位任职、领薪或拥有权益，不得以响水</w:t>
      </w:r>
      <w:proofErr w:type="gramStart"/>
      <w:r w:rsidR="00780366" w:rsidRPr="00780366">
        <w:rPr>
          <w:rFonts w:eastAsiaTheme="majorEastAsia" w:cs="Times New Roman" w:hint="eastAsia"/>
          <w:spacing w:val="1"/>
          <w:szCs w:val="24"/>
        </w:rPr>
        <w:t>恒</w:t>
      </w:r>
      <w:proofErr w:type="gramEnd"/>
      <w:r w:rsidR="00780366" w:rsidRPr="00780366">
        <w:rPr>
          <w:rFonts w:eastAsiaTheme="majorEastAsia" w:cs="Times New Roman" w:hint="eastAsia"/>
          <w:spacing w:val="1"/>
          <w:szCs w:val="24"/>
        </w:rPr>
        <w:t>利达及其子公司以外的名义为响水</w:t>
      </w:r>
      <w:proofErr w:type="gramStart"/>
      <w:r w:rsidR="00780366" w:rsidRPr="00780366">
        <w:rPr>
          <w:rFonts w:eastAsiaTheme="majorEastAsia" w:cs="Times New Roman" w:hint="eastAsia"/>
          <w:spacing w:val="1"/>
          <w:szCs w:val="24"/>
        </w:rPr>
        <w:t>恒</w:t>
      </w:r>
      <w:proofErr w:type="gramEnd"/>
      <w:r w:rsidR="00780366" w:rsidRPr="00780366">
        <w:rPr>
          <w:rFonts w:eastAsiaTheme="majorEastAsia" w:cs="Times New Roman" w:hint="eastAsia"/>
          <w:spacing w:val="1"/>
          <w:szCs w:val="24"/>
        </w:rPr>
        <w:t>利达现有客户或合作伙伴提供服务。本次交易完成后，本人确需在其他单位兼职的，必须</w:t>
      </w:r>
      <w:r w:rsidR="00780366" w:rsidRPr="00780366">
        <w:rPr>
          <w:rFonts w:eastAsiaTheme="majorEastAsia" w:cs="Times New Roman" w:hint="eastAsia"/>
          <w:spacing w:val="1"/>
          <w:szCs w:val="24"/>
        </w:rPr>
        <w:lastRenderedPageBreak/>
        <w:t>经响水</w:t>
      </w:r>
      <w:proofErr w:type="gramStart"/>
      <w:r w:rsidR="00780366" w:rsidRPr="00780366">
        <w:rPr>
          <w:rFonts w:eastAsiaTheme="majorEastAsia" w:cs="Times New Roman" w:hint="eastAsia"/>
          <w:spacing w:val="1"/>
          <w:szCs w:val="24"/>
        </w:rPr>
        <w:t>恒</w:t>
      </w:r>
      <w:proofErr w:type="gramEnd"/>
      <w:r w:rsidR="00780366" w:rsidRPr="00780366">
        <w:rPr>
          <w:rFonts w:eastAsiaTheme="majorEastAsia" w:cs="Times New Roman" w:hint="eastAsia"/>
          <w:spacing w:val="1"/>
          <w:szCs w:val="24"/>
        </w:rPr>
        <w:t>利达股东或董事会批准同意。</w:t>
      </w:r>
      <w:r w:rsidR="00780366">
        <w:rPr>
          <w:rFonts w:eastAsiaTheme="majorEastAsia" w:cs="Times New Roman" w:hint="eastAsia"/>
          <w:spacing w:val="1"/>
          <w:szCs w:val="24"/>
        </w:rPr>
        <w:t>”</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（四）独立财务顾问意见</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经核查，独立财务顾问认为：响水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利达拥有多项与其主要产品相关的发明专利，该等专利技术符合环保友好的产品发展趋势；响水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为核心技术人员提供了良好的薪酬待遇和激励机制，有能力保持核心技术人员团队的稳定。上市公司本次交易完成后，将继续加大对产品生产、环保工艺的研发力度，加大对核心技术人员的奖励或激励，从而确保核心技术人员的稳定。</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（五）补充披露</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上述内容已在预案（修订稿）“第四节</w:t>
      </w:r>
      <w:r w:rsidRPr="00FC3074">
        <w:rPr>
          <w:rFonts w:eastAsiaTheme="majorEastAsia" w:cs="Times New Roman" w:hint="eastAsia"/>
          <w:spacing w:val="1"/>
          <w:szCs w:val="24"/>
        </w:rPr>
        <w:t xml:space="preserve"> </w:t>
      </w:r>
      <w:r w:rsidRPr="00FC3074">
        <w:rPr>
          <w:rFonts w:eastAsiaTheme="majorEastAsia" w:cs="Times New Roman" w:hint="eastAsia"/>
          <w:spacing w:val="1"/>
          <w:szCs w:val="24"/>
        </w:rPr>
        <w:t>交易标的”之“四、标的公司主要业务情况”之“（二）主要产品及用途”和“（十一）核心技术人员情况”中补充披露。</w:t>
      </w:r>
    </w:p>
    <w:p w:rsidR="00FC3074" w:rsidRPr="00FC3074" w:rsidRDefault="00FC3074" w:rsidP="003B2D61">
      <w:pPr>
        <w:spacing w:beforeLines="30" w:before="93" w:afterLines="30" w:after="93" w:line="360" w:lineRule="auto"/>
        <w:rPr>
          <w:rFonts w:ascii="Times New Roman" w:eastAsia="宋体" w:hAnsi="Times New Roman" w:cs="Times New Roman"/>
          <w:sz w:val="24"/>
          <w:szCs w:val="24"/>
        </w:rPr>
      </w:pPr>
    </w:p>
    <w:p w:rsidR="00FC3074" w:rsidRPr="00FC3074" w:rsidRDefault="00FC3074" w:rsidP="001E6AE1">
      <w:pPr>
        <w:spacing w:beforeLines="30" w:before="93" w:afterLines="30" w:after="93" w:line="360" w:lineRule="auto"/>
        <w:ind w:firstLineChars="200" w:firstLine="480"/>
        <w:rPr>
          <w:rFonts w:ascii="Times New Roman" w:eastAsia="宋体" w:hAnsi="Times New Roman" w:cs="Times New Roman"/>
          <w:sz w:val="24"/>
          <w:szCs w:val="24"/>
        </w:rPr>
      </w:pPr>
      <w:r w:rsidRPr="00FC3074">
        <w:rPr>
          <w:rFonts w:ascii="Times New Roman" w:eastAsia="宋体" w:hAnsi="Times New Roman" w:cs="Times New Roman"/>
          <w:sz w:val="24"/>
          <w:szCs w:val="24"/>
        </w:rPr>
        <w:t>5</w:t>
      </w:r>
      <w:r w:rsidRPr="00FC3074">
        <w:rPr>
          <w:rFonts w:ascii="Times New Roman" w:eastAsia="宋体" w:hAnsi="Times New Roman" w:cs="Times New Roman"/>
          <w:sz w:val="24"/>
          <w:szCs w:val="24"/>
        </w:rPr>
        <w:t>、</w:t>
      </w:r>
      <w:r w:rsidRPr="00FC3074">
        <w:rPr>
          <w:rFonts w:ascii="Times New Roman" w:eastAsia="宋体" w:hAnsi="Times New Roman" w:cs="Times New Roman"/>
          <w:b/>
          <w:sz w:val="24"/>
          <w:szCs w:val="24"/>
        </w:rPr>
        <w:t>标的资产估值较高的风险。</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spacing w:val="1"/>
          <w:szCs w:val="24"/>
        </w:rPr>
        <w:t>（</w:t>
      </w:r>
      <w:r w:rsidRPr="00FC3074">
        <w:rPr>
          <w:rFonts w:eastAsiaTheme="majorEastAsia" w:cs="Times New Roman"/>
          <w:spacing w:val="1"/>
          <w:szCs w:val="24"/>
        </w:rPr>
        <w:t>1</w:t>
      </w:r>
      <w:r w:rsidRPr="00FC3074">
        <w:rPr>
          <w:rFonts w:eastAsiaTheme="majorEastAsia" w:cs="Times New Roman"/>
          <w:spacing w:val="1"/>
          <w:szCs w:val="24"/>
        </w:rPr>
        <w:t>）预案披露，标的资产</w:t>
      </w:r>
      <w:r w:rsidRPr="00FC3074">
        <w:rPr>
          <w:rFonts w:eastAsiaTheme="majorEastAsia" w:cs="Times New Roman"/>
          <w:spacing w:val="1"/>
          <w:szCs w:val="24"/>
        </w:rPr>
        <w:t>2014</w:t>
      </w:r>
      <w:r w:rsidRPr="00FC3074">
        <w:rPr>
          <w:rFonts w:eastAsiaTheme="majorEastAsia" w:cs="Times New Roman"/>
          <w:spacing w:val="1"/>
          <w:szCs w:val="24"/>
        </w:rPr>
        <w:t>年</w:t>
      </w:r>
      <w:r w:rsidRPr="00FC3074">
        <w:rPr>
          <w:rFonts w:eastAsiaTheme="majorEastAsia" w:cs="Times New Roman"/>
          <w:spacing w:val="1"/>
          <w:szCs w:val="24"/>
        </w:rPr>
        <w:t>1</w:t>
      </w:r>
      <w:r w:rsidRPr="00FC3074">
        <w:rPr>
          <w:rFonts w:eastAsiaTheme="majorEastAsia" w:cs="Times New Roman"/>
          <w:spacing w:val="1"/>
          <w:szCs w:val="24"/>
        </w:rPr>
        <w:t>月非关联方之间股权转让价格为</w:t>
      </w:r>
      <w:r w:rsidRPr="00FC3074">
        <w:rPr>
          <w:rFonts w:eastAsiaTheme="majorEastAsia" w:cs="Times New Roman"/>
          <w:spacing w:val="1"/>
          <w:szCs w:val="24"/>
        </w:rPr>
        <w:t>1</w:t>
      </w:r>
      <w:r w:rsidRPr="00FC3074">
        <w:rPr>
          <w:rFonts w:eastAsiaTheme="majorEastAsia" w:cs="Times New Roman"/>
          <w:spacing w:val="1"/>
          <w:szCs w:val="24"/>
        </w:rPr>
        <w:t>元</w:t>
      </w:r>
      <w:r w:rsidRPr="00FC3074">
        <w:rPr>
          <w:rFonts w:eastAsiaTheme="majorEastAsia" w:cs="Times New Roman"/>
          <w:spacing w:val="1"/>
          <w:szCs w:val="24"/>
        </w:rPr>
        <w:t>/</w:t>
      </w:r>
      <w:r w:rsidRPr="00FC3074">
        <w:rPr>
          <w:rFonts w:eastAsiaTheme="majorEastAsia" w:cs="Times New Roman"/>
          <w:spacing w:val="1"/>
          <w:szCs w:val="24"/>
        </w:rPr>
        <w:t>股，对应其估值</w:t>
      </w:r>
      <w:r w:rsidRPr="00FC3074">
        <w:rPr>
          <w:rFonts w:eastAsiaTheme="majorEastAsia" w:cs="Times New Roman"/>
          <w:spacing w:val="1"/>
          <w:szCs w:val="24"/>
        </w:rPr>
        <w:t>1</w:t>
      </w:r>
      <w:r w:rsidRPr="00FC3074">
        <w:rPr>
          <w:rFonts w:eastAsiaTheme="majorEastAsia" w:cs="Times New Roman"/>
          <w:spacing w:val="1"/>
          <w:szCs w:val="24"/>
        </w:rPr>
        <w:t>亿元，而本次交易估值</w:t>
      </w:r>
      <w:r w:rsidRPr="00FC3074">
        <w:rPr>
          <w:rFonts w:eastAsiaTheme="majorEastAsia" w:cs="Times New Roman"/>
          <w:spacing w:val="1"/>
          <w:szCs w:val="24"/>
        </w:rPr>
        <w:t>6</w:t>
      </w:r>
      <w:r w:rsidRPr="00FC3074">
        <w:rPr>
          <w:rFonts w:eastAsiaTheme="majorEastAsia" w:cs="Times New Roman"/>
          <w:spacing w:val="1"/>
          <w:szCs w:val="24"/>
        </w:rPr>
        <w:t>亿元。</w:t>
      </w:r>
      <w:r w:rsidRPr="00FC3074">
        <w:rPr>
          <w:rFonts w:eastAsiaTheme="majorEastAsia" w:cs="Times New Roman"/>
          <w:spacing w:val="1"/>
          <w:szCs w:val="24"/>
        </w:rPr>
        <w:t>1</w:t>
      </w:r>
      <w:r w:rsidRPr="00FC3074">
        <w:rPr>
          <w:rFonts w:eastAsiaTheme="majorEastAsia" w:cs="Times New Roman"/>
          <w:spacing w:val="1"/>
          <w:szCs w:val="24"/>
        </w:rPr>
        <w:t>）请结合</w:t>
      </w:r>
      <w:r w:rsidRPr="00FC3074">
        <w:rPr>
          <w:rFonts w:eastAsiaTheme="majorEastAsia" w:cs="Times New Roman"/>
          <w:spacing w:val="1"/>
          <w:szCs w:val="24"/>
        </w:rPr>
        <w:t>2014</w:t>
      </w:r>
      <w:r w:rsidRPr="00FC3074">
        <w:rPr>
          <w:rFonts w:eastAsiaTheme="majorEastAsia" w:cs="Times New Roman"/>
          <w:spacing w:val="1"/>
          <w:szCs w:val="24"/>
        </w:rPr>
        <w:t>年</w:t>
      </w:r>
      <w:r w:rsidRPr="00FC3074">
        <w:rPr>
          <w:rFonts w:eastAsiaTheme="majorEastAsia" w:cs="Times New Roman"/>
          <w:spacing w:val="1"/>
          <w:szCs w:val="24"/>
        </w:rPr>
        <w:t>1</w:t>
      </w:r>
      <w:r w:rsidRPr="00FC3074">
        <w:rPr>
          <w:rFonts w:eastAsiaTheme="majorEastAsia" w:cs="Times New Roman"/>
          <w:spacing w:val="1"/>
          <w:szCs w:val="24"/>
        </w:rPr>
        <w:t>月标的资产的股权转让价格、期间标的资产的发展情况，补充披露交易作价差异的原因，本次交易作价的公允性及合理性；</w:t>
      </w:r>
      <w:r w:rsidRPr="00FC3074">
        <w:rPr>
          <w:rFonts w:eastAsiaTheme="majorEastAsia" w:cs="Times New Roman"/>
          <w:spacing w:val="1"/>
          <w:szCs w:val="24"/>
        </w:rPr>
        <w:t>2</w:t>
      </w:r>
      <w:r w:rsidRPr="00FC3074">
        <w:rPr>
          <w:rFonts w:eastAsiaTheme="majorEastAsia" w:cs="Times New Roman"/>
          <w:spacing w:val="1"/>
          <w:szCs w:val="24"/>
        </w:rPr>
        <w:t>）请结合行业发展情况、同行业可比公司财务数据、标的资产主要业务是否已进入成熟期、未来经营规划及可实现性等因素，具体披露估值较高的原因及合理性。请财务顾问和评估</w:t>
      </w:r>
      <w:proofErr w:type="gramStart"/>
      <w:r w:rsidRPr="00FC3074">
        <w:rPr>
          <w:rFonts w:eastAsiaTheme="majorEastAsia" w:cs="Times New Roman"/>
          <w:spacing w:val="1"/>
          <w:szCs w:val="24"/>
        </w:rPr>
        <w:t>师发表</w:t>
      </w:r>
      <w:proofErr w:type="gramEnd"/>
      <w:r w:rsidRPr="00FC3074">
        <w:rPr>
          <w:rFonts w:eastAsiaTheme="majorEastAsia" w:cs="Times New Roman"/>
          <w:spacing w:val="1"/>
          <w:szCs w:val="24"/>
        </w:rPr>
        <w:t>意见。</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spacing w:val="1"/>
          <w:szCs w:val="24"/>
        </w:rPr>
        <w:t>（</w:t>
      </w:r>
      <w:r w:rsidRPr="00FC3074">
        <w:rPr>
          <w:rFonts w:eastAsiaTheme="majorEastAsia" w:cs="Times New Roman"/>
          <w:spacing w:val="1"/>
          <w:szCs w:val="24"/>
        </w:rPr>
        <w:t>2</w:t>
      </w:r>
      <w:r w:rsidRPr="00FC3074">
        <w:rPr>
          <w:rFonts w:eastAsiaTheme="majorEastAsia" w:cs="Times New Roman"/>
          <w:spacing w:val="1"/>
          <w:szCs w:val="24"/>
        </w:rPr>
        <w:t>）请结合标的资产上下游宏观环境、行业政策、竞争态势，以及标的资产主要产品的历史价格走势和销量变动情况，分析在</w:t>
      </w:r>
      <w:proofErr w:type="gramStart"/>
      <w:r w:rsidRPr="00FC3074">
        <w:rPr>
          <w:rFonts w:eastAsiaTheme="majorEastAsia" w:cs="Times New Roman"/>
          <w:spacing w:val="1"/>
          <w:szCs w:val="24"/>
        </w:rPr>
        <w:t>按收益法</w:t>
      </w:r>
      <w:proofErr w:type="gramEnd"/>
      <w:r w:rsidRPr="00FC3074">
        <w:rPr>
          <w:rFonts w:eastAsiaTheme="majorEastAsia" w:cs="Times New Roman"/>
          <w:spacing w:val="1"/>
          <w:szCs w:val="24"/>
        </w:rPr>
        <w:t>对标的资产进行评估作价的过程中，对其主要产品的单价和销量的预测的合理性。请评估师和财务顾问发表意见。</w:t>
      </w:r>
    </w:p>
    <w:p w:rsidR="00FC3074" w:rsidRPr="00FC3074" w:rsidRDefault="00E40316" w:rsidP="00C30B41">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FC3074" w:rsidRPr="00FC3074">
        <w:rPr>
          <w:rFonts w:ascii="Times New Roman" w:eastAsia="宋体" w:hAnsi="Times New Roman" w:cs="Times New Roman" w:hint="eastAsia"/>
          <w:b/>
          <w:sz w:val="24"/>
          <w:szCs w:val="24"/>
        </w:rPr>
        <w:t>：</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（一）与前次股权转让</w:t>
      </w:r>
      <w:r w:rsidRPr="00FC3074">
        <w:rPr>
          <w:rFonts w:eastAsiaTheme="majorEastAsia" w:cs="Times New Roman"/>
          <w:spacing w:val="1"/>
          <w:szCs w:val="24"/>
        </w:rPr>
        <w:t>作价差异的原因</w:t>
      </w:r>
      <w:r w:rsidRPr="00FC3074">
        <w:rPr>
          <w:rFonts w:eastAsiaTheme="majorEastAsia" w:cs="Times New Roman" w:hint="eastAsia"/>
          <w:spacing w:val="1"/>
          <w:szCs w:val="24"/>
        </w:rPr>
        <w:t>及</w:t>
      </w:r>
      <w:r w:rsidRPr="00FC3074">
        <w:rPr>
          <w:rFonts w:eastAsiaTheme="majorEastAsia" w:cs="Times New Roman"/>
          <w:spacing w:val="1"/>
          <w:szCs w:val="24"/>
        </w:rPr>
        <w:t>本次交易作价的公允性及合理性</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响水恒</w:t>
      </w:r>
      <w:proofErr w:type="gramStart"/>
      <w:r w:rsidRPr="00FC3074">
        <w:rPr>
          <w:rFonts w:eastAsiaTheme="majorEastAsia" w:cs="Times New Roman" w:hint="eastAsia"/>
          <w:spacing w:val="1"/>
          <w:szCs w:val="24"/>
        </w:rPr>
        <w:t>利达成立于</w:t>
      </w:r>
      <w:proofErr w:type="gramEnd"/>
      <w:r w:rsidRPr="00FC3074">
        <w:rPr>
          <w:rFonts w:eastAsiaTheme="majorEastAsia" w:cs="Times New Roman" w:hint="eastAsia"/>
          <w:spacing w:val="1"/>
          <w:szCs w:val="24"/>
        </w:rPr>
        <w:t>2010</w:t>
      </w:r>
      <w:r w:rsidRPr="00FC3074">
        <w:rPr>
          <w:rFonts w:eastAsiaTheme="majorEastAsia" w:cs="Times New Roman" w:hint="eastAsia"/>
          <w:spacing w:val="1"/>
          <w:szCs w:val="24"/>
        </w:rPr>
        <w:t>年</w:t>
      </w:r>
      <w:r w:rsidRPr="00FC3074">
        <w:rPr>
          <w:rFonts w:eastAsiaTheme="majorEastAsia" w:cs="Times New Roman" w:hint="eastAsia"/>
          <w:spacing w:val="1"/>
          <w:szCs w:val="24"/>
        </w:rPr>
        <w:t>7</w:t>
      </w:r>
      <w:r w:rsidRPr="00FC3074">
        <w:rPr>
          <w:rFonts w:eastAsiaTheme="majorEastAsia" w:cs="Times New Roman" w:hint="eastAsia"/>
          <w:spacing w:val="1"/>
          <w:szCs w:val="24"/>
        </w:rPr>
        <w:t>月，成立之初至</w:t>
      </w:r>
      <w:r w:rsidRPr="00FC3074">
        <w:rPr>
          <w:rFonts w:eastAsiaTheme="majorEastAsia" w:cs="Times New Roman" w:hint="eastAsia"/>
          <w:spacing w:val="1"/>
          <w:szCs w:val="24"/>
        </w:rPr>
        <w:t>2013</w:t>
      </w:r>
      <w:r w:rsidRPr="00FC3074">
        <w:rPr>
          <w:rFonts w:eastAsiaTheme="majorEastAsia" w:cs="Times New Roman" w:hint="eastAsia"/>
          <w:spacing w:val="1"/>
          <w:szCs w:val="24"/>
        </w:rPr>
        <w:t>年其业务基本处于建设期和业务拓展期，尚未体现出较强的盈利能力和成长性，截至</w:t>
      </w:r>
      <w:r w:rsidRPr="00FC3074">
        <w:rPr>
          <w:rFonts w:eastAsiaTheme="majorEastAsia" w:cs="Times New Roman" w:hint="eastAsia"/>
          <w:spacing w:val="1"/>
          <w:szCs w:val="24"/>
        </w:rPr>
        <w:t>2013</w:t>
      </w:r>
      <w:r w:rsidRPr="00FC3074">
        <w:rPr>
          <w:rFonts w:eastAsiaTheme="majorEastAsia" w:cs="Times New Roman" w:hint="eastAsia"/>
          <w:spacing w:val="1"/>
          <w:szCs w:val="24"/>
        </w:rPr>
        <w:t>年</w:t>
      </w:r>
      <w:r w:rsidRPr="00FC3074">
        <w:rPr>
          <w:rFonts w:eastAsiaTheme="majorEastAsia" w:cs="Times New Roman" w:hint="eastAsia"/>
          <w:spacing w:val="1"/>
          <w:szCs w:val="24"/>
        </w:rPr>
        <w:t>12</w:t>
      </w:r>
      <w:r w:rsidRPr="00FC3074">
        <w:rPr>
          <w:rFonts w:eastAsiaTheme="majorEastAsia" w:cs="Times New Roman" w:hint="eastAsia"/>
          <w:spacing w:val="1"/>
          <w:szCs w:val="24"/>
        </w:rPr>
        <w:t>月</w:t>
      </w:r>
      <w:r w:rsidRPr="00FC3074">
        <w:rPr>
          <w:rFonts w:eastAsiaTheme="majorEastAsia" w:cs="Times New Roman" w:hint="eastAsia"/>
          <w:spacing w:val="1"/>
          <w:szCs w:val="24"/>
        </w:rPr>
        <w:t>31</w:t>
      </w:r>
      <w:r w:rsidRPr="00FC3074">
        <w:rPr>
          <w:rFonts w:eastAsiaTheme="majorEastAsia" w:cs="Times New Roman" w:hint="eastAsia"/>
          <w:spacing w:val="1"/>
          <w:szCs w:val="24"/>
        </w:rPr>
        <w:t>日，响水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利达未经审计的所有</w:t>
      </w:r>
      <w:r w:rsidR="00E2159D">
        <w:rPr>
          <w:rFonts w:eastAsiaTheme="majorEastAsia" w:cs="Times New Roman" w:hint="eastAsia"/>
          <w:spacing w:val="1"/>
          <w:szCs w:val="24"/>
        </w:rPr>
        <w:t>者</w:t>
      </w:r>
      <w:r w:rsidRPr="00FC3074">
        <w:rPr>
          <w:rFonts w:eastAsiaTheme="majorEastAsia" w:cs="Times New Roman" w:hint="eastAsia"/>
          <w:spacing w:val="1"/>
          <w:szCs w:val="24"/>
        </w:rPr>
        <w:t>权益为</w:t>
      </w:r>
      <w:r w:rsidRPr="00FC3074">
        <w:rPr>
          <w:rFonts w:eastAsiaTheme="majorEastAsia" w:cs="Times New Roman" w:hint="eastAsia"/>
          <w:spacing w:val="1"/>
          <w:szCs w:val="24"/>
        </w:rPr>
        <w:t>9,</w:t>
      </w:r>
      <w:r w:rsidR="006D25BD">
        <w:rPr>
          <w:rFonts w:eastAsiaTheme="majorEastAsia" w:cs="Times New Roman" w:hint="eastAsia"/>
          <w:spacing w:val="1"/>
          <w:szCs w:val="24"/>
        </w:rPr>
        <w:t>000</w:t>
      </w:r>
      <w:r w:rsidRPr="00FC3074">
        <w:rPr>
          <w:rFonts w:eastAsiaTheme="majorEastAsia" w:cs="Times New Roman" w:hint="eastAsia"/>
          <w:spacing w:val="1"/>
          <w:szCs w:val="24"/>
        </w:rPr>
        <w:t>.</w:t>
      </w:r>
      <w:r w:rsidR="006D25BD">
        <w:rPr>
          <w:rFonts w:eastAsiaTheme="majorEastAsia" w:cs="Times New Roman" w:hint="eastAsia"/>
          <w:spacing w:val="1"/>
          <w:szCs w:val="24"/>
        </w:rPr>
        <w:t>30</w:t>
      </w:r>
      <w:r w:rsidRPr="00FC3074">
        <w:rPr>
          <w:rFonts w:eastAsiaTheme="majorEastAsia" w:cs="Times New Roman" w:hint="eastAsia"/>
          <w:spacing w:val="1"/>
          <w:szCs w:val="24"/>
        </w:rPr>
        <w:t>万元。因此，经该次股权转</w:t>
      </w:r>
      <w:r w:rsidRPr="00FC3074">
        <w:rPr>
          <w:rFonts w:eastAsiaTheme="majorEastAsia" w:cs="Times New Roman" w:hint="eastAsia"/>
          <w:spacing w:val="1"/>
          <w:szCs w:val="24"/>
        </w:rPr>
        <w:lastRenderedPageBreak/>
        <w:t>让各方协商，以</w:t>
      </w:r>
      <w:r w:rsidRPr="00FC3074">
        <w:rPr>
          <w:rFonts w:eastAsiaTheme="majorEastAsia" w:cs="Times New Roman" w:hint="eastAsia"/>
          <w:spacing w:val="1"/>
          <w:szCs w:val="24"/>
        </w:rPr>
        <w:t>1</w:t>
      </w:r>
      <w:r w:rsidRPr="00FC3074">
        <w:rPr>
          <w:rFonts w:eastAsiaTheme="majorEastAsia" w:cs="Times New Roman" w:hint="eastAsia"/>
          <w:spacing w:val="1"/>
          <w:szCs w:val="24"/>
        </w:rPr>
        <w:t>元</w:t>
      </w:r>
      <w:r w:rsidRPr="00FC3074">
        <w:rPr>
          <w:rFonts w:eastAsiaTheme="majorEastAsia" w:cs="Times New Roman" w:hint="eastAsia"/>
          <w:spacing w:val="1"/>
          <w:szCs w:val="24"/>
        </w:rPr>
        <w:t>/</w:t>
      </w:r>
      <w:r w:rsidRPr="00FC3074">
        <w:rPr>
          <w:rFonts w:eastAsiaTheme="majorEastAsia" w:cs="Times New Roman" w:hint="eastAsia"/>
          <w:spacing w:val="1"/>
          <w:szCs w:val="24"/>
        </w:rPr>
        <w:t>股的价格进行转让。</w:t>
      </w:r>
    </w:p>
    <w:p w:rsidR="00FC3074" w:rsidRPr="00FC3074" w:rsidRDefault="00FC3074" w:rsidP="00243CED">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2014</w:t>
      </w:r>
      <w:r w:rsidRPr="00FC3074">
        <w:rPr>
          <w:rFonts w:eastAsiaTheme="majorEastAsia" w:cs="Times New Roman" w:hint="eastAsia"/>
          <w:spacing w:val="1"/>
          <w:szCs w:val="24"/>
        </w:rPr>
        <w:t>年、</w:t>
      </w:r>
      <w:r w:rsidRPr="00FC3074">
        <w:rPr>
          <w:rFonts w:eastAsiaTheme="majorEastAsia" w:cs="Times New Roman" w:hint="eastAsia"/>
          <w:spacing w:val="1"/>
          <w:szCs w:val="24"/>
        </w:rPr>
        <w:t>2015</w:t>
      </w:r>
      <w:r w:rsidRPr="00FC3074">
        <w:rPr>
          <w:rFonts w:eastAsiaTheme="majorEastAsia" w:cs="Times New Roman" w:hint="eastAsia"/>
          <w:spacing w:val="1"/>
          <w:szCs w:val="24"/>
        </w:rPr>
        <w:t>年，响水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利达业务快速发展，主要产品的产销率保持在</w:t>
      </w:r>
      <w:r w:rsidRPr="00FC3074">
        <w:rPr>
          <w:rFonts w:eastAsiaTheme="majorEastAsia" w:cs="Times New Roman" w:hint="eastAsia"/>
          <w:spacing w:val="1"/>
          <w:szCs w:val="24"/>
        </w:rPr>
        <w:t>90%</w:t>
      </w:r>
      <w:r w:rsidRPr="00FC3074">
        <w:rPr>
          <w:rFonts w:eastAsiaTheme="majorEastAsia" w:cs="Times New Roman" w:hint="eastAsia"/>
          <w:spacing w:val="1"/>
          <w:szCs w:val="24"/>
        </w:rPr>
        <w:t>以上，盈利能力明显增强，根据立信出具的信会师报字</w:t>
      </w:r>
      <w:r w:rsidRPr="00FC3074">
        <w:rPr>
          <w:rFonts w:eastAsiaTheme="majorEastAsia" w:cs="Times New Roman" w:hint="eastAsia"/>
          <w:spacing w:val="1"/>
          <w:szCs w:val="24"/>
        </w:rPr>
        <w:t>[2016]</w:t>
      </w:r>
      <w:r w:rsidRPr="00FC3074">
        <w:rPr>
          <w:rFonts w:eastAsiaTheme="majorEastAsia" w:cs="Times New Roman" w:hint="eastAsia"/>
          <w:spacing w:val="1"/>
          <w:szCs w:val="24"/>
        </w:rPr>
        <w:t>第</w:t>
      </w:r>
      <w:r w:rsidRPr="00FC3074">
        <w:rPr>
          <w:rFonts w:eastAsiaTheme="majorEastAsia" w:cs="Times New Roman" w:hint="eastAsia"/>
          <w:spacing w:val="1"/>
          <w:szCs w:val="24"/>
        </w:rPr>
        <w:t>110359</w:t>
      </w:r>
      <w:r w:rsidRPr="00FC3074">
        <w:rPr>
          <w:rFonts w:eastAsiaTheme="majorEastAsia" w:cs="Times New Roman" w:hint="eastAsia"/>
          <w:spacing w:val="1"/>
          <w:szCs w:val="24"/>
        </w:rPr>
        <w:t>号《审计报告》，</w:t>
      </w:r>
      <w:r w:rsidRPr="00FC3074">
        <w:rPr>
          <w:rFonts w:eastAsiaTheme="majorEastAsia" w:cs="Times New Roman" w:hint="eastAsia"/>
          <w:spacing w:val="1"/>
          <w:szCs w:val="24"/>
        </w:rPr>
        <w:t>2014</w:t>
      </w:r>
      <w:r w:rsidRPr="00FC3074">
        <w:rPr>
          <w:rFonts w:eastAsiaTheme="majorEastAsia" w:cs="Times New Roman" w:hint="eastAsia"/>
          <w:spacing w:val="1"/>
          <w:szCs w:val="24"/>
        </w:rPr>
        <w:t>年和</w:t>
      </w:r>
      <w:r w:rsidRPr="00FC3074">
        <w:rPr>
          <w:rFonts w:eastAsiaTheme="majorEastAsia" w:cs="Times New Roman" w:hint="eastAsia"/>
          <w:spacing w:val="1"/>
          <w:szCs w:val="24"/>
        </w:rPr>
        <w:t>2015</w:t>
      </w:r>
      <w:r w:rsidRPr="00FC3074">
        <w:rPr>
          <w:rFonts w:eastAsiaTheme="majorEastAsia" w:cs="Times New Roman" w:hint="eastAsia"/>
          <w:spacing w:val="1"/>
          <w:szCs w:val="24"/>
        </w:rPr>
        <w:t>年响水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利达分别实现净利润</w:t>
      </w:r>
      <w:r w:rsidRPr="00FC3074">
        <w:rPr>
          <w:rFonts w:eastAsiaTheme="majorEastAsia" w:cs="Times New Roman" w:hint="eastAsia"/>
          <w:spacing w:val="1"/>
          <w:szCs w:val="24"/>
        </w:rPr>
        <w:t>1,495.21</w:t>
      </w:r>
      <w:r w:rsidRPr="00FC3074">
        <w:rPr>
          <w:rFonts w:eastAsiaTheme="majorEastAsia" w:cs="Times New Roman" w:hint="eastAsia"/>
          <w:spacing w:val="1"/>
          <w:szCs w:val="24"/>
        </w:rPr>
        <w:t>万元和</w:t>
      </w:r>
      <w:r w:rsidRPr="00FC3074">
        <w:rPr>
          <w:rFonts w:eastAsiaTheme="majorEastAsia" w:cs="Times New Roman" w:hint="eastAsia"/>
          <w:spacing w:val="1"/>
          <w:szCs w:val="24"/>
        </w:rPr>
        <w:t>5,094.29</w:t>
      </w:r>
      <w:r w:rsidRPr="00FC3074">
        <w:rPr>
          <w:rFonts w:eastAsiaTheme="majorEastAsia" w:cs="Times New Roman" w:hint="eastAsia"/>
          <w:spacing w:val="1"/>
          <w:szCs w:val="24"/>
        </w:rPr>
        <w:t>万元，</w:t>
      </w:r>
      <w:proofErr w:type="gramStart"/>
      <w:r w:rsidRPr="00FC3074">
        <w:rPr>
          <w:rFonts w:eastAsiaTheme="majorEastAsia" w:cs="Times New Roman" w:hint="eastAsia"/>
          <w:spacing w:val="1"/>
          <w:szCs w:val="24"/>
        </w:rPr>
        <w:t>扣非后</w:t>
      </w:r>
      <w:proofErr w:type="gramEnd"/>
      <w:r w:rsidRPr="00FC3074">
        <w:rPr>
          <w:rFonts w:eastAsiaTheme="majorEastAsia" w:cs="Times New Roman" w:hint="eastAsia"/>
          <w:spacing w:val="1"/>
          <w:szCs w:val="24"/>
        </w:rPr>
        <w:t>净利润为</w:t>
      </w:r>
      <w:r w:rsidRPr="00FC3074">
        <w:rPr>
          <w:rFonts w:eastAsiaTheme="majorEastAsia" w:cs="Times New Roman" w:hint="eastAsia"/>
          <w:spacing w:val="1"/>
          <w:szCs w:val="24"/>
        </w:rPr>
        <w:t>2,528.72</w:t>
      </w:r>
      <w:r w:rsidRPr="00FC3074">
        <w:rPr>
          <w:rFonts w:eastAsiaTheme="majorEastAsia" w:cs="Times New Roman" w:hint="eastAsia"/>
          <w:spacing w:val="1"/>
          <w:szCs w:val="24"/>
        </w:rPr>
        <w:t>万元和</w:t>
      </w:r>
      <w:r w:rsidRPr="00FC3074">
        <w:rPr>
          <w:rFonts w:eastAsiaTheme="majorEastAsia" w:cs="Times New Roman" w:hint="eastAsia"/>
          <w:spacing w:val="1"/>
          <w:szCs w:val="24"/>
        </w:rPr>
        <w:t>5,169.05</w:t>
      </w:r>
      <w:r w:rsidRPr="00FC3074">
        <w:rPr>
          <w:rFonts w:eastAsiaTheme="majorEastAsia" w:cs="Times New Roman" w:hint="eastAsia"/>
          <w:spacing w:val="1"/>
          <w:szCs w:val="24"/>
        </w:rPr>
        <w:t>万元。根据具有证券期货从业资格的评估机构</w:t>
      </w:r>
      <w:proofErr w:type="gramStart"/>
      <w:r w:rsidRPr="00FC3074">
        <w:rPr>
          <w:rFonts w:eastAsiaTheme="majorEastAsia" w:cs="Times New Roman" w:hint="eastAsia"/>
          <w:spacing w:val="1"/>
          <w:szCs w:val="24"/>
        </w:rPr>
        <w:t>中通诚出具</w:t>
      </w:r>
      <w:proofErr w:type="gramEnd"/>
      <w:r w:rsidRPr="00FC3074">
        <w:rPr>
          <w:rFonts w:eastAsiaTheme="majorEastAsia" w:cs="Times New Roman" w:hint="eastAsia"/>
          <w:spacing w:val="1"/>
          <w:szCs w:val="24"/>
        </w:rPr>
        <w:t>的</w:t>
      </w:r>
      <w:proofErr w:type="gramStart"/>
      <w:r w:rsidRPr="00FC3074">
        <w:rPr>
          <w:rFonts w:eastAsiaTheme="majorEastAsia" w:cs="Times New Roman" w:hint="eastAsia"/>
          <w:spacing w:val="1"/>
          <w:szCs w:val="24"/>
        </w:rPr>
        <w:t>中通苏评报</w:t>
      </w:r>
      <w:proofErr w:type="gramEnd"/>
      <w:r w:rsidRPr="00FC3074">
        <w:rPr>
          <w:rFonts w:eastAsiaTheme="majorEastAsia" w:cs="Times New Roman" w:hint="eastAsia"/>
          <w:spacing w:val="1"/>
          <w:szCs w:val="24"/>
        </w:rPr>
        <w:t>字</w:t>
      </w:r>
      <w:r w:rsidRPr="00FC3074">
        <w:rPr>
          <w:rFonts w:eastAsiaTheme="majorEastAsia" w:cs="Times New Roman" w:hint="eastAsia"/>
          <w:spacing w:val="1"/>
          <w:szCs w:val="24"/>
        </w:rPr>
        <w:t>[2016]</w:t>
      </w:r>
      <w:r w:rsidRPr="00FC3074">
        <w:rPr>
          <w:rFonts w:eastAsiaTheme="majorEastAsia" w:cs="Times New Roman" w:hint="eastAsia"/>
          <w:spacing w:val="1"/>
          <w:szCs w:val="24"/>
        </w:rPr>
        <w:t>第</w:t>
      </w:r>
      <w:r w:rsidRPr="00FC3074">
        <w:rPr>
          <w:rFonts w:eastAsiaTheme="majorEastAsia" w:cs="Times New Roman" w:hint="eastAsia"/>
          <w:spacing w:val="1"/>
          <w:szCs w:val="24"/>
        </w:rPr>
        <w:t>023</w:t>
      </w:r>
      <w:r w:rsidRPr="00FC3074">
        <w:rPr>
          <w:rFonts w:eastAsiaTheme="majorEastAsia" w:cs="Times New Roman" w:hint="eastAsia"/>
          <w:spacing w:val="1"/>
          <w:szCs w:val="24"/>
        </w:rPr>
        <w:t>号《评估报告》，采用收益法评估，响水</w:t>
      </w:r>
      <w:proofErr w:type="gramStart"/>
      <w:r w:rsidRPr="00FC3074">
        <w:rPr>
          <w:rFonts w:eastAsiaTheme="majorEastAsia" w:cs="Times New Roman" w:hint="eastAsia"/>
          <w:spacing w:val="1"/>
          <w:szCs w:val="24"/>
        </w:rPr>
        <w:t>恒</w:t>
      </w:r>
      <w:proofErr w:type="gramEnd"/>
      <w:r w:rsidRPr="00FC3074">
        <w:rPr>
          <w:rFonts w:eastAsiaTheme="majorEastAsia" w:cs="Times New Roman" w:hint="eastAsia"/>
          <w:spacing w:val="1"/>
          <w:szCs w:val="24"/>
        </w:rPr>
        <w:t>利达</w:t>
      </w:r>
      <w:r w:rsidRPr="00FC3074">
        <w:rPr>
          <w:rFonts w:eastAsiaTheme="majorEastAsia" w:cs="Times New Roman" w:hint="eastAsia"/>
          <w:spacing w:val="1"/>
          <w:szCs w:val="24"/>
        </w:rPr>
        <w:t>100%</w:t>
      </w:r>
      <w:r w:rsidRPr="00FC3074">
        <w:rPr>
          <w:rFonts w:eastAsiaTheme="majorEastAsia" w:cs="Times New Roman" w:hint="eastAsia"/>
          <w:spacing w:val="1"/>
          <w:szCs w:val="24"/>
        </w:rPr>
        <w:t>股权价值为</w:t>
      </w:r>
      <w:r w:rsidRPr="00FC3074">
        <w:rPr>
          <w:rFonts w:eastAsiaTheme="majorEastAsia" w:cs="Times New Roman" w:hint="eastAsia"/>
          <w:spacing w:val="1"/>
          <w:szCs w:val="24"/>
        </w:rPr>
        <w:t>59,619.63</w:t>
      </w:r>
      <w:r w:rsidRPr="00FC3074">
        <w:rPr>
          <w:rFonts w:eastAsiaTheme="majorEastAsia" w:cs="Times New Roman" w:hint="eastAsia"/>
          <w:spacing w:val="1"/>
          <w:szCs w:val="24"/>
        </w:rPr>
        <w:t>万元。本次交易的对</w:t>
      </w:r>
      <w:proofErr w:type="gramStart"/>
      <w:r w:rsidRPr="00FC3074">
        <w:rPr>
          <w:rFonts w:eastAsiaTheme="majorEastAsia" w:cs="Times New Roman" w:hint="eastAsia"/>
          <w:spacing w:val="1"/>
          <w:szCs w:val="24"/>
        </w:rPr>
        <w:t>价系交易</w:t>
      </w:r>
      <w:proofErr w:type="gramEnd"/>
      <w:r w:rsidRPr="00FC3074">
        <w:rPr>
          <w:rFonts w:eastAsiaTheme="majorEastAsia" w:cs="Times New Roman" w:hint="eastAsia"/>
          <w:spacing w:val="1"/>
          <w:szCs w:val="24"/>
        </w:rPr>
        <w:t>各方根据评估结果经协商谈判确定，是公允</w:t>
      </w:r>
      <w:r w:rsidR="00E2159D">
        <w:rPr>
          <w:rFonts w:eastAsiaTheme="majorEastAsia" w:cs="Times New Roman" w:hint="eastAsia"/>
          <w:spacing w:val="1"/>
          <w:szCs w:val="24"/>
        </w:rPr>
        <w:t>及</w:t>
      </w:r>
      <w:r w:rsidRPr="00FC3074">
        <w:rPr>
          <w:rFonts w:eastAsiaTheme="majorEastAsia" w:cs="Times New Roman" w:hint="eastAsia"/>
          <w:spacing w:val="1"/>
          <w:szCs w:val="24"/>
        </w:rPr>
        <w:t>合理的</w:t>
      </w:r>
      <w:r w:rsidR="00E2159D">
        <w:rPr>
          <w:rFonts w:eastAsiaTheme="majorEastAsia" w:cs="Times New Roman" w:hint="eastAsia"/>
          <w:spacing w:val="1"/>
          <w:szCs w:val="24"/>
        </w:rPr>
        <w:t>。</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（二）估值</w:t>
      </w:r>
      <w:r w:rsidR="00E2159D">
        <w:rPr>
          <w:rFonts w:eastAsiaTheme="majorEastAsia" w:cs="Times New Roman" w:hint="eastAsia"/>
          <w:spacing w:val="1"/>
          <w:szCs w:val="24"/>
        </w:rPr>
        <w:t>较高</w:t>
      </w:r>
      <w:r w:rsidRPr="00FC3074">
        <w:rPr>
          <w:rFonts w:eastAsiaTheme="majorEastAsia" w:cs="Times New Roman" w:hint="eastAsia"/>
          <w:spacing w:val="1"/>
          <w:szCs w:val="24"/>
        </w:rPr>
        <w:t>的原因及合理性分析</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根据</w:t>
      </w:r>
      <w:proofErr w:type="gramStart"/>
      <w:r w:rsidR="00E2159D">
        <w:rPr>
          <w:rFonts w:eastAsiaTheme="majorEastAsia" w:cs="Times New Roman" w:hint="eastAsia"/>
          <w:spacing w:val="1"/>
          <w:szCs w:val="24"/>
        </w:rPr>
        <w:t>中</w:t>
      </w:r>
      <w:r w:rsidRPr="00FC3074">
        <w:rPr>
          <w:rFonts w:eastAsiaTheme="majorEastAsia" w:cs="Times New Roman" w:hint="eastAsia"/>
          <w:spacing w:val="1"/>
          <w:szCs w:val="24"/>
        </w:rPr>
        <w:t>通诚出具</w:t>
      </w:r>
      <w:proofErr w:type="gramEnd"/>
      <w:r w:rsidRPr="00FC3074">
        <w:rPr>
          <w:rFonts w:eastAsiaTheme="majorEastAsia" w:cs="Times New Roman" w:hint="eastAsia"/>
          <w:spacing w:val="1"/>
          <w:szCs w:val="24"/>
        </w:rPr>
        <w:t>的</w:t>
      </w:r>
      <w:proofErr w:type="gramStart"/>
      <w:r w:rsidRPr="00FC3074">
        <w:rPr>
          <w:rFonts w:eastAsiaTheme="majorEastAsia" w:cs="Times New Roman" w:hint="eastAsia"/>
          <w:spacing w:val="1"/>
          <w:szCs w:val="24"/>
        </w:rPr>
        <w:t>中通苏评报</w:t>
      </w:r>
      <w:proofErr w:type="gramEnd"/>
      <w:r w:rsidRPr="00FC3074">
        <w:rPr>
          <w:rFonts w:eastAsiaTheme="majorEastAsia" w:cs="Times New Roman" w:hint="eastAsia"/>
          <w:spacing w:val="1"/>
          <w:szCs w:val="24"/>
        </w:rPr>
        <w:t>字</w:t>
      </w:r>
      <w:r w:rsidRPr="00FC3074">
        <w:rPr>
          <w:rFonts w:eastAsiaTheme="majorEastAsia" w:cs="Times New Roman" w:hint="eastAsia"/>
          <w:spacing w:val="1"/>
          <w:szCs w:val="24"/>
        </w:rPr>
        <w:t>[2016]</w:t>
      </w:r>
      <w:r w:rsidRPr="00FC3074">
        <w:rPr>
          <w:rFonts w:eastAsiaTheme="majorEastAsia" w:cs="Times New Roman" w:hint="eastAsia"/>
          <w:spacing w:val="1"/>
          <w:szCs w:val="24"/>
        </w:rPr>
        <w:t>第</w:t>
      </w:r>
      <w:r w:rsidRPr="00FC3074">
        <w:rPr>
          <w:rFonts w:eastAsiaTheme="majorEastAsia" w:cs="Times New Roman" w:hint="eastAsia"/>
          <w:spacing w:val="1"/>
          <w:szCs w:val="24"/>
        </w:rPr>
        <w:t>023</w:t>
      </w:r>
      <w:r w:rsidRPr="00FC3074">
        <w:rPr>
          <w:rFonts w:eastAsiaTheme="majorEastAsia" w:cs="Times New Roman" w:hint="eastAsia"/>
          <w:spacing w:val="1"/>
          <w:szCs w:val="24"/>
        </w:rPr>
        <w:t>号《评估报告》，</w:t>
      </w:r>
      <w:r w:rsidRPr="00FC3074">
        <w:rPr>
          <w:rFonts w:eastAsiaTheme="majorEastAsia" w:cs="Times New Roman"/>
          <w:spacing w:val="1"/>
          <w:szCs w:val="24"/>
        </w:rPr>
        <w:t>响水</w:t>
      </w:r>
      <w:proofErr w:type="gramStart"/>
      <w:r w:rsidRPr="00FC3074">
        <w:rPr>
          <w:rFonts w:eastAsiaTheme="majorEastAsia" w:cs="Times New Roman"/>
          <w:spacing w:val="1"/>
          <w:szCs w:val="24"/>
        </w:rPr>
        <w:t>恒</w:t>
      </w:r>
      <w:proofErr w:type="gramEnd"/>
      <w:r w:rsidRPr="00FC3074">
        <w:rPr>
          <w:rFonts w:eastAsiaTheme="majorEastAsia" w:cs="Times New Roman"/>
          <w:spacing w:val="1"/>
          <w:szCs w:val="24"/>
        </w:rPr>
        <w:t>利达于</w:t>
      </w:r>
      <w:r w:rsidRPr="00FC3074">
        <w:rPr>
          <w:rFonts w:eastAsiaTheme="majorEastAsia" w:cs="Times New Roman"/>
          <w:spacing w:val="1"/>
          <w:szCs w:val="24"/>
        </w:rPr>
        <w:t>2015</w:t>
      </w:r>
      <w:r w:rsidRPr="00FC3074">
        <w:rPr>
          <w:rFonts w:eastAsiaTheme="majorEastAsia" w:cs="Times New Roman" w:hint="eastAsia"/>
          <w:spacing w:val="1"/>
          <w:szCs w:val="24"/>
        </w:rPr>
        <w:t>年</w:t>
      </w:r>
      <w:r w:rsidRPr="00FC3074">
        <w:rPr>
          <w:rFonts w:eastAsiaTheme="majorEastAsia" w:cs="Times New Roman"/>
          <w:spacing w:val="1"/>
          <w:szCs w:val="24"/>
        </w:rPr>
        <w:t>12</w:t>
      </w:r>
      <w:r w:rsidRPr="00FC3074">
        <w:rPr>
          <w:rFonts w:eastAsiaTheme="majorEastAsia" w:cs="Times New Roman" w:hint="eastAsia"/>
          <w:spacing w:val="1"/>
          <w:szCs w:val="24"/>
        </w:rPr>
        <w:t>月</w:t>
      </w:r>
      <w:r w:rsidRPr="00FC3074">
        <w:rPr>
          <w:rFonts w:eastAsiaTheme="majorEastAsia" w:cs="Times New Roman"/>
          <w:spacing w:val="1"/>
          <w:szCs w:val="24"/>
        </w:rPr>
        <w:t>31</w:t>
      </w:r>
      <w:r w:rsidRPr="00FC3074">
        <w:rPr>
          <w:rFonts w:eastAsiaTheme="majorEastAsia" w:cs="Times New Roman" w:hint="eastAsia"/>
          <w:spacing w:val="1"/>
          <w:szCs w:val="24"/>
        </w:rPr>
        <w:t>日</w:t>
      </w:r>
      <w:r w:rsidRPr="00FC3074">
        <w:rPr>
          <w:rFonts w:eastAsiaTheme="majorEastAsia" w:cs="Times New Roman"/>
          <w:spacing w:val="1"/>
          <w:szCs w:val="24"/>
        </w:rPr>
        <w:t>股东全部权益评估价值为</w:t>
      </w:r>
      <w:r w:rsidRPr="00FC3074">
        <w:rPr>
          <w:rFonts w:eastAsiaTheme="majorEastAsia" w:cs="Times New Roman"/>
          <w:spacing w:val="1"/>
          <w:szCs w:val="24"/>
        </w:rPr>
        <w:t>59,619.63</w:t>
      </w:r>
      <w:r w:rsidRPr="00FC3074">
        <w:rPr>
          <w:rFonts w:eastAsiaTheme="majorEastAsia" w:cs="Times New Roman"/>
          <w:spacing w:val="1"/>
          <w:szCs w:val="24"/>
        </w:rPr>
        <w:t>万元，较账面值增值额为</w:t>
      </w:r>
      <w:r w:rsidRPr="00FC3074">
        <w:rPr>
          <w:rFonts w:eastAsiaTheme="majorEastAsia" w:cs="Times New Roman"/>
          <w:spacing w:val="1"/>
          <w:szCs w:val="24"/>
        </w:rPr>
        <w:t>43,177.60</w:t>
      </w:r>
      <w:r w:rsidRPr="00FC3074">
        <w:rPr>
          <w:rFonts w:eastAsiaTheme="majorEastAsia" w:cs="Times New Roman"/>
          <w:spacing w:val="1"/>
          <w:szCs w:val="24"/>
        </w:rPr>
        <w:t>万元，增值率为</w:t>
      </w:r>
      <w:r w:rsidRPr="00FC3074">
        <w:rPr>
          <w:rFonts w:eastAsiaTheme="majorEastAsia" w:cs="Times New Roman"/>
          <w:spacing w:val="1"/>
          <w:szCs w:val="24"/>
        </w:rPr>
        <w:t>262.61%</w:t>
      </w:r>
      <w:r w:rsidRPr="00FC3074">
        <w:rPr>
          <w:rFonts w:eastAsiaTheme="majorEastAsia" w:cs="Times New Roman"/>
          <w:spacing w:val="1"/>
          <w:szCs w:val="24"/>
        </w:rPr>
        <w:t>。本次评估增值基于以下原因：</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1</w:t>
      </w:r>
      <w:r w:rsidRPr="00FC3074">
        <w:rPr>
          <w:rFonts w:eastAsiaTheme="majorEastAsia" w:cs="Times New Roman" w:hint="eastAsia"/>
          <w:spacing w:val="1"/>
          <w:szCs w:val="24"/>
        </w:rPr>
        <w:t>、染料行业</w:t>
      </w:r>
      <w:r w:rsidRPr="00FC3074">
        <w:rPr>
          <w:rFonts w:eastAsiaTheme="majorEastAsia" w:cs="Times New Roman"/>
          <w:spacing w:val="1"/>
          <w:szCs w:val="24"/>
        </w:rPr>
        <w:t>发展迅速，市场前景广阔</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经过多年发展，中国染料及染料中间体制造业已经在生产能力、市场占有率和科技研发等方面处于领先地位，中国已成为世界上最大的染料及染料中间体制造国。“十二五”期间，我国染料行业在技术创新、结构调整、新常态发展的驱动下，中国染料工业较好地完成了</w:t>
      </w:r>
      <w:r w:rsidR="00712147">
        <w:rPr>
          <w:rFonts w:eastAsiaTheme="majorEastAsia" w:cs="Times New Roman" w:hint="eastAsia"/>
          <w:spacing w:val="1"/>
          <w:szCs w:val="24"/>
        </w:rPr>
        <w:t>“</w:t>
      </w:r>
      <w:r w:rsidRPr="00FC3074">
        <w:rPr>
          <w:rFonts w:eastAsiaTheme="majorEastAsia" w:cs="Times New Roman" w:hint="eastAsia"/>
          <w:spacing w:val="1"/>
          <w:szCs w:val="24"/>
        </w:rPr>
        <w:t>十二五</w:t>
      </w:r>
      <w:r w:rsidR="00712147">
        <w:rPr>
          <w:rFonts w:eastAsiaTheme="majorEastAsia" w:cs="Times New Roman" w:hint="eastAsia"/>
          <w:spacing w:val="1"/>
          <w:szCs w:val="24"/>
        </w:rPr>
        <w:t>”</w:t>
      </w:r>
      <w:r w:rsidRPr="00FC3074">
        <w:rPr>
          <w:rFonts w:eastAsiaTheme="majorEastAsia" w:cs="Times New Roman" w:hint="eastAsia"/>
          <w:spacing w:val="1"/>
          <w:szCs w:val="24"/>
        </w:rPr>
        <w:t>规划纲要的目标和任务，又一次创新和谱写了中国染料工业史的辉煌。根据中国染料工业协会统计，</w:t>
      </w:r>
      <w:r w:rsidRPr="00FC3074">
        <w:rPr>
          <w:rFonts w:eastAsiaTheme="majorEastAsia" w:cs="Times New Roman"/>
          <w:spacing w:val="1"/>
          <w:szCs w:val="24"/>
        </w:rPr>
        <w:t>2011~2014</w:t>
      </w:r>
      <w:r w:rsidRPr="00FC3074">
        <w:rPr>
          <w:rFonts w:eastAsiaTheme="majorEastAsia" w:cs="Times New Roman" w:hint="eastAsia"/>
          <w:spacing w:val="1"/>
          <w:szCs w:val="24"/>
        </w:rPr>
        <w:t>年，我国染料行业工业总产值年均增长</w:t>
      </w:r>
      <w:r w:rsidRPr="00FC3074">
        <w:rPr>
          <w:rFonts w:eastAsiaTheme="majorEastAsia" w:cs="Times New Roman"/>
          <w:spacing w:val="1"/>
          <w:szCs w:val="24"/>
        </w:rPr>
        <w:t>10%</w:t>
      </w:r>
      <w:r w:rsidRPr="00FC3074">
        <w:rPr>
          <w:rFonts w:eastAsiaTheme="majorEastAsia" w:cs="Times New Roman" w:hint="eastAsia"/>
          <w:spacing w:val="1"/>
          <w:szCs w:val="24"/>
        </w:rPr>
        <w:t>，工业销售收入年均增长</w:t>
      </w:r>
      <w:r w:rsidRPr="00FC3074">
        <w:rPr>
          <w:rFonts w:eastAsiaTheme="majorEastAsia" w:cs="Times New Roman"/>
          <w:spacing w:val="1"/>
          <w:szCs w:val="24"/>
        </w:rPr>
        <w:t>8.9%</w:t>
      </w:r>
      <w:r w:rsidRPr="00FC3074">
        <w:rPr>
          <w:rFonts w:eastAsiaTheme="majorEastAsia" w:cs="Times New Roman" w:hint="eastAsia"/>
          <w:spacing w:val="1"/>
          <w:szCs w:val="24"/>
        </w:rPr>
        <w:t>，利税年均增长</w:t>
      </w:r>
      <w:r w:rsidRPr="00FC3074">
        <w:rPr>
          <w:rFonts w:eastAsiaTheme="majorEastAsia" w:cs="Times New Roman"/>
          <w:spacing w:val="1"/>
          <w:szCs w:val="24"/>
        </w:rPr>
        <w:t>32.9%</w:t>
      </w:r>
      <w:r w:rsidRPr="00FC3074">
        <w:rPr>
          <w:rFonts w:eastAsiaTheme="majorEastAsia" w:cs="Times New Roman" w:hint="eastAsia"/>
          <w:spacing w:val="1"/>
          <w:szCs w:val="24"/>
        </w:rPr>
        <w:t>，产量年均增长</w:t>
      </w:r>
      <w:r w:rsidRPr="00FC3074">
        <w:rPr>
          <w:rFonts w:eastAsiaTheme="majorEastAsia" w:cs="Times New Roman"/>
          <w:spacing w:val="1"/>
          <w:szCs w:val="24"/>
        </w:rPr>
        <w:t>5.9%</w:t>
      </w:r>
      <w:r w:rsidRPr="00FC3074">
        <w:rPr>
          <w:rFonts w:eastAsiaTheme="majorEastAsia" w:cs="Times New Roman" w:hint="eastAsia"/>
          <w:spacing w:val="1"/>
          <w:szCs w:val="24"/>
        </w:rPr>
        <w:t>。</w:t>
      </w:r>
      <w:r w:rsidRPr="00FC3074">
        <w:rPr>
          <w:rFonts w:eastAsiaTheme="majorEastAsia" w:cs="Times New Roman"/>
          <w:spacing w:val="1"/>
          <w:szCs w:val="24"/>
        </w:rPr>
        <w:t>2014</w:t>
      </w:r>
      <w:r w:rsidRPr="00FC3074">
        <w:rPr>
          <w:rFonts w:eastAsiaTheme="majorEastAsia" w:cs="Times New Roman" w:hint="eastAsia"/>
          <w:spacing w:val="1"/>
          <w:szCs w:val="24"/>
        </w:rPr>
        <w:t>年，染料产量</w:t>
      </w:r>
      <w:r w:rsidRPr="00FC3074">
        <w:rPr>
          <w:rFonts w:eastAsiaTheme="majorEastAsia" w:cs="Times New Roman"/>
          <w:spacing w:val="1"/>
          <w:szCs w:val="24"/>
        </w:rPr>
        <w:t>91.7</w:t>
      </w:r>
      <w:r w:rsidRPr="00FC3074">
        <w:rPr>
          <w:rFonts w:eastAsiaTheme="majorEastAsia" w:cs="Times New Roman" w:hint="eastAsia"/>
          <w:spacing w:val="1"/>
          <w:szCs w:val="24"/>
        </w:rPr>
        <w:t>万吨，染料出口</w:t>
      </w:r>
      <w:r w:rsidRPr="00FC3074">
        <w:rPr>
          <w:rFonts w:eastAsiaTheme="majorEastAsia" w:cs="Times New Roman"/>
          <w:spacing w:val="1"/>
          <w:szCs w:val="24"/>
        </w:rPr>
        <w:t>27.13</w:t>
      </w:r>
      <w:r w:rsidRPr="00FC3074">
        <w:rPr>
          <w:rFonts w:eastAsiaTheme="majorEastAsia" w:cs="Times New Roman" w:hint="eastAsia"/>
          <w:spacing w:val="1"/>
          <w:szCs w:val="24"/>
        </w:rPr>
        <w:t>万吨，出口贸易额</w:t>
      </w:r>
      <w:r w:rsidRPr="00FC3074">
        <w:rPr>
          <w:rFonts w:eastAsiaTheme="majorEastAsia" w:cs="Times New Roman"/>
          <w:spacing w:val="1"/>
          <w:szCs w:val="24"/>
        </w:rPr>
        <w:t>18.13</w:t>
      </w:r>
      <w:r w:rsidRPr="00FC3074">
        <w:rPr>
          <w:rFonts w:eastAsiaTheme="majorEastAsia" w:cs="Times New Roman" w:hint="eastAsia"/>
          <w:spacing w:val="1"/>
          <w:szCs w:val="24"/>
        </w:rPr>
        <w:t>亿美元，直接出口</w:t>
      </w:r>
      <w:r w:rsidRPr="00FC3074">
        <w:rPr>
          <w:rFonts w:eastAsiaTheme="majorEastAsia" w:cs="Times New Roman"/>
          <w:spacing w:val="1"/>
          <w:szCs w:val="24"/>
        </w:rPr>
        <w:t>130</w:t>
      </w:r>
      <w:r w:rsidRPr="00FC3074">
        <w:rPr>
          <w:rFonts w:eastAsiaTheme="majorEastAsia" w:cs="Times New Roman" w:hint="eastAsia"/>
          <w:spacing w:val="1"/>
          <w:szCs w:val="24"/>
        </w:rPr>
        <w:t>多个国家和地区。</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t>中国是世界上最大的纺织品生产国和出口国，纺织工业产值约占中国国民经济总产值的</w:t>
      </w:r>
      <w:r w:rsidRPr="00FC3074">
        <w:rPr>
          <w:rFonts w:eastAsiaTheme="majorEastAsia" w:cs="Times New Roman"/>
          <w:spacing w:val="1"/>
          <w:szCs w:val="24"/>
        </w:rPr>
        <w:t>15%</w:t>
      </w:r>
      <w:r w:rsidRPr="00FC3074">
        <w:rPr>
          <w:rFonts w:eastAsiaTheme="majorEastAsia" w:cs="Times New Roman" w:hint="eastAsia"/>
          <w:spacing w:val="1"/>
          <w:szCs w:val="24"/>
        </w:rPr>
        <w:t>，纺织产业是国民经济的传统支柱产业和重要的民生产业，也是国际竞争优势明显的产业。进入</w:t>
      </w:r>
      <w:r w:rsidRPr="00FC3074">
        <w:rPr>
          <w:rFonts w:eastAsiaTheme="majorEastAsia" w:cs="Times New Roman"/>
          <w:spacing w:val="1"/>
          <w:szCs w:val="24"/>
        </w:rPr>
        <w:t xml:space="preserve">21 </w:t>
      </w:r>
      <w:r w:rsidRPr="00FC3074">
        <w:rPr>
          <w:rFonts w:eastAsiaTheme="majorEastAsia" w:cs="Times New Roman" w:hint="eastAsia"/>
          <w:spacing w:val="1"/>
          <w:szCs w:val="24"/>
        </w:rPr>
        <w:t>世纪以来，我国纺织工业快速发展，形成了从上游纤维原料加工到服装、家用、产业用终端产品制造不断完善的产业体系，生产持续较快增长，产品出口大幅增加，结构调整取得进展，保持强劲的增长势头。因此纺织工业的稳定发展为染料工业的发展提供了可靠的保障。</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hint="eastAsia"/>
          <w:spacing w:val="1"/>
          <w:szCs w:val="24"/>
        </w:rPr>
        <w:lastRenderedPageBreak/>
        <w:t>2</w:t>
      </w:r>
      <w:r w:rsidRPr="00FC3074">
        <w:rPr>
          <w:rFonts w:eastAsiaTheme="majorEastAsia" w:cs="Times New Roman" w:hint="eastAsia"/>
          <w:spacing w:val="1"/>
          <w:szCs w:val="24"/>
        </w:rPr>
        <w:t>、</w:t>
      </w:r>
      <w:r w:rsidRPr="00FC3074">
        <w:rPr>
          <w:rFonts w:eastAsiaTheme="majorEastAsia" w:cs="Times New Roman"/>
          <w:spacing w:val="1"/>
          <w:szCs w:val="24"/>
        </w:rPr>
        <w:t>响水</w:t>
      </w:r>
      <w:proofErr w:type="gramStart"/>
      <w:r w:rsidRPr="00FC3074">
        <w:rPr>
          <w:rFonts w:eastAsiaTheme="majorEastAsia" w:cs="Times New Roman"/>
          <w:spacing w:val="1"/>
          <w:szCs w:val="24"/>
        </w:rPr>
        <w:t>恒</w:t>
      </w:r>
      <w:proofErr w:type="gramEnd"/>
      <w:r w:rsidRPr="00FC3074">
        <w:rPr>
          <w:rFonts w:eastAsiaTheme="majorEastAsia" w:cs="Times New Roman"/>
          <w:spacing w:val="1"/>
          <w:szCs w:val="24"/>
        </w:rPr>
        <w:t>利达</w:t>
      </w:r>
      <w:r w:rsidRPr="00FC3074">
        <w:rPr>
          <w:rFonts w:eastAsiaTheme="majorEastAsia" w:cs="Times New Roman" w:hint="eastAsia"/>
          <w:spacing w:val="1"/>
          <w:szCs w:val="24"/>
        </w:rPr>
        <w:t>主营业务处于快速增长期，预计</w:t>
      </w:r>
      <w:r w:rsidRPr="00FC3074">
        <w:rPr>
          <w:rFonts w:eastAsiaTheme="majorEastAsia" w:cs="Times New Roman"/>
          <w:spacing w:val="1"/>
          <w:szCs w:val="24"/>
        </w:rPr>
        <w:t>2020</w:t>
      </w:r>
      <w:r w:rsidRPr="00FC3074">
        <w:rPr>
          <w:rFonts w:eastAsiaTheme="majorEastAsia" w:cs="Times New Roman" w:hint="eastAsia"/>
          <w:spacing w:val="1"/>
          <w:szCs w:val="24"/>
        </w:rPr>
        <w:t>年进入成熟期</w:t>
      </w:r>
    </w:p>
    <w:p w:rsidR="00FC3074" w:rsidRPr="00FC3074" w:rsidRDefault="00FC3074" w:rsidP="004F035E">
      <w:pPr>
        <w:pStyle w:val="2"/>
        <w:spacing w:beforeLines="30" w:before="93" w:afterLines="30" w:after="93"/>
        <w:ind w:firstLine="484"/>
        <w:rPr>
          <w:rFonts w:eastAsiaTheme="majorEastAsia" w:cs="Times New Roman"/>
          <w:spacing w:val="1"/>
          <w:szCs w:val="24"/>
        </w:rPr>
      </w:pPr>
      <w:r w:rsidRPr="00FC3074">
        <w:rPr>
          <w:rFonts w:eastAsiaTheme="majorEastAsia" w:cs="Times New Roman"/>
          <w:spacing w:val="1"/>
          <w:szCs w:val="24"/>
        </w:rPr>
        <w:t>染料中间体细分品种众多，各品种在产品用途、制造工艺、生产流程和环保等方面存在一定差异，单个品种细分市场通常由少数几家主要生产商供应。响水</w:t>
      </w:r>
      <w:proofErr w:type="gramStart"/>
      <w:r w:rsidRPr="00FC3074">
        <w:rPr>
          <w:rFonts w:eastAsiaTheme="majorEastAsia" w:cs="Times New Roman"/>
          <w:spacing w:val="1"/>
          <w:szCs w:val="24"/>
        </w:rPr>
        <w:t>恒</w:t>
      </w:r>
      <w:proofErr w:type="gramEnd"/>
      <w:r w:rsidRPr="00FC3074">
        <w:rPr>
          <w:rFonts w:eastAsiaTheme="majorEastAsia" w:cs="Times New Roman"/>
          <w:spacing w:val="1"/>
          <w:szCs w:val="24"/>
        </w:rPr>
        <w:t>利达自成立以来一直专注于</w:t>
      </w:r>
      <w:r w:rsidRPr="00FC3074">
        <w:rPr>
          <w:rFonts w:eastAsiaTheme="majorEastAsia" w:cs="Times New Roman"/>
          <w:spacing w:val="1"/>
          <w:szCs w:val="24"/>
        </w:rPr>
        <w:t>J</w:t>
      </w:r>
      <w:r w:rsidRPr="00FC3074">
        <w:rPr>
          <w:rFonts w:eastAsiaTheme="majorEastAsia" w:cs="Times New Roman"/>
          <w:spacing w:val="1"/>
          <w:szCs w:val="24"/>
        </w:rPr>
        <w:t>酸、</w:t>
      </w:r>
      <w:r w:rsidRPr="00FC3074">
        <w:rPr>
          <w:rFonts w:eastAsiaTheme="majorEastAsia" w:cs="Times New Roman"/>
          <w:spacing w:val="1"/>
          <w:szCs w:val="24"/>
        </w:rPr>
        <w:t>4</w:t>
      </w:r>
      <w:r w:rsidRPr="00FC3074">
        <w:rPr>
          <w:rFonts w:eastAsiaTheme="majorEastAsia" w:cs="Times New Roman"/>
          <w:spacing w:val="1"/>
          <w:szCs w:val="24"/>
        </w:rPr>
        <w:t>氯</w:t>
      </w:r>
      <w:r w:rsidRPr="00FC3074">
        <w:rPr>
          <w:rFonts w:eastAsiaTheme="majorEastAsia" w:cs="Times New Roman"/>
          <w:spacing w:val="1"/>
          <w:szCs w:val="24"/>
        </w:rPr>
        <w:t>25</w:t>
      </w:r>
      <w:r w:rsidRPr="00FC3074">
        <w:rPr>
          <w:rFonts w:eastAsiaTheme="majorEastAsia" w:cs="Times New Roman"/>
          <w:spacing w:val="1"/>
          <w:szCs w:val="24"/>
        </w:rPr>
        <w:t>等小品种染料中间体，</w:t>
      </w:r>
      <w:r w:rsidRPr="00FC3074">
        <w:rPr>
          <w:rFonts w:eastAsiaTheme="majorEastAsia" w:cs="Times New Roman" w:hint="eastAsia"/>
          <w:spacing w:val="1"/>
          <w:szCs w:val="24"/>
        </w:rPr>
        <w:t>凭借良好稳定的产品质量，公司已建立了良好的企业信誉和市场影响力。此外，公司产品在技术和工艺、环保等方面具有丰富的经验</w:t>
      </w:r>
      <w:r w:rsidRPr="00FC3074">
        <w:rPr>
          <w:rFonts w:eastAsiaTheme="majorEastAsia" w:cs="Times New Roman"/>
          <w:spacing w:val="1"/>
          <w:szCs w:val="24"/>
        </w:rPr>
        <w:t>，</w:t>
      </w:r>
      <w:r w:rsidRPr="00FC3074">
        <w:rPr>
          <w:rFonts w:eastAsiaTheme="majorEastAsia" w:cs="Times New Roman" w:hint="eastAsia"/>
          <w:spacing w:val="1"/>
          <w:szCs w:val="24"/>
        </w:rPr>
        <w:t>始终</w:t>
      </w:r>
      <w:r w:rsidRPr="00FC3074">
        <w:rPr>
          <w:rFonts w:eastAsiaTheme="majorEastAsia" w:cs="Times New Roman"/>
          <w:spacing w:val="1"/>
          <w:szCs w:val="24"/>
        </w:rPr>
        <w:t>保持</w:t>
      </w:r>
      <w:r w:rsidRPr="00FC3074">
        <w:rPr>
          <w:rFonts w:eastAsiaTheme="majorEastAsia" w:cs="Times New Roman" w:hint="eastAsia"/>
          <w:spacing w:val="1"/>
          <w:szCs w:val="24"/>
        </w:rPr>
        <w:t>较高的产销率</w:t>
      </w:r>
      <w:r w:rsidRPr="00FC3074">
        <w:rPr>
          <w:rFonts w:eastAsiaTheme="majorEastAsia" w:cs="Times New Roman"/>
          <w:spacing w:val="1"/>
          <w:szCs w:val="24"/>
        </w:rPr>
        <w:t>。</w:t>
      </w:r>
      <w:r w:rsidRPr="00FC3074">
        <w:rPr>
          <w:rFonts w:eastAsiaTheme="majorEastAsia" w:cs="Times New Roman" w:hint="eastAsia"/>
          <w:spacing w:val="1"/>
          <w:szCs w:val="24"/>
        </w:rPr>
        <w:t>公司产能及报告期内主要产品</w:t>
      </w:r>
      <w:r w:rsidRPr="00FC3074">
        <w:rPr>
          <w:rFonts w:eastAsiaTheme="majorEastAsia" w:cs="Times New Roman"/>
          <w:spacing w:val="1"/>
          <w:szCs w:val="24"/>
        </w:rPr>
        <w:t>产</w:t>
      </w:r>
      <w:r w:rsidRPr="00FC3074">
        <w:rPr>
          <w:rFonts w:eastAsiaTheme="majorEastAsia" w:cs="Times New Roman" w:hint="eastAsia"/>
          <w:spacing w:val="1"/>
          <w:szCs w:val="24"/>
        </w:rPr>
        <w:t>销情况如下：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6"/>
        <w:gridCol w:w="1445"/>
        <w:gridCol w:w="1445"/>
        <w:gridCol w:w="1333"/>
        <w:gridCol w:w="1457"/>
        <w:gridCol w:w="1456"/>
      </w:tblGrid>
      <w:tr w:rsidR="00FC3074" w:rsidRPr="00FC3074" w:rsidTr="00F475D2">
        <w:trPr>
          <w:jc w:val="center"/>
        </w:trPr>
        <w:tc>
          <w:tcPr>
            <w:tcW w:w="813" w:type="pct"/>
            <w:vMerge w:val="restart"/>
            <w:vAlign w:val="center"/>
          </w:tcPr>
          <w:p w:rsidR="00FC3074" w:rsidRPr="00FC3074" w:rsidRDefault="00FC3074" w:rsidP="00755431">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产品</w:t>
            </w:r>
          </w:p>
        </w:tc>
        <w:tc>
          <w:tcPr>
            <w:tcW w:w="4187" w:type="pct"/>
            <w:gridSpan w:val="5"/>
          </w:tcPr>
          <w:p w:rsidR="00FC3074" w:rsidRPr="00FC3074" w:rsidRDefault="00FC3074" w:rsidP="00755431">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201</w:t>
            </w:r>
            <w:r w:rsidR="006A63F2">
              <w:rPr>
                <w:rFonts w:ascii="Times New Roman" w:hAnsi="Times New Roman" w:cs="Times New Roman" w:hint="eastAsia"/>
                <w:b/>
                <w:szCs w:val="21"/>
              </w:rPr>
              <w:t>5</w:t>
            </w:r>
            <w:r w:rsidRPr="00FC3074">
              <w:rPr>
                <w:rFonts w:ascii="Times New Roman" w:hAnsi="Times New Roman" w:cs="Times New Roman"/>
                <w:b/>
                <w:szCs w:val="21"/>
              </w:rPr>
              <w:t>年</w:t>
            </w:r>
          </w:p>
        </w:tc>
      </w:tr>
      <w:tr w:rsidR="00FC3074" w:rsidRPr="00FC3074" w:rsidTr="00F475D2">
        <w:trPr>
          <w:jc w:val="center"/>
        </w:trPr>
        <w:tc>
          <w:tcPr>
            <w:tcW w:w="813" w:type="pct"/>
            <w:vMerge/>
            <w:vAlign w:val="center"/>
          </w:tcPr>
          <w:p w:rsidR="00FC3074" w:rsidRPr="00FC3074" w:rsidRDefault="00FC3074" w:rsidP="00755431">
            <w:pPr>
              <w:spacing w:beforeLines="15" w:before="46" w:afterLines="15" w:after="46"/>
              <w:jc w:val="center"/>
              <w:rPr>
                <w:rFonts w:ascii="Times New Roman" w:hAnsi="Times New Roman" w:cs="Times New Roman"/>
                <w:b/>
                <w:szCs w:val="21"/>
              </w:rPr>
            </w:pPr>
          </w:p>
        </w:tc>
        <w:tc>
          <w:tcPr>
            <w:tcW w:w="848" w:type="pct"/>
            <w:vAlign w:val="center"/>
          </w:tcPr>
          <w:p w:rsidR="00FC3074" w:rsidRPr="00FC3074" w:rsidRDefault="00FC3074" w:rsidP="00F475D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产能（吨）</w:t>
            </w:r>
          </w:p>
        </w:tc>
        <w:tc>
          <w:tcPr>
            <w:tcW w:w="848" w:type="pct"/>
            <w:vAlign w:val="center"/>
          </w:tcPr>
          <w:p w:rsidR="00FC3074" w:rsidRPr="00FC3074" w:rsidRDefault="00FC3074" w:rsidP="00F475D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产量（吨）</w:t>
            </w:r>
          </w:p>
        </w:tc>
        <w:tc>
          <w:tcPr>
            <w:tcW w:w="782" w:type="pct"/>
            <w:vAlign w:val="center"/>
          </w:tcPr>
          <w:p w:rsidR="00FC3074" w:rsidRPr="00FC3074" w:rsidRDefault="00FC3074" w:rsidP="00F475D2">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销量（吨）</w:t>
            </w:r>
          </w:p>
        </w:tc>
        <w:tc>
          <w:tcPr>
            <w:tcW w:w="855" w:type="pct"/>
            <w:vAlign w:val="center"/>
          </w:tcPr>
          <w:p w:rsidR="00FC3074" w:rsidRPr="00FC3074" w:rsidRDefault="00FC3074" w:rsidP="00755431">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利用率（产量</w:t>
            </w:r>
            <w:r w:rsidRPr="00FC3074">
              <w:rPr>
                <w:rFonts w:ascii="Times New Roman" w:hAnsi="Times New Roman" w:cs="Times New Roman"/>
                <w:b/>
                <w:szCs w:val="21"/>
              </w:rPr>
              <w:t>/</w:t>
            </w:r>
            <w:r w:rsidRPr="00FC3074">
              <w:rPr>
                <w:rFonts w:ascii="Times New Roman" w:hAnsi="Times New Roman" w:cs="Times New Roman"/>
                <w:b/>
                <w:szCs w:val="21"/>
              </w:rPr>
              <w:t>产能）</w:t>
            </w:r>
          </w:p>
        </w:tc>
        <w:tc>
          <w:tcPr>
            <w:tcW w:w="854" w:type="pct"/>
          </w:tcPr>
          <w:p w:rsidR="00FC3074" w:rsidRPr="00FC3074" w:rsidRDefault="00FC3074" w:rsidP="00755431">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产销率（销量</w:t>
            </w:r>
            <w:r w:rsidRPr="00FC3074">
              <w:rPr>
                <w:rFonts w:ascii="Times New Roman" w:hAnsi="Times New Roman" w:cs="Times New Roman"/>
                <w:b/>
                <w:szCs w:val="21"/>
              </w:rPr>
              <w:t>/</w:t>
            </w:r>
            <w:r w:rsidRPr="00FC3074">
              <w:rPr>
                <w:rFonts w:ascii="Times New Roman" w:hAnsi="Times New Roman" w:cs="Times New Roman"/>
                <w:b/>
                <w:szCs w:val="21"/>
              </w:rPr>
              <w:t>产量）</w:t>
            </w:r>
          </w:p>
        </w:tc>
      </w:tr>
      <w:tr w:rsidR="006A63F2" w:rsidRPr="00FC3074" w:rsidTr="00CF7640">
        <w:trPr>
          <w:jc w:val="center"/>
        </w:trPr>
        <w:tc>
          <w:tcPr>
            <w:tcW w:w="813" w:type="pct"/>
            <w:vAlign w:val="center"/>
          </w:tcPr>
          <w:p w:rsidR="006A63F2" w:rsidRPr="00FC3074" w:rsidRDefault="006A63F2" w:rsidP="006A63F2">
            <w:pPr>
              <w:spacing w:beforeLines="15" w:before="46" w:afterLines="15" w:after="46"/>
              <w:jc w:val="center"/>
              <w:rPr>
                <w:rFonts w:ascii="Times New Roman" w:hAnsi="Times New Roman" w:cs="Times New Roman"/>
                <w:szCs w:val="21"/>
              </w:rPr>
            </w:pPr>
            <w:r w:rsidRPr="00FC3074">
              <w:rPr>
                <w:rFonts w:ascii="Times New Roman" w:hAnsi="Times New Roman" w:cs="Times New Roman"/>
                <w:bCs/>
                <w:color w:val="000000"/>
                <w:kern w:val="0"/>
                <w:szCs w:val="21"/>
              </w:rPr>
              <w:t>J</w:t>
            </w:r>
            <w:r w:rsidRPr="00FC3074">
              <w:rPr>
                <w:rFonts w:ascii="Times New Roman" w:hAnsi="Times New Roman" w:cs="Times New Roman"/>
                <w:bCs/>
                <w:color w:val="000000"/>
                <w:kern w:val="0"/>
                <w:szCs w:val="21"/>
              </w:rPr>
              <w:t>酸</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8,500.00</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6,112.20</w:t>
            </w:r>
          </w:p>
        </w:tc>
        <w:tc>
          <w:tcPr>
            <w:tcW w:w="782"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5,921.99</w:t>
            </w:r>
          </w:p>
        </w:tc>
        <w:tc>
          <w:tcPr>
            <w:tcW w:w="855"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71.91%</w:t>
            </w:r>
          </w:p>
        </w:tc>
        <w:tc>
          <w:tcPr>
            <w:tcW w:w="854"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96.89%</w:t>
            </w:r>
          </w:p>
        </w:tc>
      </w:tr>
      <w:tr w:rsidR="006A63F2" w:rsidRPr="00FC3074" w:rsidTr="00CF7640">
        <w:trPr>
          <w:jc w:val="center"/>
        </w:trPr>
        <w:tc>
          <w:tcPr>
            <w:tcW w:w="813" w:type="pct"/>
            <w:vAlign w:val="center"/>
          </w:tcPr>
          <w:p w:rsidR="006A63F2" w:rsidRPr="00FC3074" w:rsidRDefault="006A63F2" w:rsidP="006A63F2">
            <w:pPr>
              <w:spacing w:beforeLines="15" w:before="46" w:afterLines="15" w:after="46"/>
              <w:jc w:val="center"/>
              <w:rPr>
                <w:rFonts w:ascii="Times New Roman" w:hAnsi="Times New Roman" w:cs="Times New Roman"/>
                <w:szCs w:val="21"/>
              </w:rPr>
            </w:pPr>
            <w:r w:rsidRPr="00FC3074">
              <w:rPr>
                <w:rFonts w:ascii="Times New Roman" w:hAnsi="Times New Roman" w:cs="Times New Roman"/>
                <w:bCs/>
                <w:color w:val="000000"/>
                <w:kern w:val="0"/>
                <w:szCs w:val="21"/>
              </w:rPr>
              <w:t>磺化</w:t>
            </w:r>
            <w:proofErr w:type="gramStart"/>
            <w:r w:rsidRPr="00FC3074">
              <w:rPr>
                <w:rFonts w:ascii="Times New Roman" w:hAnsi="Times New Roman" w:cs="Times New Roman"/>
                <w:bCs/>
                <w:color w:val="000000"/>
                <w:kern w:val="0"/>
                <w:szCs w:val="21"/>
              </w:rPr>
              <w:t>吐氏酸</w:t>
            </w:r>
            <w:proofErr w:type="gramEnd"/>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5,000.00</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2,263.03</w:t>
            </w:r>
          </w:p>
        </w:tc>
        <w:tc>
          <w:tcPr>
            <w:tcW w:w="782"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2,063.69</w:t>
            </w:r>
          </w:p>
        </w:tc>
        <w:tc>
          <w:tcPr>
            <w:tcW w:w="855"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45.26%</w:t>
            </w:r>
          </w:p>
        </w:tc>
        <w:tc>
          <w:tcPr>
            <w:tcW w:w="854"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91.19%</w:t>
            </w:r>
          </w:p>
        </w:tc>
      </w:tr>
      <w:tr w:rsidR="006A63F2" w:rsidRPr="00FC3074" w:rsidTr="00CF7640">
        <w:trPr>
          <w:jc w:val="center"/>
        </w:trPr>
        <w:tc>
          <w:tcPr>
            <w:tcW w:w="813" w:type="pct"/>
            <w:vAlign w:val="center"/>
          </w:tcPr>
          <w:p w:rsidR="006A63F2" w:rsidRPr="00FC3074" w:rsidRDefault="006A63F2" w:rsidP="006A63F2">
            <w:pPr>
              <w:spacing w:beforeLines="15" w:before="46" w:afterLines="15" w:after="46"/>
              <w:jc w:val="center"/>
              <w:rPr>
                <w:rFonts w:ascii="Times New Roman" w:hAnsi="Times New Roman" w:cs="Times New Roman"/>
                <w:szCs w:val="21"/>
              </w:rPr>
            </w:pPr>
            <w:proofErr w:type="gramStart"/>
            <w:r w:rsidRPr="00FC3074">
              <w:rPr>
                <w:rFonts w:ascii="Times New Roman" w:hAnsi="Times New Roman" w:cs="Times New Roman"/>
                <w:bCs/>
                <w:color w:val="000000"/>
                <w:kern w:val="0"/>
                <w:szCs w:val="21"/>
              </w:rPr>
              <w:t>吐氏酸</w:t>
            </w:r>
            <w:proofErr w:type="gramEnd"/>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18,500.00</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12,085.03</w:t>
            </w:r>
          </w:p>
        </w:tc>
        <w:tc>
          <w:tcPr>
            <w:tcW w:w="782"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2,344.96</w:t>
            </w:r>
          </w:p>
        </w:tc>
        <w:tc>
          <w:tcPr>
            <w:tcW w:w="855"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65.32%</w:t>
            </w:r>
          </w:p>
        </w:tc>
        <w:tc>
          <w:tcPr>
            <w:tcW w:w="854"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19.40%</w:t>
            </w:r>
          </w:p>
        </w:tc>
      </w:tr>
      <w:tr w:rsidR="006A63F2" w:rsidRPr="00FC3074" w:rsidTr="00CF7640">
        <w:trPr>
          <w:jc w:val="center"/>
        </w:trPr>
        <w:tc>
          <w:tcPr>
            <w:tcW w:w="813" w:type="pct"/>
            <w:vAlign w:val="center"/>
          </w:tcPr>
          <w:p w:rsidR="006A63F2" w:rsidRPr="00FC3074" w:rsidRDefault="006A63F2" w:rsidP="006A63F2">
            <w:pPr>
              <w:spacing w:beforeLines="15" w:before="46" w:afterLines="15" w:after="46"/>
              <w:jc w:val="center"/>
              <w:rPr>
                <w:rFonts w:ascii="Times New Roman" w:hAnsi="Times New Roman" w:cs="Times New Roman"/>
                <w:szCs w:val="21"/>
              </w:rPr>
            </w:pPr>
            <w:r w:rsidRPr="00FC3074">
              <w:rPr>
                <w:rFonts w:ascii="Times New Roman" w:hAnsi="Times New Roman" w:cs="Times New Roman"/>
                <w:bCs/>
                <w:color w:val="000000"/>
                <w:kern w:val="0"/>
                <w:szCs w:val="21"/>
              </w:rPr>
              <w:t>红色基</w:t>
            </w:r>
            <w:r w:rsidRPr="00FC3074">
              <w:rPr>
                <w:rFonts w:ascii="Times New Roman" w:hAnsi="Times New Roman" w:cs="Times New Roman"/>
                <w:bCs/>
                <w:color w:val="000000"/>
                <w:kern w:val="0"/>
                <w:szCs w:val="21"/>
              </w:rPr>
              <w:t>B</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6</w:t>
            </w:r>
            <w:r w:rsidRPr="00FC3074">
              <w:rPr>
                <w:rFonts w:ascii="Times New Roman" w:hAnsi="Times New Roman" w:cs="Times New Roman" w:hint="eastAsia"/>
                <w:color w:val="000000"/>
                <w:kern w:val="0"/>
                <w:szCs w:val="21"/>
              </w:rPr>
              <w:t>,</w:t>
            </w:r>
            <w:r w:rsidRPr="00FC3074">
              <w:rPr>
                <w:rFonts w:ascii="Times New Roman" w:hAnsi="Times New Roman" w:cs="Times New Roman"/>
                <w:color w:val="000000"/>
                <w:kern w:val="0"/>
                <w:szCs w:val="21"/>
              </w:rPr>
              <w:t>000</w:t>
            </w:r>
            <w:r w:rsidRPr="00FC3074">
              <w:rPr>
                <w:rFonts w:ascii="Times New Roman" w:hAnsi="Times New Roman" w:cs="Times New Roman" w:hint="eastAsia"/>
                <w:color w:val="000000"/>
                <w:kern w:val="0"/>
                <w:szCs w:val="21"/>
              </w:rPr>
              <w:t>.00</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1,708.85</w:t>
            </w:r>
          </w:p>
        </w:tc>
        <w:tc>
          <w:tcPr>
            <w:tcW w:w="782"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2,003.50</w:t>
            </w:r>
          </w:p>
        </w:tc>
        <w:tc>
          <w:tcPr>
            <w:tcW w:w="855"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28.48%</w:t>
            </w:r>
          </w:p>
        </w:tc>
        <w:tc>
          <w:tcPr>
            <w:tcW w:w="854"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117.24%</w:t>
            </w:r>
          </w:p>
        </w:tc>
      </w:tr>
      <w:tr w:rsidR="006A63F2" w:rsidRPr="00FC3074" w:rsidTr="00CF7640">
        <w:trPr>
          <w:jc w:val="center"/>
        </w:trPr>
        <w:tc>
          <w:tcPr>
            <w:tcW w:w="813" w:type="pct"/>
            <w:vAlign w:val="center"/>
          </w:tcPr>
          <w:p w:rsidR="006A63F2" w:rsidRPr="00FC3074" w:rsidRDefault="006A63F2" w:rsidP="006A63F2">
            <w:pPr>
              <w:spacing w:beforeLines="15" w:before="46" w:afterLines="15" w:after="46"/>
              <w:jc w:val="center"/>
              <w:rPr>
                <w:rFonts w:ascii="Times New Roman" w:hAnsi="Times New Roman" w:cs="Times New Roman"/>
                <w:szCs w:val="21"/>
              </w:rPr>
            </w:pPr>
            <w:r w:rsidRPr="00FC3074">
              <w:rPr>
                <w:rFonts w:ascii="Times New Roman" w:hAnsi="Times New Roman" w:cs="Times New Roman"/>
                <w:bCs/>
                <w:color w:val="000000"/>
                <w:kern w:val="0"/>
                <w:szCs w:val="21"/>
              </w:rPr>
              <w:t>4</w:t>
            </w:r>
            <w:r w:rsidRPr="00FC3074">
              <w:rPr>
                <w:rFonts w:ascii="Times New Roman" w:hAnsi="Times New Roman" w:cs="Times New Roman"/>
                <w:bCs/>
                <w:color w:val="000000"/>
                <w:kern w:val="0"/>
                <w:szCs w:val="21"/>
              </w:rPr>
              <w:t>氯</w:t>
            </w:r>
            <w:r w:rsidRPr="00FC3074">
              <w:rPr>
                <w:rFonts w:ascii="Times New Roman" w:hAnsi="Times New Roman" w:cs="Times New Roman"/>
                <w:bCs/>
                <w:color w:val="000000"/>
                <w:kern w:val="0"/>
                <w:szCs w:val="21"/>
              </w:rPr>
              <w:t>25</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1,200.00</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1,556.09</w:t>
            </w:r>
          </w:p>
        </w:tc>
        <w:tc>
          <w:tcPr>
            <w:tcW w:w="782"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1,643.00</w:t>
            </w:r>
          </w:p>
        </w:tc>
        <w:tc>
          <w:tcPr>
            <w:tcW w:w="855"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129.67%</w:t>
            </w:r>
          </w:p>
        </w:tc>
        <w:tc>
          <w:tcPr>
            <w:tcW w:w="854"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color w:val="000000"/>
                <w:kern w:val="0"/>
                <w:szCs w:val="21"/>
              </w:rPr>
              <w:t>105.59%</w:t>
            </w:r>
          </w:p>
        </w:tc>
      </w:tr>
      <w:tr w:rsidR="006A63F2" w:rsidRPr="00FC3074" w:rsidTr="00CF7640">
        <w:trPr>
          <w:jc w:val="center"/>
        </w:trPr>
        <w:tc>
          <w:tcPr>
            <w:tcW w:w="813" w:type="pct"/>
            <w:vAlign w:val="center"/>
          </w:tcPr>
          <w:p w:rsidR="006A63F2" w:rsidRPr="00FC3074" w:rsidRDefault="006A63F2" w:rsidP="006A63F2">
            <w:pPr>
              <w:spacing w:beforeLines="15" w:before="46" w:afterLines="15" w:after="46"/>
              <w:jc w:val="center"/>
              <w:rPr>
                <w:rFonts w:ascii="Times New Roman" w:hAnsi="Times New Roman" w:cs="Times New Roman"/>
                <w:szCs w:val="21"/>
              </w:rPr>
            </w:pPr>
            <w:r w:rsidRPr="00FC3074">
              <w:rPr>
                <w:rFonts w:ascii="Times New Roman" w:hAnsi="Times New Roman" w:cs="Times New Roman"/>
                <w:b/>
                <w:bCs/>
                <w:color w:val="000000"/>
                <w:kern w:val="0"/>
                <w:szCs w:val="21"/>
              </w:rPr>
              <w:t>合计</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b/>
                <w:color w:val="000000"/>
                <w:kern w:val="0"/>
                <w:szCs w:val="21"/>
              </w:rPr>
              <w:t>39,200.00</w:t>
            </w:r>
          </w:p>
        </w:tc>
        <w:tc>
          <w:tcPr>
            <w:tcW w:w="848"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b/>
                <w:color w:val="000000"/>
                <w:kern w:val="0"/>
                <w:szCs w:val="21"/>
              </w:rPr>
              <w:t>23,725.20</w:t>
            </w:r>
          </w:p>
        </w:tc>
        <w:tc>
          <w:tcPr>
            <w:tcW w:w="782"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b/>
                <w:color w:val="000000"/>
                <w:kern w:val="0"/>
                <w:szCs w:val="21"/>
              </w:rPr>
              <w:t>13,977.14</w:t>
            </w:r>
          </w:p>
        </w:tc>
        <w:tc>
          <w:tcPr>
            <w:tcW w:w="855"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b/>
                <w:color w:val="000000"/>
                <w:kern w:val="0"/>
                <w:szCs w:val="21"/>
              </w:rPr>
              <w:t xml:space="preserve">　</w:t>
            </w:r>
          </w:p>
        </w:tc>
        <w:tc>
          <w:tcPr>
            <w:tcW w:w="854" w:type="pct"/>
            <w:vAlign w:val="center"/>
          </w:tcPr>
          <w:p w:rsidR="006A63F2" w:rsidRPr="00FC3074" w:rsidRDefault="006A63F2" w:rsidP="000101AB">
            <w:pPr>
              <w:spacing w:beforeLines="15" w:before="46" w:afterLines="15" w:after="46"/>
              <w:jc w:val="right"/>
              <w:rPr>
                <w:rFonts w:ascii="Times New Roman" w:hAnsi="Times New Roman" w:cs="Times New Roman"/>
                <w:color w:val="000000"/>
                <w:kern w:val="0"/>
                <w:szCs w:val="21"/>
              </w:rPr>
            </w:pPr>
            <w:r w:rsidRPr="00FC3074">
              <w:rPr>
                <w:rFonts w:ascii="Times New Roman" w:hAnsi="Times New Roman" w:cs="Times New Roman"/>
                <w:b/>
                <w:color w:val="000000"/>
                <w:kern w:val="0"/>
                <w:szCs w:val="21"/>
              </w:rPr>
              <w:t xml:space="preserve">　</w:t>
            </w:r>
          </w:p>
        </w:tc>
      </w:tr>
      <w:tr w:rsidR="006A63F2" w:rsidRPr="00FC3074" w:rsidTr="00CF7640">
        <w:trPr>
          <w:jc w:val="center"/>
        </w:trPr>
        <w:tc>
          <w:tcPr>
            <w:tcW w:w="813" w:type="pct"/>
            <w:vMerge w:val="restart"/>
            <w:vAlign w:val="center"/>
          </w:tcPr>
          <w:p w:rsidR="006A63F2" w:rsidRPr="00FC3074" w:rsidRDefault="006A63F2" w:rsidP="006A63F2">
            <w:pPr>
              <w:spacing w:beforeLines="15" w:before="46" w:afterLines="15" w:after="46"/>
              <w:jc w:val="center"/>
              <w:rPr>
                <w:rFonts w:ascii="Times New Roman" w:hAnsi="Times New Roman" w:cs="Times New Roman"/>
                <w:szCs w:val="21"/>
              </w:rPr>
            </w:pPr>
            <w:r w:rsidRPr="00FC3074">
              <w:rPr>
                <w:rFonts w:ascii="Times New Roman" w:hAnsi="Times New Roman" w:cs="Times New Roman"/>
                <w:b/>
                <w:szCs w:val="21"/>
              </w:rPr>
              <w:t>产品</w:t>
            </w:r>
          </w:p>
        </w:tc>
        <w:tc>
          <w:tcPr>
            <w:tcW w:w="4187" w:type="pct"/>
            <w:gridSpan w:val="5"/>
            <w:vAlign w:val="center"/>
          </w:tcPr>
          <w:p w:rsidR="006A63F2" w:rsidRPr="00CF7640" w:rsidRDefault="006A63F2" w:rsidP="00CF7640">
            <w:pPr>
              <w:spacing w:beforeLines="15" w:before="46" w:afterLines="15" w:after="46"/>
              <w:jc w:val="center"/>
              <w:rPr>
                <w:rFonts w:ascii="Times New Roman" w:hAnsi="Times New Roman" w:cs="Times New Roman"/>
                <w:b/>
                <w:color w:val="000000"/>
                <w:kern w:val="0"/>
                <w:szCs w:val="21"/>
              </w:rPr>
            </w:pPr>
            <w:r w:rsidRPr="00CF7640">
              <w:rPr>
                <w:rFonts w:ascii="Times New Roman" w:hAnsi="Times New Roman" w:cs="Times New Roman"/>
                <w:b/>
                <w:color w:val="000000"/>
                <w:kern w:val="0"/>
                <w:szCs w:val="21"/>
              </w:rPr>
              <w:t>2014</w:t>
            </w:r>
            <w:r w:rsidRPr="00CF7640">
              <w:rPr>
                <w:rFonts w:ascii="Times New Roman" w:hAnsi="Times New Roman" w:cs="Times New Roman" w:hint="eastAsia"/>
                <w:b/>
                <w:color w:val="000000"/>
                <w:kern w:val="0"/>
                <w:szCs w:val="21"/>
              </w:rPr>
              <w:t>年</w:t>
            </w:r>
          </w:p>
        </w:tc>
      </w:tr>
      <w:tr w:rsidR="006A63F2" w:rsidRPr="00FC3074" w:rsidTr="00CF7640">
        <w:trPr>
          <w:jc w:val="center"/>
        </w:trPr>
        <w:tc>
          <w:tcPr>
            <w:tcW w:w="813" w:type="pct"/>
            <w:vMerge/>
            <w:vAlign w:val="center"/>
          </w:tcPr>
          <w:p w:rsidR="006A63F2" w:rsidRPr="00FC3074" w:rsidRDefault="006A63F2">
            <w:pPr>
              <w:spacing w:beforeLines="15" w:before="46" w:afterLines="15" w:after="46"/>
              <w:jc w:val="center"/>
              <w:rPr>
                <w:rFonts w:ascii="Times New Roman" w:hAnsi="Times New Roman" w:cs="Times New Roman"/>
                <w:szCs w:val="21"/>
              </w:rPr>
            </w:pPr>
          </w:p>
        </w:tc>
        <w:tc>
          <w:tcPr>
            <w:tcW w:w="848" w:type="pct"/>
            <w:vAlign w:val="center"/>
          </w:tcPr>
          <w:p w:rsidR="006A63F2" w:rsidRPr="00FC3074" w:rsidRDefault="006A63F2" w:rsidP="00CF7640">
            <w:pPr>
              <w:spacing w:beforeLines="15" w:before="46" w:afterLines="15" w:after="46"/>
              <w:jc w:val="center"/>
              <w:rPr>
                <w:rFonts w:ascii="Times New Roman" w:hAnsi="Times New Roman" w:cs="Times New Roman"/>
                <w:color w:val="000000"/>
                <w:kern w:val="0"/>
                <w:szCs w:val="21"/>
              </w:rPr>
            </w:pPr>
            <w:r w:rsidRPr="00FC3074">
              <w:rPr>
                <w:rFonts w:ascii="Times New Roman" w:hAnsi="Times New Roman" w:cs="Times New Roman"/>
                <w:b/>
                <w:szCs w:val="21"/>
              </w:rPr>
              <w:t>产能（吨）</w:t>
            </w:r>
          </w:p>
        </w:tc>
        <w:tc>
          <w:tcPr>
            <w:tcW w:w="848" w:type="pct"/>
            <w:vAlign w:val="center"/>
          </w:tcPr>
          <w:p w:rsidR="006A63F2" w:rsidRPr="00FC3074" w:rsidRDefault="006A63F2" w:rsidP="00CF7640">
            <w:pPr>
              <w:spacing w:beforeLines="15" w:before="46" w:afterLines="15" w:after="46"/>
              <w:jc w:val="center"/>
              <w:rPr>
                <w:rFonts w:ascii="Times New Roman" w:hAnsi="Times New Roman" w:cs="Times New Roman"/>
                <w:color w:val="000000"/>
                <w:kern w:val="0"/>
                <w:szCs w:val="21"/>
              </w:rPr>
            </w:pPr>
            <w:r w:rsidRPr="00FC3074">
              <w:rPr>
                <w:rFonts w:ascii="Times New Roman" w:hAnsi="Times New Roman" w:cs="Times New Roman"/>
                <w:b/>
                <w:szCs w:val="21"/>
              </w:rPr>
              <w:t>产量（吨）</w:t>
            </w:r>
          </w:p>
        </w:tc>
        <w:tc>
          <w:tcPr>
            <w:tcW w:w="782" w:type="pct"/>
            <w:vAlign w:val="center"/>
          </w:tcPr>
          <w:p w:rsidR="006A63F2" w:rsidRPr="00FC3074" w:rsidRDefault="006A63F2" w:rsidP="00CF7640">
            <w:pPr>
              <w:spacing w:beforeLines="15" w:before="46" w:afterLines="15" w:after="46"/>
              <w:jc w:val="center"/>
              <w:rPr>
                <w:rFonts w:ascii="Times New Roman" w:hAnsi="Times New Roman" w:cs="Times New Roman"/>
                <w:color w:val="000000"/>
                <w:kern w:val="0"/>
                <w:szCs w:val="21"/>
              </w:rPr>
            </w:pPr>
            <w:r w:rsidRPr="00FC3074">
              <w:rPr>
                <w:rFonts w:ascii="Times New Roman" w:hAnsi="Times New Roman" w:cs="Times New Roman"/>
                <w:b/>
                <w:szCs w:val="21"/>
              </w:rPr>
              <w:t>销量（吨）</w:t>
            </w:r>
          </w:p>
        </w:tc>
        <w:tc>
          <w:tcPr>
            <w:tcW w:w="855" w:type="pct"/>
            <w:vAlign w:val="center"/>
          </w:tcPr>
          <w:p w:rsidR="006A63F2" w:rsidRPr="00FC3074" w:rsidRDefault="006A63F2" w:rsidP="00CF7640">
            <w:pPr>
              <w:spacing w:beforeLines="15" w:before="46" w:afterLines="15" w:after="46"/>
              <w:jc w:val="center"/>
              <w:rPr>
                <w:rFonts w:ascii="Times New Roman" w:hAnsi="Times New Roman" w:cs="Times New Roman"/>
                <w:color w:val="000000"/>
                <w:kern w:val="0"/>
                <w:szCs w:val="21"/>
              </w:rPr>
            </w:pPr>
            <w:r w:rsidRPr="00FC3074">
              <w:rPr>
                <w:rFonts w:ascii="Times New Roman" w:hAnsi="Times New Roman" w:cs="Times New Roman"/>
                <w:b/>
                <w:szCs w:val="21"/>
              </w:rPr>
              <w:t>利用率（产量</w:t>
            </w:r>
            <w:r w:rsidRPr="00FC3074">
              <w:rPr>
                <w:rFonts w:ascii="Times New Roman" w:hAnsi="Times New Roman" w:cs="Times New Roman"/>
                <w:b/>
                <w:szCs w:val="21"/>
              </w:rPr>
              <w:t>/</w:t>
            </w:r>
            <w:r w:rsidRPr="00FC3074">
              <w:rPr>
                <w:rFonts w:ascii="Times New Roman" w:hAnsi="Times New Roman" w:cs="Times New Roman"/>
                <w:b/>
                <w:szCs w:val="21"/>
              </w:rPr>
              <w:t>产能）</w:t>
            </w:r>
          </w:p>
        </w:tc>
        <w:tc>
          <w:tcPr>
            <w:tcW w:w="854" w:type="pct"/>
            <w:vAlign w:val="center"/>
          </w:tcPr>
          <w:p w:rsidR="006A63F2" w:rsidRPr="00FC3074" w:rsidRDefault="006A63F2" w:rsidP="00CF7640">
            <w:pPr>
              <w:spacing w:beforeLines="15" w:before="46" w:afterLines="15" w:after="46"/>
              <w:jc w:val="center"/>
              <w:rPr>
                <w:rFonts w:ascii="Times New Roman" w:hAnsi="Times New Roman" w:cs="Times New Roman"/>
                <w:color w:val="000000"/>
                <w:kern w:val="0"/>
                <w:szCs w:val="21"/>
              </w:rPr>
            </w:pPr>
            <w:r w:rsidRPr="00FC3074">
              <w:rPr>
                <w:rFonts w:ascii="Times New Roman" w:hAnsi="Times New Roman" w:cs="Times New Roman"/>
                <w:b/>
                <w:szCs w:val="21"/>
              </w:rPr>
              <w:t>产销率（销量</w:t>
            </w:r>
            <w:r w:rsidRPr="00FC3074">
              <w:rPr>
                <w:rFonts w:ascii="Times New Roman" w:hAnsi="Times New Roman" w:cs="Times New Roman"/>
                <w:b/>
                <w:szCs w:val="21"/>
              </w:rPr>
              <w:t>/</w:t>
            </w:r>
            <w:r w:rsidRPr="00FC3074">
              <w:rPr>
                <w:rFonts w:ascii="Times New Roman" w:hAnsi="Times New Roman" w:cs="Times New Roman"/>
                <w:b/>
                <w:szCs w:val="21"/>
              </w:rPr>
              <w:t>产量）</w:t>
            </w:r>
          </w:p>
        </w:tc>
      </w:tr>
      <w:tr w:rsidR="00FC3074" w:rsidRPr="00FC3074" w:rsidTr="00F475D2">
        <w:trPr>
          <w:jc w:val="center"/>
        </w:trPr>
        <w:tc>
          <w:tcPr>
            <w:tcW w:w="813" w:type="pct"/>
          </w:tcPr>
          <w:p w:rsidR="00FC3074" w:rsidRPr="00FC3074" w:rsidRDefault="00FC3074" w:rsidP="00755431">
            <w:pPr>
              <w:spacing w:beforeLines="15" w:before="46" w:afterLines="15" w:after="46"/>
              <w:jc w:val="center"/>
              <w:rPr>
                <w:rFonts w:ascii="Times New Roman" w:hAnsi="Times New Roman" w:cs="Times New Roman"/>
                <w:szCs w:val="21"/>
              </w:rPr>
            </w:pPr>
            <w:r w:rsidRPr="00FC3074">
              <w:rPr>
                <w:rFonts w:ascii="Times New Roman" w:hAnsi="Times New Roman" w:cs="Times New Roman"/>
                <w:szCs w:val="21"/>
              </w:rPr>
              <w:t>J</w:t>
            </w:r>
            <w:r w:rsidRPr="00FC3074">
              <w:rPr>
                <w:rFonts w:ascii="Times New Roman" w:hAnsi="Times New Roman" w:cs="Times New Roman"/>
                <w:szCs w:val="21"/>
              </w:rPr>
              <w:t>酸</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3,500.00</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4,286.51</w:t>
            </w:r>
          </w:p>
        </w:tc>
        <w:tc>
          <w:tcPr>
            <w:tcW w:w="782"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4,006.17</w:t>
            </w:r>
          </w:p>
        </w:tc>
        <w:tc>
          <w:tcPr>
            <w:tcW w:w="855"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Cs/>
                <w:szCs w:val="21"/>
              </w:rPr>
            </w:pPr>
            <w:r w:rsidRPr="00FC3074">
              <w:rPr>
                <w:rFonts w:ascii="Times New Roman" w:hAnsi="Times New Roman" w:cs="Times New Roman"/>
                <w:color w:val="000000"/>
                <w:kern w:val="0"/>
                <w:szCs w:val="21"/>
              </w:rPr>
              <w:t>122.47%</w:t>
            </w:r>
          </w:p>
        </w:tc>
        <w:tc>
          <w:tcPr>
            <w:tcW w:w="854"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Cs/>
                <w:szCs w:val="21"/>
              </w:rPr>
            </w:pPr>
            <w:r w:rsidRPr="00FC3074">
              <w:rPr>
                <w:rFonts w:ascii="Times New Roman" w:hAnsi="Times New Roman" w:cs="Times New Roman"/>
                <w:color w:val="000000"/>
                <w:kern w:val="0"/>
                <w:szCs w:val="21"/>
              </w:rPr>
              <w:t>93.46%</w:t>
            </w:r>
          </w:p>
        </w:tc>
      </w:tr>
      <w:tr w:rsidR="00FC3074" w:rsidRPr="00FC3074" w:rsidTr="00F475D2">
        <w:trPr>
          <w:jc w:val="center"/>
        </w:trPr>
        <w:tc>
          <w:tcPr>
            <w:tcW w:w="813" w:type="pct"/>
            <w:vAlign w:val="center"/>
          </w:tcPr>
          <w:p w:rsidR="00FC3074" w:rsidRPr="00FC3074" w:rsidRDefault="000101AB" w:rsidP="00755431">
            <w:pPr>
              <w:spacing w:beforeLines="15" w:before="46" w:afterLines="15" w:after="46"/>
              <w:jc w:val="center"/>
              <w:rPr>
                <w:rFonts w:ascii="Times New Roman" w:hAnsi="Times New Roman" w:cs="Times New Roman"/>
                <w:szCs w:val="21"/>
              </w:rPr>
            </w:pPr>
            <w:r w:rsidRPr="00FC3074">
              <w:rPr>
                <w:rFonts w:ascii="Times New Roman" w:hAnsi="Times New Roman" w:cs="Times New Roman"/>
                <w:szCs w:val="21"/>
              </w:rPr>
              <w:t>磺化</w:t>
            </w:r>
            <w:proofErr w:type="gramStart"/>
            <w:r w:rsidRPr="00FC3074">
              <w:rPr>
                <w:rFonts w:ascii="Times New Roman" w:hAnsi="Times New Roman" w:cs="Times New Roman"/>
                <w:szCs w:val="21"/>
              </w:rPr>
              <w:t>吐氏酸</w:t>
            </w:r>
            <w:proofErr w:type="gramEnd"/>
          </w:p>
        </w:tc>
        <w:tc>
          <w:tcPr>
            <w:tcW w:w="848" w:type="pct"/>
            <w:vAlign w:val="center"/>
          </w:tcPr>
          <w:p w:rsidR="00FC3074" w:rsidRPr="00FC3074" w:rsidRDefault="007E7240" w:rsidP="00755431">
            <w:pPr>
              <w:spacing w:beforeLines="15" w:before="46" w:afterLines="15" w:after="46"/>
              <w:jc w:val="right"/>
              <w:rPr>
                <w:rFonts w:ascii="Times New Roman" w:hAnsi="Times New Roman" w:cs="Times New Roman"/>
                <w:szCs w:val="21"/>
              </w:rPr>
            </w:pPr>
            <w:r>
              <w:rPr>
                <w:rFonts w:ascii="Times New Roman" w:hAnsi="Times New Roman" w:cs="Times New Roman" w:hint="eastAsia"/>
                <w:color w:val="000000"/>
                <w:kern w:val="0"/>
                <w:szCs w:val="21"/>
              </w:rPr>
              <w:t>N/A</w:t>
            </w:r>
            <w:r w:rsidR="00FC3074" w:rsidRPr="00FC3074">
              <w:rPr>
                <w:rFonts w:ascii="Times New Roman" w:hAnsi="Times New Roman" w:cs="Times New Roman"/>
                <w:color w:val="000000"/>
                <w:kern w:val="0"/>
                <w:szCs w:val="21"/>
              </w:rPr>
              <w:t xml:space="preserve">　</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757.45</w:t>
            </w:r>
          </w:p>
        </w:tc>
        <w:tc>
          <w:tcPr>
            <w:tcW w:w="782"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745.75</w:t>
            </w:r>
          </w:p>
        </w:tc>
        <w:tc>
          <w:tcPr>
            <w:tcW w:w="855" w:type="pct"/>
            <w:vAlign w:val="center"/>
          </w:tcPr>
          <w:p w:rsidR="00FC3074" w:rsidRPr="00FC3074" w:rsidRDefault="007E7240" w:rsidP="00F475D2">
            <w:pPr>
              <w:spacing w:beforeLines="15" w:before="46" w:afterLines="15" w:after="46"/>
              <w:jc w:val="right"/>
              <w:rPr>
                <w:rFonts w:ascii="Times New Roman" w:eastAsiaTheme="majorEastAsia" w:hAnsi="Times New Roman" w:cs="Times New Roman"/>
                <w:bCs/>
                <w:szCs w:val="21"/>
              </w:rPr>
            </w:pPr>
            <w:r>
              <w:rPr>
                <w:rFonts w:ascii="Times New Roman" w:hAnsi="Times New Roman" w:cs="Times New Roman" w:hint="eastAsia"/>
                <w:color w:val="000000"/>
                <w:kern w:val="0"/>
                <w:szCs w:val="21"/>
              </w:rPr>
              <w:t>N/A</w:t>
            </w:r>
            <w:r w:rsidR="00FC3074" w:rsidRPr="00FC3074">
              <w:rPr>
                <w:rFonts w:ascii="Times New Roman" w:hAnsi="Times New Roman" w:cs="Times New Roman"/>
                <w:color w:val="000000"/>
                <w:kern w:val="0"/>
                <w:szCs w:val="21"/>
              </w:rPr>
              <w:t xml:space="preserve">　</w:t>
            </w:r>
          </w:p>
        </w:tc>
        <w:tc>
          <w:tcPr>
            <w:tcW w:w="854"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Cs/>
                <w:szCs w:val="21"/>
              </w:rPr>
            </w:pPr>
            <w:r w:rsidRPr="00FC3074">
              <w:rPr>
                <w:rFonts w:ascii="Times New Roman" w:hAnsi="Times New Roman" w:cs="Times New Roman"/>
                <w:color w:val="000000"/>
                <w:kern w:val="0"/>
                <w:szCs w:val="21"/>
              </w:rPr>
              <w:t>98.46%</w:t>
            </w:r>
          </w:p>
        </w:tc>
      </w:tr>
      <w:tr w:rsidR="00FC3074" w:rsidRPr="00FC3074" w:rsidTr="00F475D2">
        <w:trPr>
          <w:jc w:val="center"/>
        </w:trPr>
        <w:tc>
          <w:tcPr>
            <w:tcW w:w="813" w:type="pct"/>
          </w:tcPr>
          <w:p w:rsidR="00FC3074" w:rsidRPr="00FC3074" w:rsidRDefault="00FC3074" w:rsidP="00755431">
            <w:pPr>
              <w:spacing w:beforeLines="15" w:before="46" w:afterLines="15" w:after="46"/>
              <w:jc w:val="center"/>
              <w:rPr>
                <w:rFonts w:ascii="Times New Roman" w:hAnsi="Times New Roman" w:cs="Times New Roman"/>
                <w:szCs w:val="21"/>
              </w:rPr>
            </w:pPr>
            <w:proofErr w:type="gramStart"/>
            <w:r w:rsidRPr="00FC3074">
              <w:rPr>
                <w:rFonts w:ascii="Times New Roman" w:hAnsi="Times New Roman" w:cs="Times New Roman"/>
                <w:szCs w:val="21"/>
              </w:rPr>
              <w:t>吐氏酸</w:t>
            </w:r>
            <w:proofErr w:type="gramEnd"/>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8,000.00</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5,452.73</w:t>
            </w:r>
          </w:p>
        </w:tc>
        <w:tc>
          <w:tcPr>
            <w:tcW w:w="782"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82.7</w:t>
            </w:r>
          </w:p>
        </w:tc>
        <w:tc>
          <w:tcPr>
            <w:tcW w:w="855"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Cs/>
                <w:szCs w:val="21"/>
              </w:rPr>
            </w:pPr>
            <w:r w:rsidRPr="00FC3074">
              <w:rPr>
                <w:rFonts w:ascii="Times New Roman" w:hAnsi="Times New Roman" w:cs="Times New Roman"/>
                <w:color w:val="000000"/>
                <w:kern w:val="0"/>
                <w:szCs w:val="21"/>
              </w:rPr>
              <w:t>68.16%</w:t>
            </w:r>
          </w:p>
        </w:tc>
        <w:tc>
          <w:tcPr>
            <w:tcW w:w="854"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Cs/>
                <w:szCs w:val="21"/>
              </w:rPr>
            </w:pPr>
            <w:r w:rsidRPr="00FC3074">
              <w:rPr>
                <w:rFonts w:ascii="Times New Roman" w:hAnsi="Times New Roman" w:cs="Times New Roman"/>
                <w:color w:val="000000"/>
                <w:kern w:val="0"/>
                <w:szCs w:val="21"/>
              </w:rPr>
              <w:t>1.52%</w:t>
            </w:r>
          </w:p>
        </w:tc>
      </w:tr>
      <w:tr w:rsidR="00FC3074" w:rsidRPr="00FC3074" w:rsidTr="00F475D2">
        <w:trPr>
          <w:jc w:val="center"/>
        </w:trPr>
        <w:tc>
          <w:tcPr>
            <w:tcW w:w="813" w:type="pct"/>
          </w:tcPr>
          <w:p w:rsidR="00FC3074" w:rsidRPr="00FC3074" w:rsidRDefault="00FC3074" w:rsidP="00755431">
            <w:pPr>
              <w:spacing w:beforeLines="15" w:before="46" w:afterLines="15" w:after="46"/>
              <w:jc w:val="center"/>
              <w:rPr>
                <w:rFonts w:ascii="Times New Roman" w:hAnsi="Times New Roman" w:cs="Times New Roman"/>
                <w:szCs w:val="21"/>
              </w:rPr>
            </w:pPr>
            <w:r w:rsidRPr="00FC3074">
              <w:rPr>
                <w:rFonts w:ascii="Times New Roman" w:hAnsi="Times New Roman" w:cs="Times New Roman"/>
                <w:szCs w:val="21"/>
              </w:rPr>
              <w:t>红色基</w:t>
            </w:r>
            <w:r w:rsidRPr="00FC3074">
              <w:rPr>
                <w:rFonts w:ascii="Times New Roman" w:hAnsi="Times New Roman" w:cs="Times New Roman"/>
                <w:szCs w:val="21"/>
              </w:rPr>
              <w:t>B</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6,000.00</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1,785.74</w:t>
            </w:r>
          </w:p>
        </w:tc>
        <w:tc>
          <w:tcPr>
            <w:tcW w:w="782"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1,697.94</w:t>
            </w:r>
          </w:p>
        </w:tc>
        <w:tc>
          <w:tcPr>
            <w:tcW w:w="855"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Cs/>
                <w:szCs w:val="21"/>
              </w:rPr>
            </w:pPr>
            <w:r w:rsidRPr="00FC3074">
              <w:rPr>
                <w:rFonts w:ascii="Times New Roman" w:hAnsi="Times New Roman" w:cs="Times New Roman"/>
                <w:color w:val="000000"/>
                <w:kern w:val="0"/>
                <w:szCs w:val="21"/>
              </w:rPr>
              <w:t>29.76%</w:t>
            </w:r>
          </w:p>
        </w:tc>
        <w:tc>
          <w:tcPr>
            <w:tcW w:w="854"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Cs/>
                <w:szCs w:val="21"/>
              </w:rPr>
            </w:pPr>
            <w:r w:rsidRPr="00FC3074">
              <w:rPr>
                <w:rFonts w:ascii="Times New Roman" w:hAnsi="Times New Roman" w:cs="Times New Roman"/>
                <w:color w:val="000000"/>
                <w:kern w:val="0"/>
                <w:szCs w:val="21"/>
              </w:rPr>
              <w:t>95.08%</w:t>
            </w:r>
          </w:p>
        </w:tc>
      </w:tr>
      <w:tr w:rsidR="00FC3074" w:rsidRPr="00FC3074" w:rsidTr="00F475D2">
        <w:trPr>
          <w:jc w:val="center"/>
        </w:trPr>
        <w:tc>
          <w:tcPr>
            <w:tcW w:w="813" w:type="pct"/>
          </w:tcPr>
          <w:p w:rsidR="00FC3074" w:rsidRPr="00FC3074" w:rsidRDefault="00FC3074" w:rsidP="00755431">
            <w:pPr>
              <w:spacing w:beforeLines="15" w:before="46" w:afterLines="15" w:after="46"/>
              <w:jc w:val="center"/>
              <w:rPr>
                <w:rFonts w:ascii="Times New Roman" w:hAnsi="Times New Roman" w:cs="Times New Roman"/>
                <w:szCs w:val="21"/>
              </w:rPr>
            </w:pPr>
            <w:r w:rsidRPr="00FC3074">
              <w:rPr>
                <w:rFonts w:ascii="Times New Roman" w:hAnsi="Times New Roman" w:cs="Times New Roman"/>
                <w:szCs w:val="21"/>
              </w:rPr>
              <w:t>4</w:t>
            </w:r>
            <w:r w:rsidRPr="00FC3074">
              <w:rPr>
                <w:rFonts w:ascii="Times New Roman" w:hAnsi="Times New Roman" w:cs="Times New Roman"/>
                <w:szCs w:val="21"/>
              </w:rPr>
              <w:t>氯</w:t>
            </w:r>
            <w:r w:rsidRPr="00FC3074">
              <w:rPr>
                <w:rFonts w:ascii="Times New Roman" w:hAnsi="Times New Roman" w:cs="Times New Roman"/>
                <w:szCs w:val="21"/>
              </w:rPr>
              <w:t>25</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1,200.00</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1,508.00</w:t>
            </w:r>
          </w:p>
        </w:tc>
        <w:tc>
          <w:tcPr>
            <w:tcW w:w="782" w:type="pct"/>
            <w:vAlign w:val="center"/>
          </w:tcPr>
          <w:p w:rsidR="00FC3074" w:rsidRPr="00FC3074" w:rsidRDefault="00FC3074" w:rsidP="00755431">
            <w:pPr>
              <w:spacing w:beforeLines="15" w:before="46" w:afterLines="15" w:after="46"/>
              <w:jc w:val="right"/>
              <w:rPr>
                <w:rFonts w:ascii="Times New Roman" w:hAnsi="Times New Roman" w:cs="Times New Roman"/>
                <w:szCs w:val="21"/>
              </w:rPr>
            </w:pPr>
            <w:r w:rsidRPr="00FC3074">
              <w:rPr>
                <w:rFonts w:ascii="Times New Roman" w:hAnsi="Times New Roman" w:cs="Times New Roman"/>
                <w:color w:val="000000"/>
                <w:kern w:val="0"/>
                <w:szCs w:val="21"/>
              </w:rPr>
              <w:t>1,431.01</w:t>
            </w:r>
          </w:p>
        </w:tc>
        <w:tc>
          <w:tcPr>
            <w:tcW w:w="855"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Cs/>
                <w:szCs w:val="21"/>
              </w:rPr>
            </w:pPr>
            <w:r w:rsidRPr="00FC3074">
              <w:rPr>
                <w:rFonts w:ascii="Times New Roman" w:hAnsi="Times New Roman" w:cs="Times New Roman"/>
                <w:color w:val="000000"/>
                <w:kern w:val="0"/>
                <w:szCs w:val="21"/>
              </w:rPr>
              <w:t>125.67%</w:t>
            </w:r>
          </w:p>
        </w:tc>
        <w:tc>
          <w:tcPr>
            <w:tcW w:w="854"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Cs/>
                <w:szCs w:val="21"/>
              </w:rPr>
            </w:pPr>
            <w:r w:rsidRPr="00FC3074">
              <w:rPr>
                <w:rFonts w:ascii="Times New Roman" w:hAnsi="Times New Roman" w:cs="Times New Roman"/>
                <w:color w:val="000000"/>
                <w:kern w:val="0"/>
                <w:szCs w:val="21"/>
              </w:rPr>
              <w:t>94.89%</w:t>
            </w:r>
          </w:p>
        </w:tc>
      </w:tr>
      <w:tr w:rsidR="00FC3074" w:rsidRPr="00FC3074" w:rsidTr="00F475D2">
        <w:trPr>
          <w:jc w:val="center"/>
        </w:trPr>
        <w:tc>
          <w:tcPr>
            <w:tcW w:w="813" w:type="pct"/>
          </w:tcPr>
          <w:p w:rsidR="00FC3074" w:rsidRPr="00FC3074" w:rsidRDefault="00FC3074" w:rsidP="00755431">
            <w:pPr>
              <w:spacing w:beforeLines="15" w:before="46" w:afterLines="15" w:after="46"/>
              <w:jc w:val="center"/>
              <w:rPr>
                <w:rFonts w:ascii="Times New Roman" w:hAnsi="Times New Roman" w:cs="Times New Roman"/>
                <w:b/>
                <w:szCs w:val="21"/>
              </w:rPr>
            </w:pPr>
            <w:r w:rsidRPr="00FC3074">
              <w:rPr>
                <w:rFonts w:ascii="Times New Roman" w:hAnsi="Times New Roman" w:cs="Times New Roman"/>
                <w:b/>
                <w:szCs w:val="21"/>
              </w:rPr>
              <w:t>合计</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b/>
                <w:szCs w:val="21"/>
              </w:rPr>
            </w:pPr>
            <w:r w:rsidRPr="00FC3074">
              <w:rPr>
                <w:rFonts w:ascii="Times New Roman" w:hAnsi="Times New Roman" w:cs="Times New Roman"/>
                <w:b/>
                <w:color w:val="000000"/>
                <w:kern w:val="0"/>
                <w:szCs w:val="21"/>
              </w:rPr>
              <w:t>18,700.00</w:t>
            </w:r>
          </w:p>
        </w:tc>
        <w:tc>
          <w:tcPr>
            <w:tcW w:w="848" w:type="pct"/>
            <w:vAlign w:val="center"/>
          </w:tcPr>
          <w:p w:rsidR="00FC3074" w:rsidRPr="00FC3074" w:rsidRDefault="00FC3074" w:rsidP="00755431">
            <w:pPr>
              <w:spacing w:beforeLines="15" w:before="46" w:afterLines="15" w:after="46"/>
              <w:jc w:val="right"/>
              <w:rPr>
                <w:rFonts w:ascii="Times New Roman" w:hAnsi="Times New Roman" w:cs="Times New Roman"/>
                <w:b/>
                <w:szCs w:val="21"/>
              </w:rPr>
            </w:pPr>
            <w:r w:rsidRPr="00FC3074">
              <w:rPr>
                <w:rFonts w:ascii="Times New Roman" w:hAnsi="Times New Roman" w:cs="Times New Roman"/>
                <w:b/>
                <w:color w:val="000000"/>
                <w:kern w:val="0"/>
                <w:szCs w:val="21"/>
              </w:rPr>
              <w:t>13,790.43</w:t>
            </w:r>
          </w:p>
        </w:tc>
        <w:tc>
          <w:tcPr>
            <w:tcW w:w="782" w:type="pct"/>
            <w:vAlign w:val="center"/>
          </w:tcPr>
          <w:p w:rsidR="00FC3074" w:rsidRPr="00FC3074" w:rsidRDefault="00FC3074" w:rsidP="00755431">
            <w:pPr>
              <w:spacing w:beforeLines="15" w:before="46" w:afterLines="15" w:after="46"/>
              <w:jc w:val="right"/>
              <w:rPr>
                <w:rFonts w:ascii="Times New Roman" w:hAnsi="Times New Roman" w:cs="Times New Roman"/>
                <w:b/>
                <w:szCs w:val="21"/>
              </w:rPr>
            </w:pPr>
            <w:r w:rsidRPr="00FC3074">
              <w:rPr>
                <w:rFonts w:ascii="Times New Roman" w:hAnsi="Times New Roman" w:cs="Times New Roman"/>
                <w:b/>
                <w:color w:val="000000"/>
                <w:kern w:val="0"/>
                <w:szCs w:val="21"/>
              </w:rPr>
              <w:t>7,963.57</w:t>
            </w:r>
          </w:p>
        </w:tc>
        <w:tc>
          <w:tcPr>
            <w:tcW w:w="855"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
                <w:bCs/>
                <w:szCs w:val="21"/>
              </w:rPr>
            </w:pPr>
            <w:r w:rsidRPr="00FC3074">
              <w:rPr>
                <w:rFonts w:ascii="Times New Roman" w:hAnsi="Times New Roman" w:cs="Times New Roman"/>
                <w:b/>
                <w:color w:val="000000"/>
                <w:kern w:val="0"/>
                <w:szCs w:val="21"/>
              </w:rPr>
              <w:t xml:space="preserve">　</w:t>
            </w:r>
          </w:p>
        </w:tc>
        <w:tc>
          <w:tcPr>
            <w:tcW w:w="854" w:type="pct"/>
            <w:vAlign w:val="center"/>
          </w:tcPr>
          <w:p w:rsidR="00FC3074" w:rsidRPr="00FC3074" w:rsidRDefault="00FC3074" w:rsidP="00F475D2">
            <w:pPr>
              <w:spacing w:beforeLines="15" w:before="46" w:afterLines="15" w:after="46"/>
              <w:jc w:val="right"/>
              <w:rPr>
                <w:rFonts w:ascii="Times New Roman" w:eastAsiaTheme="majorEastAsia" w:hAnsi="Times New Roman" w:cs="Times New Roman"/>
                <w:b/>
                <w:bCs/>
                <w:szCs w:val="21"/>
              </w:rPr>
            </w:pPr>
            <w:r w:rsidRPr="00FC3074">
              <w:rPr>
                <w:rFonts w:ascii="Times New Roman" w:hAnsi="Times New Roman" w:cs="Times New Roman"/>
                <w:b/>
                <w:color w:val="000000"/>
                <w:kern w:val="0"/>
                <w:szCs w:val="21"/>
              </w:rPr>
              <w:t xml:space="preserve">　</w:t>
            </w:r>
          </w:p>
        </w:tc>
      </w:tr>
    </w:tbl>
    <w:p w:rsidR="00FC3074" w:rsidRDefault="00FC3074" w:rsidP="00F475D2">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sidRPr="00FC3074">
        <w:rPr>
          <w:rFonts w:ascii="Times New Roman" w:eastAsiaTheme="majorEastAsia" w:hAnsi="Times New Roman" w:cs="Times New Roman" w:hint="eastAsia"/>
          <w:spacing w:val="1"/>
          <w:szCs w:val="24"/>
        </w:rPr>
        <w:t>注：（</w:t>
      </w:r>
      <w:r w:rsidRPr="00FC3074">
        <w:rPr>
          <w:rFonts w:ascii="Times New Roman" w:eastAsiaTheme="majorEastAsia" w:hAnsi="Times New Roman" w:cs="Times New Roman" w:hint="eastAsia"/>
          <w:spacing w:val="1"/>
          <w:szCs w:val="24"/>
        </w:rPr>
        <w:t>1</w:t>
      </w:r>
      <w:r w:rsidRPr="00FC3074">
        <w:rPr>
          <w:rFonts w:ascii="Times New Roman" w:eastAsiaTheme="majorEastAsia" w:hAnsi="Times New Roman" w:cs="Times New Roman" w:hint="eastAsia"/>
          <w:spacing w:val="1"/>
          <w:szCs w:val="24"/>
        </w:rPr>
        <w:t>）响水恒利达生产的吐氏酸主要用于生产</w:t>
      </w:r>
      <w:r w:rsidRPr="00FC3074">
        <w:rPr>
          <w:rFonts w:ascii="Times New Roman" w:eastAsiaTheme="majorEastAsia" w:hAnsi="Times New Roman" w:cs="Times New Roman" w:hint="eastAsia"/>
          <w:spacing w:val="1"/>
          <w:szCs w:val="24"/>
        </w:rPr>
        <w:t>J</w:t>
      </w:r>
      <w:r w:rsidRPr="00FC3074">
        <w:rPr>
          <w:rFonts w:ascii="Times New Roman" w:eastAsiaTheme="majorEastAsia" w:hAnsi="Times New Roman" w:cs="Times New Roman" w:hint="eastAsia"/>
          <w:spacing w:val="1"/>
          <w:szCs w:val="24"/>
        </w:rPr>
        <w:t>酸和磺化吐氏酸，多余部分用于对外销售，故该产品产销率较低；（</w:t>
      </w:r>
      <w:r w:rsidRPr="00FC3074">
        <w:rPr>
          <w:rFonts w:ascii="Times New Roman" w:eastAsiaTheme="majorEastAsia" w:hAnsi="Times New Roman" w:cs="Times New Roman" w:hint="eastAsia"/>
          <w:spacing w:val="1"/>
          <w:szCs w:val="24"/>
        </w:rPr>
        <w:t>2</w:t>
      </w:r>
      <w:r w:rsidRPr="00FC3074">
        <w:rPr>
          <w:rFonts w:ascii="Times New Roman" w:eastAsiaTheme="majorEastAsia" w:hAnsi="Times New Roman" w:cs="Times New Roman" w:hint="eastAsia"/>
          <w:spacing w:val="1"/>
          <w:szCs w:val="24"/>
        </w:rPr>
        <w:t>）响水恒利达技改项目于</w:t>
      </w:r>
      <w:r w:rsidRPr="00FC3074">
        <w:rPr>
          <w:rFonts w:ascii="Times New Roman" w:eastAsiaTheme="majorEastAsia" w:hAnsi="Times New Roman" w:cs="Times New Roman" w:hint="eastAsia"/>
          <w:spacing w:val="1"/>
          <w:szCs w:val="24"/>
        </w:rPr>
        <w:t>2015</w:t>
      </w:r>
      <w:r w:rsidRPr="00FC3074">
        <w:rPr>
          <w:rFonts w:ascii="Times New Roman" w:eastAsiaTheme="majorEastAsia" w:hAnsi="Times New Roman" w:cs="Times New Roman" w:hint="eastAsia"/>
          <w:spacing w:val="1"/>
          <w:szCs w:val="24"/>
        </w:rPr>
        <w:t>年下半年投产，故</w:t>
      </w:r>
      <w:r w:rsidRPr="00FC3074">
        <w:rPr>
          <w:rFonts w:ascii="Times New Roman" w:eastAsiaTheme="majorEastAsia" w:hAnsi="Times New Roman" w:cs="Times New Roman" w:hint="eastAsia"/>
          <w:spacing w:val="1"/>
          <w:szCs w:val="24"/>
        </w:rPr>
        <w:t>2015</w:t>
      </w:r>
      <w:r w:rsidRPr="00FC3074">
        <w:rPr>
          <w:rFonts w:ascii="Times New Roman" w:eastAsiaTheme="majorEastAsia" w:hAnsi="Times New Roman" w:cs="Times New Roman" w:hint="eastAsia"/>
          <w:spacing w:val="1"/>
          <w:szCs w:val="24"/>
        </w:rPr>
        <w:t>年</w:t>
      </w:r>
      <w:r w:rsidR="000101AB" w:rsidRPr="00FC3074">
        <w:rPr>
          <w:rFonts w:ascii="Times New Roman" w:eastAsiaTheme="majorEastAsia" w:hAnsi="Times New Roman" w:cs="Times New Roman" w:hint="eastAsia"/>
          <w:spacing w:val="1"/>
          <w:szCs w:val="24"/>
        </w:rPr>
        <w:t>全年统计的</w:t>
      </w:r>
      <w:r w:rsidR="007E7240">
        <w:rPr>
          <w:rFonts w:ascii="Times New Roman" w:eastAsiaTheme="majorEastAsia" w:hAnsi="Times New Roman" w:cs="Times New Roman" w:hint="eastAsia"/>
          <w:spacing w:val="1"/>
          <w:szCs w:val="24"/>
        </w:rPr>
        <w:t>J</w:t>
      </w:r>
      <w:r w:rsidR="007E7240">
        <w:rPr>
          <w:rFonts w:ascii="Times New Roman" w:eastAsiaTheme="majorEastAsia" w:hAnsi="Times New Roman" w:cs="Times New Roman" w:hint="eastAsia"/>
          <w:spacing w:val="1"/>
          <w:szCs w:val="24"/>
        </w:rPr>
        <w:t>酸、磺化吐氏酸、吐氏酸</w:t>
      </w:r>
      <w:r w:rsidRPr="00FC3074">
        <w:rPr>
          <w:rFonts w:ascii="Times New Roman" w:eastAsiaTheme="majorEastAsia" w:hAnsi="Times New Roman" w:cs="Times New Roman" w:hint="eastAsia"/>
          <w:spacing w:val="1"/>
          <w:szCs w:val="24"/>
        </w:rPr>
        <w:t>利用率较低。</w:t>
      </w:r>
    </w:p>
    <w:p w:rsidR="002D7B67" w:rsidRPr="004F035E" w:rsidRDefault="002D7B67" w:rsidP="002D7B67">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利达报告期主要经营业绩如下：</w:t>
      </w:r>
    </w:p>
    <w:p w:rsidR="002D7B67" w:rsidRPr="00ED2C9C" w:rsidRDefault="002D7B67" w:rsidP="002D7B67">
      <w:pPr>
        <w:pStyle w:val="2"/>
        <w:spacing w:beforeLines="30" w:before="93" w:afterLines="30" w:after="93"/>
        <w:ind w:firstLine="424"/>
        <w:jc w:val="right"/>
        <w:rPr>
          <w:rFonts w:eastAsiaTheme="majorEastAsia" w:cs="Times New Roman"/>
          <w:spacing w:val="1"/>
          <w:sz w:val="21"/>
          <w:szCs w:val="24"/>
        </w:rPr>
      </w:pPr>
      <w:r>
        <w:rPr>
          <w:rFonts w:eastAsiaTheme="majorEastAsia" w:cs="Times New Roman" w:hint="eastAsia"/>
          <w:spacing w:val="1"/>
          <w:sz w:val="21"/>
          <w:szCs w:val="24"/>
        </w:rPr>
        <w:t>单位：万</w:t>
      </w:r>
      <w:r w:rsidRPr="00ED2C9C">
        <w:rPr>
          <w:rFonts w:eastAsiaTheme="majorEastAsia" w:cs="Times New Roman" w:hint="eastAsia"/>
          <w:spacing w:val="1"/>
          <w:sz w:val="21"/>
          <w:szCs w:val="24"/>
        </w:rPr>
        <w:t>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256"/>
        <w:gridCol w:w="2144"/>
        <w:gridCol w:w="2122"/>
      </w:tblGrid>
      <w:tr w:rsidR="002D7B67" w:rsidRPr="00F475D2" w:rsidTr="002867E6">
        <w:trPr>
          <w:jc w:val="center"/>
        </w:trPr>
        <w:tc>
          <w:tcPr>
            <w:tcW w:w="2497" w:type="pct"/>
            <w:vAlign w:val="center"/>
          </w:tcPr>
          <w:p w:rsidR="002D7B67" w:rsidRPr="00F475D2" w:rsidRDefault="002D7B67" w:rsidP="002867E6">
            <w:pPr>
              <w:spacing w:beforeLines="15" w:before="46" w:afterLines="15" w:after="46"/>
              <w:jc w:val="center"/>
              <w:rPr>
                <w:rFonts w:ascii="Times New Roman" w:hAnsiTheme="minorEastAsia" w:cs="Times New Roman"/>
                <w:b/>
                <w:bCs/>
                <w:color w:val="000000"/>
                <w:kern w:val="0"/>
                <w:szCs w:val="21"/>
              </w:rPr>
            </w:pPr>
            <w:r w:rsidRPr="00F475D2">
              <w:rPr>
                <w:rFonts w:ascii="Times New Roman" w:hAnsiTheme="minorEastAsia" w:cs="Times New Roman" w:hint="eastAsia"/>
                <w:b/>
                <w:bCs/>
                <w:color w:val="000000"/>
                <w:kern w:val="0"/>
                <w:szCs w:val="21"/>
              </w:rPr>
              <w:t>项目</w:t>
            </w:r>
          </w:p>
        </w:tc>
        <w:tc>
          <w:tcPr>
            <w:tcW w:w="1258" w:type="pct"/>
          </w:tcPr>
          <w:p w:rsidR="002D7B67" w:rsidRPr="00F475D2" w:rsidRDefault="002D7B67" w:rsidP="002867E6">
            <w:pPr>
              <w:spacing w:beforeLines="15" w:before="46" w:afterLines="15" w:after="46"/>
              <w:jc w:val="center"/>
              <w:rPr>
                <w:rFonts w:ascii="Times New Roman" w:hAnsiTheme="minorEastAsia" w:cs="Times New Roman"/>
                <w:b/>
                <w:bCs/>
                <w:color w:val="000000"/>
                <w:kern w:val="0"/>
                <w:szCs w:val="21"/>
              </w:rPr>
            </w:pPr>
            <w:r w:rsidRPr="00F475D2">
              <w:rPr>
                <w:rFonts w:ascii="Times New Roman" w:hAnsiTheme="minorEastAsia" w:cs="Times New Roman" w:hint="eastAsia"/>
                <w:b/>
                <w:bCs/>
                <w:color w:val="000000"/>
                <w:kern w:val="0"/>
                <w:szCs w:val="21"/>
              </w:rPr>
              <w:t>2015</w:t>
            </w:r>
            <w:r w:rsidRPr="00F475D2">
              <w:rPr>
                <w:rFonts w:ascii="Times New Roman" w:hAnsiTheme="minorEastAsia" w:cs="Times New Roman" w:hint="eastAsia"/>
                <w:b/>
                <w:bCs/>
                <w:color w:val="000000"/>
                <w:kern w:val="0"/>
                <w:szCs w:val="21"/>
              </w:rPr>
              <w:t>年</w:t>
            </w:r>
            <w:r>
              <w:rPr>
                <w:rFonts w:ascii="Times New Roman" w:hAnsiTheme="minorEastAsia" w:cs="Times New Roman" w:hint="eastAsia"/>
                <w:b/>
                <w:bCs/>
                <w:color w:val="000000"/>
                <w:kern w:val="0"/>
                <w:szCs w:val="21"/>
              </w:rPr>
              <w:t>度</w:t>
            </w:r>
          </w:p>
        </w:tc>
        <w:tc>
          <w:tcPr>
            <w:tcW w:w="1245" w:type="pct"/>
            <w:vAlign w:val="center"/>
          </w:tcPr>
          <w:p w:rsidR="002D7B67" w:rsidRPr="00F475D2" w:rsidRDefault="002D7B67" w:rsidP="002867E6">
            <w:pPr>
              <w:spacing w:beforeLines="15" w:before="46" w:afterLines="15" w:after="46"/>
              <w:jc w:val="center"/>
              <w:rPr>
                <w:rFonts w:ascii="Times New Roman" w:hAnsiTheme="minorEastAsia" w:cs="Times New Roman"/>
                <w:b/>
                <w:bCs/>
                <w:color w:val="000000"/>
                <w:kern w:val="0"/>
                <w:szCs w:val="21"/>
              </w:rPr>
            </w:pPr>
            <w:r w:rsidRPr="00F475D2">
              <w:rPr>
                <w:rFonts w:ascii="Times New Roman" w:hAnsiTheme="minorEastAsia" w:cs="Times New Roman" w:hint="eastAsia"/>
                <w:b/>
                <w:bCs/>
                <w:color w:val="000000"/>
                <w:kern w:val="0"/>
                <w:szCs w:val="21"/>
              </w:rPr>
              <w:t>2014</w:t>
            </w:r>
            <w:r w:rsidRPr="00F475D2">
              <w:rPr>
                <w:rFonts w:ascii="Times New Roman" w:hAnsiTheme="minorEastAsia" w:cs="Times New Roman" w:hint="eastAsia"/>
                <w:b/>
                <w:bCs/>
                <w:color w:val="000000"/>
                <w:kern w:val="0"/>
                <w:szCs w:val="21"/>
              </w:rPr>
              <w:t>年</w:t>
            </w:r>
            <w:r>
              <w:rPr>
                <w:rFonts w:ascii="Times New Roman" w:hAnsiTheme="minorEastAsia" w:cs="Times New Roman" w:hint="eastAsia"/>
                <w:b/>
                <w:bCs/>
                <w:color w:val="000000"/>
                <w:kern w:val="0"/>
                <w:szCs w:val="21"/>
              </w:rPr>
              <w:t>度</w:t>
            </w:r>
          </w:p>
        </w:tc>
      </w:tr>
      <w:tr w:rsidR="002D7B67" w:rsidRPr="00F475D2" w:rsidTr="002867E6">
        <w:trPr>
          <w:jc w:val="center"/>
        </w:trPr>
        <w:tc>
          <w:tcPr>
            <w:tcW w:w="2497" w:type="pct"/>
            <w:vAlign w:val="center"/>
          </w:tcPr>
          <w:p w:rsidR="002D7B67" w:rsidRPr="00F475D2" w:rsidRDefault="002D7B67" w:rsidP="002867E6">
            <w:pPr>
              <w:spacing w:beforeLines="15" w:before="46" w:afterLines="15" w:after="46"/>
              <w:rPr>
                <w:rFonts w:ascii="Times New Roman" w:hAnsiTheme="minorEastAsia" w:cs="Times New Roman"/>
                <w:bCs/>
                <w:color w:val="000000"/>
                <w:kern w:val="0"/>
                <w:szCs w:val="21"/>
              </w:rPr>
            </w:pPr>
            <w:r w:rsidRPr="00F475D2">
              <w:rPr>
                <w:rFonts w:ascii="Times New Roman" w:hAnsiTheme="minorEastAsia" w:cs="Times New Roman" w:hint="eastAsia"/>
                <w:bCs/>
                <w:color w:val="000000"/>
                <w:kern w:val="0"/>
                <w:szCs w:val="21"/>
              </w:rPr>
              <w:lastRenderedPageBreak/>
              <w:t>营业收入</w:t>
            </w:r>
          </w:p>
        </w:tc>
        <w:tc>
          <w:tcPr>
            <w:tcW w:w="1258"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49,705.85</w:t>
            </w:r>
          </w:p>
        </w:tc>
        <w:tc>
          <w:tcPr>
            <w:tcW w:w="1245"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38,137.74</w:t>
            </w:r>
          </w:p>
        </w:tc>
      </w:tr>
      <w:tr w:rsidR="002D7B67" w:rsidRPr="00F475D2" w:rsidTr="002867E6">
        <w:trPr>
          <w:jc w:val="center"/>
        </w:trPr>
        <w:tc>
          <w:tcPr>
            <w:tcW w:w="2497" w:type="pct"/>
            <w:vAlign w:val="center"/>
          </w:tcPr>
          <w:p w:rsidR="002D7B67" w:rsidRPr="00F475D2" w:rsidRDefault="002D7B67" w:rsidP="002867E6">
            <w:pPr>
              <w:spacing w:beforeLines="15" w:before="46" w:afterLines="15" w:after="46"/>
              <w:rPr>
                <w:rFonts w:ascii="Times New Roman" w:hAnsiTheme="minorEastAsia" w:cs="Times New Roman"/>
                <w:bCs/>
                <w:color w:val="000000"/>
                <w:kern w:val="0"/>
                <w:szCs w:val="21"/>
              </w:rPr>
            </w:pPr>
            <w:r w:rsidRPr="00F475D2">
              <w:rPr>
                <w:rFonts w:ascii="Times New Roman" w:hAnsiTheme="minorEastAsia" w:cs="Times New Roman" w:hint="eastAsia"/>
                <w:bCs/>
                <w:color w:val="000000"/>
                <w:kern w:val="0"/>
                <w:szCs w:val="21"/>
              </w:rPr>
              <w:t>营业成本</w:t>
            </w:r>
          </w:p>
        </w:tc>
        <w:tc>
          <w:tcPr>
            <w:tcW w:w="1258"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37,429.79</w:t>
            </w:r>
          </w:p>
        </w:tc>
        <w:tc>
          <w:tcPr>
            <w:tcW w:w="1245"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29,909.94</w:t>
            </w:r>
          </w:p>
        </w:tc>
      </w:tr>
      <w:tr w:rsidR="002D7B67" w:rsidRPr="00F475D2" w:rsidTr="002867E6">
        <w:trPr>
          <w:jc w:val="center"/>
        </w:trPr>
        <w:tc>
          <w:tcPr>
            <w:tcW w:w="2497" w:type="pct"/>
            <w:vAlign w:val="center"/>
          </w:tcPr>
          <w:p w:rsidR="002D7B67" w:rsidRPr="00F475D2" w:rsidRDefault="002D7B67" w:rsidP="002867E6">
            <w:pPr>
              <w:spacing w:beforeLines="15" w:before="46" w:afterLines="15" w:after="46"/>
              <w:rPr>
                <w:rFonts w:ascii="Times New Roman" w:hAnsiTheme="minorEastAsia" w:cs="Times New Roman"/>
                <w:bCs/>
                <w:color w:val="000000"/>
                <w:kern w:val="0"/>
                <w:szCs w:val="21"/>
              </w:rPr>
            </w:pPr>
            <w:r w:rsidRPr="00F475D2">
              <w:rPr>
                <w:rFonts w:ascii="Times New Roman" w:hAnsiTheme="minorEastAsia" w:cs="Times New Roman" w:hint="eastAsia"/>
                <w:bCs/>
                <w:color w:val="000000"/>
                <w:kern w:val="0"/>
                <w:szCs w:val="21"/>
              </w:rPr>
              <w:t>营业利润</w:t>
            </w:r>
          </w:p>
        </w:tc>
        <w:tc>
          <w:tcPr>
            <w:tcW w:w="1258"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6,281.23</w:t>
            </w:r>
          </w:p>
        </w:tc>
        <w:tc>
          <w:tcPr>
            <w:tcW w:w="1245"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3,889.29</w:t>
            </w:r>
          </w:p>
        </w:tc>
      </w:tr>
      <w:tr w:rsidR="002D7B67" w:rsidRPr="00F475D2" w:rsidTr="002867E6">
        <w:trPr>
          <w:jc w:val="center"/>
        </w:trPr>
        <w:tc>
          <w:tcPr>
            <w:tcW w:w="2497" w:type="pct"/>
            <w:vAlign w:val="center"/>
          </w:tcPr>
          <w:p w:rsidR="002D7B67" w:rsidRPr="00F475D2" w:rsidRDefault="002D7B67" w:rsidP="002867E6">
            <w:pPr>
              <w:spacing w:beforeLines="15" w:before="46" w:afterLines="15" w:after="46"/>
              <w:rPr>
                <w:rFonts w:ascii="Times New Roman" w:hAnsiTheme="minorEastAsia" w:cs="Times New Roman"/>
                <w:bCs/>
                <w:color w:val="000000"/>
                <w:kern w:val="0"/>
                <w:szCs w:val="21"/>
              </w:rPr>
            </w:pPr>
            <w:r w:rsidRPr="00F475D2">
              <w:rPr>
                <w:rFonts w:ascii="Times New Roman" w:hAnsiTheme="minorEastAsia" w:cs="Times New Roman" w:hint="eastAsia"/>
                <w:bCs/>
                <w:color w:val="000000"/>
                <w:kern w:val="0"/>
                <w:szCs w:val="21"/>
              </w:rPr>
              <w:t>利润总额</w:t>
            </w:r>
          </w:p>
        </w:tc>
        <w:tc>
          <w:tcPr>
            <w:tcW w:w="1258"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6,145.57</w:t>
            </w:r>
          </w:p>
        </w:tc>
        <w:tc>
          <w:tcPr>
            <w:tcW w:w="1245"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2,569.22</w:t>
            </w:r>
          </w:p>
        </w:tc>
      </w:tr>
      <w:tr w:rsidR="002D7B67" w:rsidRPr="00F475D2" w:rsidTr="002867E6">
        <w:trPr>
          <w:jc w:val="center"/>
        </w:trPr>
        <w:tc>
          <w:tcPr>
            <w:tcW w:w="2497" w:type="pct"/>
            <w:vAlign w:val="center"/>
          </w:tcPr>
          <w:p w:rsidR="002D7B67" w:rsidRPr="00F475D2" w:rsidRDefault="002D7B67" w:rsidP="002867E6">
            <w:pPr>
              <w:spacing w:beforeLines="15" w:before="46" w:afterLines="15" w:after="46"/>
              <w:rPr>
                <w:rFonts w:ascii="Times New Roman" w:hAnsiTheme="minorEastAsia" w:cs="Times New Roman"/>
                <w:bCs/>
                <w:color w:val="000000"/>
                <w:kern w:val="0"/>
                <w:szCs w:val="21"/>
              </w:rPr>
            </w:pPr>
            <w:r w:rsidRPr="00F475D2">
              <w:rPr>
                <w:rFonts w:ascii="Times New Roman" w:hAnsiTheme="minorEastAsia" w:cs="Times New Roman" w:hint="eastAsia"/>
                <w:bCs/>
                <w:color w:val="000000"/>
                <w:kern w:val="0"/>
                <w:szCs w:val="21"/>
              </w:rPr>
              <w:t>净利润</w:t>
            </w:r>
          </w:p>
        </w:tc>
        <w:tc>
          <w:tcPr>
            <w:tcW w:w="1258"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5,094.29</w:t>
            </w:r>
          </w:p>
        </w:tc>
        <w:tc>
          <w:tcPr>
            <w:tcW w:w="1245" w:type="pct"/>
            <w:vAlign w:val="center"/>
          </w:tcPr>
          <w:p w:rsidR="002D7B67" w:rsidRPr="00F475D2"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1,495.21</w:t>
            </w:r>
          </w:p>
        </w:tc>
      </w:tr>
    </w:tbl>
    <w:p w:rsidR="002D7B67" w:rsidRPr="004F035E" w:rsidRDefault="002D7B67" w:rsidP="002D7B67">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3</w:t>
      </w:r>
      <w:r w:rsidRPr="004F035E">
        <w:rPr>
          <w:rFonts w:eastAsiaTheme="majorEastAsia" w:cs="Times New Roman" w:hint="eastAsia"/>
          <w:spacing w:val="1"/>
          <w:szCs w:val="24"/>
        </w:rPr>
        <w:t>、与同行业可比公司财务数据对比分析来看，响水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利达盈利水平较高</w:t>
      </w:r>
    </w:p>
    <w:p w:rsidR="002D7B67" w:rsidRPr="004F035E" w:rsidRDefault="002D7B67" w:rsidP="002D7B67">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利达属于精细化工行业下的染料及染料中间体子行业，主要从事染料及染料中间体的研发、生产及销售，主要产品包括</w:t>
      </w:r>
      <w:r w:rsidRPr="004F035E">
        <w:rPr>
          <w:rFonts w:eastAsiaTheme="majorEastAsia" w:cs="Times New Roman" w:hint="eastAsia"/>
          <w:spacing w:val="1"/>
          <w:szCs w:val="24"/>
        </w:rPr>
        <w:t>J</w:t>
      </w:r>
      <w:r w:rsidRPr="004F035E">
        <w:rPr>
          <w:rFonts w:eastAsiaTheme="majorEastAsia" w:cs="Times New Roman" w:hint="eastAsia"/>
          <w:spacing w:val="1"/>
          <w:szCs w:val="24"/>
        </w:rPr>
        <w:t>酸、</w:t>
      </w:r>
      <w:proofErr w:type="gramStart"/>
      <w:r w:rsidRPr="004F035E">
        <w:rPr>
          <w:rFonts w:eastAsiaTheme="majorEastAsia" w:cs="Times New Roman" w:hint="eastAsia"/>
          <w:spacing w:val="1"/>
          <w:szCs w:val="24"/>
        </w:rPr>
        <w:t>吐氏酸</w:t>
      </w:r>
      <w:proofErr w:type="gramEnd"/>
      <w:r w:rsidRPr="004F035E">
        <w:rPr>
          <w:rFonts w:eastAsiaTheme="majorEastAsia" w:cs="Times New Roman" w:hint="eastAsia"/>
          <w:spacing w:val="1"/>
          <w:szCs w:val="24"/>
        </w:rPr>
        <w:t>、磺化</w:t>
      </w:r>
      <w:proofErr w:type="gramStart"/>
      <w:r w:rsidRPr="004F035E">
        <w:rPr>
          <w:rFonts w:eastAsiaTheme="majorEastAsia" w:cs="Times New Roman" w:hint="eastAsia"/>
          <w:spacing w:val="1"/>
          <w:szCs w:val="24"/>
        </w:rPr>
        <w:t>吐氏酸</w:t>
      </w:r>
      <w:proofErr w:type="gramEnd"/>
      <w:r w:rsidRPr="004F035E">
        <w:rPr>
          <w:rFonts w:eastAsiaTheme="majorEastAsia" w:cs="Times New Roman" w:hint="eastAsia"/>
          <w:spacing w:val="1"/>
          <w:szCs w:val="24"/>
        </w:rPr>
        <w:t>、</w:t>
      </w:r>
      <w:r w:rsidRPr="004F035E">
        <w:rPr>
          <w:rFonts w:eastAsiaTheme="majorEastAsia" w:cs="Times New Roman" w:hint="eastAsia"/>
          <w:spacing w:val="1"/>
          <w:szCs w:val="24"/>
        </w:rPr>
        <w:t>4</w:t>
      </w:r>
      <w:r w:rsidRPr="004F035E">
        <w:rPr>
          <w:rFonts w:eastAsiaTheme="majorEastAsia" w:cs="Times New Roman" w:hint="eastAsia"/>
          <w:spacing w:val="1"/>
          <w:szCs w:val="24"/>
        </w:rPr>
        <w:t>氯</w:t>
      </w:r>
      <w:r w:rsidRPr="004F035E">
        <w:rPr>
          <w:rFonts w:eastAsiaTheme="majorEastAsia" w:cs="Times New Roman" w:hint="eastAsia"/>
          <w:spacing w:val="1"/>
          <w:szCs w:val="24"/>
        </w:rPr>
        <w:t>25</w:t>
      </w:r>
      <w:r w:rsidRPr="004F035E">
        <w:rPr>
          <w:rFonts w:eastAsiaTheme="majorEastAsia" w:cs="Times New Roman" w:hint="eastAsia"/>
          <w:spacing w:val="1"/>
          <w:szCs w:val="24"/>
        </w:rPr>
        <w:t>、红色基</w:t>
      </w:r>
      <w:r w:rsidRPr="004F035E">
        <w:rPr>
          <w:rFonts w:eastAsiaTheme="majorEastAsia" w:cs="Times New Roman" w:hint="eastAsia"/>
          <w:spacing w:val="1"/>
          <w:szCs w:val="24"/>
        </w:rPr>
        <w:t>B</w:t>
      </w:r>
      <w:r w:rsidRPr="004F035E">
        <w:rPr>
          <w:rFonts w:eastAsiaTheme="majorEastAsia" w:cs="Times New Roman" w:hint="eastAsia"/>
          <w:spacing w:val="1"/>
          <w:szCs w:val="24"/>
        </w:rPr>
        <w:t>。</w:t>
      </w:r>
      <w:r w:rsidRPr="00F91E01">
        <w:rPr>
          <w:rFonts w:eastAsiaTheme="majorEastAsia" w:cs="Times New Roman" w:hint="eastAsia"/>
          <w:spacing w:val="1"/>
          <w:szCs w:val="24"/>
        </w:rPr>
        <w:t>目前国内尚不存在主营业务为染料中间体的上市公司，也不存在与响水</w:t>
      </w:r>
      <w:proofErr w:type="gramStart"/>
      <w:r w:rsidRPr="00F91E01">
        <w:rPr>
          <w:rFonts w:eastAsiaTheme="majorEastAsia" w:cs="Times New Roman" w:hint="eastAsia"/>
          <w:spacing w:val="1"/>
          <w:szCs w:val="24"/>
        </w:rPr>
        <w:t>恒</w:t>
      </w:r>
      <w:proofErr w:type="gramEnd"/>
      <w:r w:rsidRPr="00F91E01">
        <w:rPr>
          <w:rFonts w:eastAsiaTheme="majorEastAsia" w:cs="Times New Roman" w:hint="eastAsia"/>
          <w:spacing w:val="1"/>
          <w:szCs w:val="24"/>
        </w:rPr>
        <w:t>利达生产相同产品的上市公司，</w:t>
      </w:r>
      <w:r w:rsidRPr="0060130E">
        <w:rPr>
          <w:rFonts w:eastAsiaTheme="majorEastAsia" w:cs="Times New Roman" w:hint="eastAsia"/>
          <w:spacing w:val="1"/>
          <w:szCs w:val="24"/>
        </w:rPr>
        <w:t>根据主营业务范围、主营产品或服务，选定标的公司下游主要从事相关染料、颜料及部分品种染料中间体生产的闰土股份、浙江龙盛、亚邦股份、醋化股份、安诺其为标的公司的可比上市公司，上述同行业上市公司主营业务多为染料及颜料等下游产品，染料中间体</w:t>
      </w:r>
      <w:proofErr w:type="gramStart"/>
      <w:r w:rsidRPr="0060130E">
        <w:rPr>
          <w:rFonts w:eastAsiaTheme="majorEastAsia" w:cs="Times New Roman" w:hint="eastAsia"/>
          <w:spacing w:val="1"/>
          <w:szCs w:val="24"/>
        </w:rPr>
        <w:t>占比较</w:t>
      </w:r>
      <w:proofErr w:type="gramEnd"/>
      <w:r w:rsidRPr="0060130E">
        <w:rPr>
          <w:rFonts w:eastAsiaTheme="majorEastAsia" w:cs="Times New Roman" w:hint="eastAsia"/>
          <w:spacing w:val="1"/>
          <w:szCs w:val="24"/>
        </w:rPr>
        <w:t>小，且</w:t>
      </w:r>
      <w:r w:rsidRPr="000046B9">
        <w:rPr>
          <w:rFonts w:eastAsiaTheme="majorEastAsia" w:cs="Times New Roman" w:hint="eastAsia"/>
          <w:spacing w:val="1"/>
          <w:szCs w:val="24"/>
        </w:rPr>
        <w:t>由于化工产品种类繁多，不同产品之间的毛利率水平差异较大，可比性较弱</w:t>
      </w:r>
      <w:r w:rsidRPr="00A67B74">
        <w:rPr>
          <w:rFonts w:eastAsiaTheme="majorEastAsia" w:cs="Times New Roman" w:hint="eastAsia"/>
          <w:spacing w:val="1"/>
          <w:szCs w:val="24"/>
        </w:rPr>
        <w:t>。</w:t>
      </w:r>
      <w:r w:rsidRPr="0060130E">
        <w:rPr>
          <w:rFonts w:eastAsiaTheme="majorEastAsia" w:cs="Times New Roman" w:hint="eastAsia"/>
          <w:spacing w:val="1"/>
          <w:szCs w:val="24"/>
        </w:rPr>
        <w:t>可比上市公司盈利能力比较如下</w:t>
      </w:r>
      <w:r w:rsidRPr="000046B9">
        <w:rPr>
          <w:rFonts w:eastAsiaTheme="majorEastAsia" w:cs="Times New Roman" w:hint="eastAsia"/>
          <w:spacing w:val="1"/>
          <w:szCs w:val="24"/>
        </w:rPr>
        <w:t>：</w:t>
      </w:r>
    </w:p>
    <w:tbl>
      <w:tblPr>
        <w:tblW w:w="5614" w:type="pct"/>
        <w:jc w:val="center"/>
        <w:tblInd w:w="-8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838"/>
        <w:gridCol w:w="1072"/>
        <w:gridCol w:w="1072"/>
        <w:gridCol w:w="1072"/>
        <w:gridCol w:w="1070"/>
        <w:gridCol w:w="1070"/>
        <w:gridCol w:w="1070"/>
        <w:gridCol w:w="1305"/>
      </w:tblGrid>
      <w:tr w:rsidR="002D7B67" w:rsidRPr="00F475D2" w:rsidTr="002867E6">
        <w:trPr>
          <w:jc w:val="center"/>
        </w:trPr>
        <w:tc>
          <w:tcPr>
            <w:tcW w:w="960" w:type="pct"/>
            <w:vAlign w:val="center"/>
          </w:tcPr>
          <w:p w:rsidR="002D7B67" w:rsidRPr="002D091A" w:rsidRDefault="002D7B67" w:rsidP="002867E6">
            <w:pPr>
              <w:spacing w:beforeLines="15" w:before="46" w:afterLines="15" w:after="46"/>
              <w:jc w:val="center"/>
              <w:rPr>
                <w:rFonts w:ascii="Times New Roman" w:hAnsiTheme="minorEastAsia" w:cs="Times New Roman"/>
                <w:b/>
                <w:bCs/>
                <w:color w:val="000000"/>
                <w:kern w:val="0"/>
                <w:szCs w:val="21"/>
              </w:rPr>
            </w:pPr>
            <w:r w:rsidRPr="002D091A">
              <w:rPr>
                <w:rFonts w:ascii="Times New Roman" w:hAnsiTheme="minorEastAsia" w:cs="Times New Roman" w:hint="eastAsia"/>
                <w:b/>
                <w:bCs/>
                <w:color w:val="000000"/>
                <w:kern w:val="0"/>
                <w:szCs w:val="21"/>
              </w:rPr>
              <w:t>项目</w:t>
            </w:r>
          </w:p>
        </w:tc>
        <w:tc>
          <w:tcPr>
            <w:tcW w:w="560" w:type="pct"/>
            <w:vAlign w:val="center"/>
          </w:tcPr>
          <w:p w:rsidR="002D7B67" w:rsidRPr="002D091A" w:rsidRDefault="002D7B67" w:rsidP="002867E6">
            <w:pPr>
              <w:spacing w:beforeLines="15" w:before="46" w:afterLines="15" w:after="46"/>
              <w:jc w:val="center"/>
              <w:rPr>
                <w:rFonts w:ascii="Times New Roman" w:hAnsiTheme="minorEastAsia" w:cs="Times New Roman"/>
                <w:b/>
                <w:bCs/>
                <w:color w:val="000000"/>
                <w:kern w:val="0"/>
                <w:szCs w:val="21"/>
              </w:rPr>
            </w:pPr>
            <w:r w:rsidRPr="00F475D2">
              <w:rPr>
                <w:rFonts w:ascii="Times New Roman" w:hAnsiTheme="minorEastAsia" w:cs="Times New Roman" w:hint="eastAsia"/>
                <w:b/>
                <w:bCs/>
                <w:color w:val="000000"/>
                <w:kern w:val="0"/>
                <w:szCs w:val="21"/>
              </w:rPr>
              <w:t>闰</w:t>
            </w:r>
            <w:proofErr w:type="gramStart"/>
            <w:r w:rsidRPr="00F475D2">
              <w:rPr>
                <w:rFonts w:ascii="Times New Roman" w:hAnsiTheme="minorEastAsia" w:cs="Times New Roman" w:hint="eastAsia"/>
                <w:b/>
                <w:bCs/>
                <w:color w:val="000000"/>
                <w:kern w:val="0"/>
                <w:szCs w:val="21"/>
              </w:rPr>
              <w:t>土股份</w:t>
            </w:r>
            <w:proofErr w:type="gramEnd"/>
          </w:p>
        </w:tc>
        <w:tc>
          <w:tcPr>
            <w:tcW w:w="560" w:type="pct"/>
            <w:vAlign w:val="center"/>
          </w:tcPr>
          <w:p w:rsidR="002D7B67" w:rsidRPr="002D091A" w:rsidRDefault="002D7B67" w:rsidP="002867E6">
            <w:pPr>
              <w:spacing w:beforeLines="15" w:before="46" w:afterLines="15" w:after="46"/>
              <w:jc w:val="center"/>
              <w:rPr>
                <w:rFonts w:ascii="Times New Roman" w:hAnsiTheme="minorEastAsia" w:cs="Times New Roman"/>
                <w:b/>
                <w:bCs/>
                <w:color w:val="000000"/>
                <w:kern w:val="0"/>
                <w:szCs w:val="21"/>
              </w:rPr>
            </w:pPr>
            <w:r w:rsidRPr="00F475D2">
              <w:rPr>
                <w:rFonts w:ascii="Times New Roman" w:hAnsiTheme="minorEastAsia" w:cs="Times New Roman" w:hint="eastAsia"/>
                <w:b/>
                <w:bCs/>
                <w:color w:val="000000"/>
                <w:kern w:val="0"/>
                <w:szCs w:val="21"/>
              </w:rPr>
              <w:t>浙江龙盛</w:t>
            </w:r>
          </w:p>
        </w:tc>
        <w:tc>
          <w:tcPr>
            <w:tcW w:w="560" w:type="pct"/>
            <w:vAlign w:val="center"/>
          </w:tcPr>
          <w:p w:rsidR="002D7B67" w:rsidRPr="002D091A" w:rsidRDefault="002D7B67" w:rsidP="002867E6">
            <w:pPr>
              <w:spacing w:beforeLines="15" w:before="46" w:afterLines="15" w:after="46"/>
              <w:jc w:val="center"/>
              <w:rPr>
                <w:rFonts w:ascii="Times New Roman" w:hAnsiTheme="minorEastAsia" w:cs="Times New Roman"/>
                <w:b/>
                <w:bCs/>
                <w:color w:val="000000"/>
                <w:kern w:val="0"/>
                <w:szCs w:val="21"/>
              </w:rPr>
            </w:pPr>
            <w:r w:rsidRPr="00F475D2">
              <w:rPr>
                <w:rFonts w:ascii="Times New Roman" w:hAnsiTheme="minorEastAsia" w:cs="Times New Roman" w:hint="eastAsia"/>
                <w:b/>
                <w:bCs/>
                <w:color w:val="000000"/>
                <w:kern w:val="0"/>
                <w:szCs w:val="21"/>
              </w:rPr>
              <w:t>亚邦股份</w:t>
            </w:r>
          </w:p>
        </w:tc>
        <w:tc>
          <w:tcPr>
            <w:tcW w:w="559" w:type="pct"/>
            <w:vAlign w:val="center"/>
          </w:tcPr>
          <w:p w:rsidR="002D7B67" w:rsidRPr="002D091A" w:rsidRDefault="002D7B67" w:rsidP="002867E6">
            <w:pPr>
              <w:spacing w:beforeLines="15" w:before="46" w:afterLines="15" w:after="46"/>
              <w:jc w:val="center"/>
              <w:rPr>
                <w:rFonts w:ascii="Times New Roman" w:hAnsiTheme="minorEastAsia" w:cs="Times New Roman"/>
                <w:b/>
                <w:bCs/>
                <w:color w:val="000000"/>
                <w:kern w:val="0"/>
                <w:szCs w:val="21"/>
              </w:rPr>
            </w:pPr>
            <w:r w:rsidRPr="00F475D2">
              <w:rPr>
                <w:rFonts w:ascii="Times New Roman" w:hAnsiTheme="minorEastAsia" w:cs="Times New Roman" w:hint="eastAsia"/>
                <w:b/>
                <w:bCs/>
                <w:color w:val="000000"/>
                <w:kern w:val="0"/>
                <w:szCs w:val="21"/>
              </w:rPr>
              <w:t>醋化股份</w:t>
            </w:r>
          </w:p>
        </w:tc>
        <w:tc>
          <w:tcPr>
            <w:tcW w:w="559" w:type="pct"/>
            <w:vAlign w:val="center"/>
          </w:tcPr>
          <w:p w:rsidR="002D7B67" w:rsidRPr="002D091A" w:rsidRDefault="002D7B67" w:rsidP="002867E6">
            <w:pPr>
              <w:spacing w:beforeLines="15" w:before="46" w:afterLines="15" w:after="46"/>
              <w:jc w:val="center"/>
              <w:rPr>
                <w:rFonts w:ascii="Times New Roman" w:hAnsiTheme="minorEastAsia" w:cs="Times New Roman"/>
                <w:b/>
                <w:bCs/>
                <w:color w:val="000000"/>
                <w:kern w:val="0"/>
                <w:szCs w:val="21"/>
              </w:rPr>
            </w:pPr>
            <w:r w:rsidRPr="00F475D2">
              <w:rPr>
                <w:rFonts w:ascii="Times New Roman" w:hAnsiTheme="minorEastAsia" w:cs="Times New Roman" w:hint="eastAsia"/>
                <w:b/>
                <w:bCs/>
                <w:color w:val="000000"/>
                <w:kern w:val="0"/>
                <w:szCs w:val="21"/>
              </w:rPr>
              <w:t>安诺其</w:t>
            </w:r>
          </w:p>
        </w:tc>
        <w:tc>
          <w:tcPr>
            <w:tcW w:w="559" w:type="pct"/>
            <w:vAlign w:val="center"/>
          </w:tcPr>
          <w:p w:rsidR="002D7B67" w:rsidRPr="002D091A" w:rsidRDefault="002D7B67" w:rsidP="002867E6">
            <w:pPr>
              <w:spacing w:beforeLines="15" w:before="46" w:afterLines="15" w:after="46"/>
              <w:jc w:val="center"/>
              <w:rPr>
                <w:rFonts w:ascii="Times New Roman" w:hAnsiTheme="minorEastAsia" w:cs="Times New Roman"/>
                <w:b/>
                <w:bCs/>
                <w:color w:val="000000"/>
                <w:kern w:val="0"/>
                <w:szCs w:val="21"/>
              </w:rPr>
            </w:pPr>
            <w:r w:rsidRPr="00F475D2">
              <w:rPr>
                <w:rFonts w:ascii="Times New Roman" w:hAnsiTheme="minorEastAsia" w:cs="Times New Roman" w:hint="eastAsia"/>
                <w:b/>
                <w:bCs/>
                <w:color w:val="000000"/>
                <w:kern w:val="0"/>
                <w:szCs w:val="21"/>
              </w:rPr>
              <w:t>平均值</w:t>
            </w:r>
          </w:p>
        </w:tc>
        <w:tc>
          <w:tcPr>
            <w:tcW w:w="682" w:type="pct"/>
            <w:vAlign w:val="center"/>
          </w:tcPr>
          <w:p w:rsidR="002D7B67" w:rsidRPr="002D091A" w:rsidRDefault="002D7B67" w:rsidP="002867E6">
            <w:pPr>
              <w:spacing w:beforeLines="15" w:before="46" w:afterLines="15" w:after="46"/>
              <w:jc w:val="center"/>
              <w:rPr>
                <w:rFonts w:ascii="Times New Roman" w:hAnsiTheme="minorEastAsia" w:cs="Times New Roman"/>
                <w:b/>
                <w:bCs/>
                <w:color w:val="000000"/>
                <w:kern w:val="0"/>
                <w:szCs w:val="21"/>
              </w:rPr>
            </w:pPr>
            <w:r>
              <w:rPr>
                <w:rFonts w:ascii="Times New Roman" w:hAnsiTheme="minorEastAsia" w:cs="Times New Roman" w:hint="eastAsia"/>
                <w:b/>
                <w:bCs/>
                <w:color w:val="000000"/>
                <w:kern w:val="0"/>
                <w:szCs w:val="21"/>
              </w:rPr>
              <w:t>响水</w:t>
            </w:r>
            <w:proofErr w:type="gramStart"/>
            <w:r>
              <w:rPr>
                <w:rFonts w:ascii="Times New Roman" w:hAnsiTheme="minorEastAsia" w:cs="Times New Roman" w:hint="eastAsia"/>
                <w:b/>
                <w:bCs/>
                <w:color w:val="000000"/>
                <w:kern w:val="0"/>
                <w:szCs w:val="21"/>
              </w:rPr>
              <w:t>恒</w:t>
            </w:r>
            <w:proofErr w:type="gramEnd"/>
            <w:r>
              <w:rPr>
                <w:rFonts w:ascii="Times New Roman" w:hAnsiTheme="minorEastAsia" w:cs="Times New Roman" w:hint="eastAsia"/>
                <w:b/>
                <w:bCs/>
                <w:color w:val="000000"/>
                <w:kern w:val="0"/>
                <w:szCs w:val="21"/>
              </w:rPr>
              <w:t>利达</w:t>
            </w:r>
          </w:p>
        </w:tc>
      </w:tr>
      <w:tr w:rsidR="002D7B67" w:rsidRPr="007A5D21" w:rsidTr="002867E6">
        <w:trPr>
          <w:jc w:val="center"/>
        </w:trPr>
        <w:tc>
          <w:tcPr>
            <w:tcW w:w="960" w:type="pct"/>
            <w:vAlign w:val="center"/>
          </w:tcPr>
          <w:p w:rsidR="002D7B67" w:rsidRPr="007A5D21" w:rsidRDefault="002D7B67" w:rsidP="002867E6">
            <w:pPr>
              <w:spacing w:beforeLines="15" w:before="46" w:afterLines="15" w:after="46"/>
              <w:rPr>
                <w:rFonts w:ascii="Times New Roman" w:hAnsiTheme="minorEastAsia" w:cs="Times New Roman"/>
                <w:bCs/>
                <w:color w:val="000000"/>
                <w:kern w:val="0"/>
                <w:szCs w:val="21"/>
              </w:rPr>
            </w:pPr>
            <w:r w:rsidRPr="00F475D2">
              <w:rPr>
                <w:rFonts w:ascii="Times New Roman" w:hAnsiTheme="minorEastAsia" w:cs="Times New Roman" w:hint="eastAsia"/>
                <w:bCs/>
                <w:color w:val="000000"/>
                <w:kern w:val="0"/>
                <w:szCs w:val="21"/>
              </w:rPr>
              <w:t>净资产收益率</w:t>
            </w:r>
          </w:p>
        </w:tc>
        <w:tc>
          <w:tcPr>
            <w:tcW w:w="560"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15.52%</w:t>
            </w:r>
          </w:p>
        </w:tc>
        <w:tc>
          <w:tcPr>
            <w:tcW w:w="560"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25.22%</w:t>
            </w:r>
          </w:p>
        </w:tc>
        <w:tc>
          <w:tcPr>
            <w:tcW w:w="560"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25.30%</w:t>
            </w:r>
          </w:p>
        </w:tc>
        <w:tc>
          <w:tcPr>
            <w:tcW w:w="559"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w:t>
            </w:r>
            <w:r w:rsidR="0097326C">
              <w:rPr>
                <w:rFonts w:ascii="Times New Roman" w:hAnsiTheme="minorEastAsia" w:cs="Times New Roman" w:hint="eastAsia"/>
                <w:bCs/>
                <w:color w:val="000000"/>
                <w:kern w:val="0"/>
                <w:szCs w:val="21"/>
              </w:rPr>
              <w:t>2.93</w:t>
            </w:r>
            <w:r w:rsidRPr="00F475D2">
              <w:rPr>
                <w:rFonts w:ascii="Times New Roman" w:hAnsiTheme="minorEastAsia" w:cs="Times New Roman"/>
                <w:bCs/>
                <w:color w:val="000000"/>
                <w:kern w:val="0"/>
                <w:szCs w:val="21"/>
              </w:rPr>
              <w:t>%</w:t>
            </w:r>
          </w:p>
        </w:tc>
        <w:tc>
          <w:tcPr>
            <w:tcW w:w="559"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11.66%</w:t>
            </w:r>
          </w:p>
        </w:tc>
        <w:tc>
          <w:tcPr>
            <w:tcW w:w="559" w:type="pct"/>
            <w:vAlign w:val="center"/>
          </w:tcPr>
          <w:p w:rsidR="002D7B67" w:rsidRPr="007A5D21" w:rsidRDefault="002D7B67" w:rsidP="0088365D">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18.</w:t>
            </w:r>
            <w:r w:rsidR="0088365D">
              <w:rPr>
                <w:rFonts w:ascii="Times New Roman" w:hAnsiTheme="minorEastAsia" w:cs="Times New Roman" w:hint="eastAsia"/>
                <w:bCs/>
                <w:color w:val="000000"/>
                <w:kern w:val="0"/>
                <w:szCs w:val="21"/>
              </w:rPr>
              <w:t>13</w:t>
            </w:r>
            <w:r w:rsidRPr="00F475D2">
              <w:rPr>
                <w:rFonts w:ascii="Times New Roman" w:hAnsiTheme="minorEastAsia" w:cs="Times New Roman"/>
                <w:bCs/>
                <w:color w:val="000000"/>
                <w:kern w:val="0"/>
                <w:szCs w:val="21"/>
              </w:rPr>
              <w:t>%</w:t>
            </w:r>
          </w:p>
        </w:tc>
        <w:tc>
          <w:tcPr>
            <w:tcW w:w="682"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35.90%</w:t>
            </w:r>
          </w:p>
        </w:tc>
      </w:tr>
      <w:tr w:rsidR="002D7B67" w:rsidRPr="007A5D21" w:rsidTr="002867E6">
        <w:trPr>
          <w:jc w:val="center"/>
        </w:trPr>
        <w:tc>
          <w:tcPr>
            <w:tcW w:w="960" w:type="pct"/>
            <w:vAlign w:val="center"/>
          </w:tcPr>
          <w:p w:rsidR="002D7B67" w:rsidRPr="007A5D21" w:rsidRDefault="002D7B67" w:rsidP="002867E6">
            <w:pPr>
              <w:spacing w:beforeLines="15" w:before="46" w:afterLines="15" w:after="46"/>
              <w:rPr>
                <w:rFonts w:ascii="Times New Roman" w:hAnsiTheme="minorEastAsia" w:cs="Times New Roman"/>
                <w:bCs/>
                <w:color w:val="000000"/>
                <w:kern w:val="0"/>
                <w:szCs w:val="21"/>
              </w:rPr>
            </w:pPr>
            <w:r w:rsidRPr="00F475D2">
              <w:rPr>
                <w:rFonts w:ascii="Times New Roman" w:hAnsiTheme="minorEastAsia" w:cs="Times New Roman" w:hint="eastAsia"/>
                <w:bCs/>
                <w:color w:val="000000"/>
                <w:kern w:val="0"/>
                <w:szCs w:val="21"/>
              </w:rPr>
              <w:t>总资产报酬率</w:t>
            </w:r>
          </w:p>
        </w:tc>
        <w:tc>
          <w:tcPr>
            <w:tcW w:w="560"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14.60%</w:t>
            </w:r>
          </w:p>
        </w:tc>
        <w:tc>
          <w:tcPr>
            <w:tcW w:w="560"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17.01%</w:t>
            </w:r>
          </w:p>
        </w:tc>
        <w:tc>
          <w:tcPr>
            <w:tcW w:w="560"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24.24%</w:t>
            </w:r>
          </w:p>
        </w:tc>
        <w:tc>
          <w:tcPr>
            <w:tcW w:w="559"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9.</w:t>
            </w:r>
            <w:r w:rsidR="0097326C">
              <w:rPr>
                <w:rFonts w:ascii="Times New Roman" w:hAnsiTheme="minorEastAsia" w:cs="Times New Roman" w:hint="eastAsia"/>
                <w:bCs/>
                <w:color w:val="000000"/>
                <w:kern w:val="0"/>
                <w:szCs w:val="21"/>
              </w:rPr>
              <w:t>03</w:t>
            </w:r>
            <w:r w:rsidRPr="00F475D2">
              <w:rPr>
                <w:rFonts w:ascii="Times New Roman" w:hAnsiTheme="minorEastAsia" w:cs="Times New Roman"/>
                <w:bCs/>
                <w:color w:val="000000"/>
                <w:kern w:val="0"/>
                <w:szCs w:val="21"/>
              </w:rPr>
              <w:t>%</w:t>
            </w:r>
          </w:p>
        </w:tc>
        <w:tc>
          <w:tcPr>
            <w:tcW w:w="559"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11.49%</w:t>
            </w:r>
          </w:p>
        </w:tc>
        <w:tc>
          <w:tcPr>
            <w:tcW w:w="559" w:type="pct"/>
            <w:vAlign w:val="center"/>
          </w:tcPr>
          <w:p w:rsidR="002D7B67" w:rsidRPr="007A5D21" w:rsidRDefault="002D7B67" w:rsidP="0088365D">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15.</w:t>
            </w:r>
            <w:r w:rsidR="0088365D">
              <w:rPr>
                <w:rFonts w:ascii="Times New Roman" w:hAnsiTheme="minorEastAsia" w:cs="Times New Roman" w:hint="eastAsia"/>
                <w:bCs/>
                <w:color w:val="000000"/>
                <w:kern w:val="0"/>
                <w:szCs w:val="21"/>
              </w:rPr>
              <w:t>27</w:t>
            </w:r>
            <w:r w:rsidRPr="00F475D2">
              <w:rPr>
                <w:rFonts w:ascii="Times New Roman" w:hAnsiTheme="minorEastAsia" w:cs="Times New Roman"/>
                <w:bCs/>
                <w:color w:val="000000"/>
                <w:kern w:val="0"/>
                <w:szCs w:val="21"/>
              </w:rPr>
              <w:t>%</w:t>
            </w:r>
          </w:p>
        </w:tc>
        <w:tc>
          <w:tcPr>
            <w:tcW w:w="682" w:type="pct"/>
            <w:vAlign w:val="center"/>
          </w:tcPr>
          <w:p w:rsidR="002D7B67" w:rsidRPr="007A5D21" w:rsidRDefault="002D7B67" w:rsidP="002867E6">
            <w:pPr>
              <w:spacing w:beforeLines="15" w:before="46" w:afterLines="15" w:after="46"/>
              <w:jc w:val="right"/>
              <w:rPr>
                <w:rFonts w:ascii="Times New Roman" w:hAnsiTheme="minorEastAsia" w:cs="Times New Roman"/>
                <w:bCs/>
                <w:color w:val="000000"/>
                <w:kern w:val="0"/>
                <w:szCs w:val="21"/>
              </w:rPr>
            </w:pPr>
            <w:r w:rsidRPr="00F475D2">
              <w:rPr>
                <w:rFonts w:ascii="Times New Roman" w:hAnsiTheme="minorEastAsia" w:cs="Times New Roman"/>
                <w:bCs/>
                <w:color w:val="000000"/>
                <w:kern w:val="0"/>
                <w:szCs w:val="21"/>
              </w:rPr>
              <w:t>19.71%</w:t>
            </w:r>
          </w:p>
        </w:tc>
      </w:tr>
      <w:tr w:rsidR="002D7B67" w:rsidRPr="007A5D21" w:rsidTr="002867E6">
        <w:trPr>
          <w:jc w:val="center"/>
        </w:trPr>
        <w:tc>
          <w:tcPr>
            <w:tcW w:w="960" w:type="pct"/>
            <w:vAlign w:val="center"/>
          </w:tcPr>
          <w:p w:rsidR="002D7B67" w:rsidRPr="00F475D2" w:rsidRDefault="002D7B67" w:rsidP="002867E6">
            <w:pPr>
              <w:spacing w:beforeLines="15" w:before="46" w:afterLines="15" w:after="46"/>
              <w:rPr>
                <w:rFonts w:ascii="Times New Roman" w:hAnsiTheme="minorEastAsia" w:cs="Times New Roman"/>
                <w:bCs/>
                <w:color w:val="000000"/>
                <w:kern w:val="0"/>
                <w:szCs w:val="21"/>
              </w:rPr>
            </w:pPr>
            <w:r>
              <w:rPr>
                <w:rFonts w:ascii="Times New Roman" w:hAnsiTheme="minorEastAsia" w:cs="Times New Roman" w:hint="eastAsia"/>
                <w:bCs/>
                <w:color w:val="000000"/>
                <w:kern w:val="0"/>
                <w:szCs w:val="21"/>
              </w:rPr>
              <w:t>毛利率</w:t>
            </w:r>
          </w:p>
        </w:tc>
        <w:tc>
          <w:tcPr>
            <w:tcW w:w="560" w:type="pct"/>
            <w:vAlign w:val="center"/>
          </w:tcPr>
          <w:p w:rsidR="002D7B67" w:rsidRPr="00F475D2" w:rsidRDefault="002867E6" w:rsidP="002867E6">
            <w:pPr>
              <w:spacing w:beforeLines="15" w:before="46" w:afterLines="15" w:after="46"/>
              <w:jc w:val="right"/>
              <w:rPr>
                <w:rFonts w:ascii="Times New Roman" w:hAnsiTheme="minorEastAsia" w:cs="Times New Roman"/>
                <w:bCs/>
                <w:color w:val="000000"/>
                <w:kern w:val="0"/>
                <w:szCs w:val="21"/>
              </w:rPr>
            </w:pPr>
            <w:r w:rsidRPr="002867E6">
              <w:rPr>
                <w:rFonts w:ascii="Times New Roman" w:hAnsiTheme="minorEastAsia" w:cs="Times New Roman"/>
                <w:bCs/>
                <w:color w:val="000000"/>
                <w:kern w:val="0"/>
                <w:szCs w:val="21"/>
              </w:rPr>
              <w:t>35.34%</w:t>
            </w:r>
          </w:p>
        </w:tc>
        <w:tc>
          <w:tcPr>
            <w:tcW w:w="560" w:type="pct"/>
            <w:vAlign w:val="center"/>
          </w:tcPr>
          <w:p w:rsidR="002D7B67" w:rsidRPr="00F475D2" w:rsidRDefault="002867E6" w:rsidP="002867E6">
            <w:pPr>
              <w:spacing w:beforeLines="15" w:before="46" w:afterLines="15" w:after="46"/>
              <w:jc w:val="right"/>
              <w:rPr>
                <w:rFonts w:ascii="Times New Roman" w:hAnsiTheme="minorEastAsia" w:cs="Times New Roman"/>
                <w:bCs/>
                <w:color w:val="000000"/>
                <w:kern w:val="0"/>
                <w:szCs w:val="21"/>
              </w:rPr>
            </w:pPr>
            <w:r w:rsidRPr="002867E6">
              <w:rPr>
                <w:rFonts w:ascii="Times New Roman" w:hAnsiTheme="minorEastAsia" w:cs="Times New Roman"/>
                <w:bCs/>
                <w:color w:val="000000"/>
                <w:kern w:val="0"/>
                <w:szCs w:val="21"/>
              </w:rPr>
              <w:t>36.11%</w:t>
            </w:r>
          </w:p>
        </w:tc>
        <w:tc>
          <w:tcPr>
            <w:tcW w:w="560" w:type="pct"/>
            <w:vAlign w:val="center"/>
          </w:tcPr>
          <w:p w:rsidR="002D7B67" w:rsidRPr="00F475D2" w:rsidRDefault="002867E6" w:rsidP="002867E6">
            <w:pPr>
              <w:spacing w:beforeLines="15" w:before="46" w:afterLines="15" w:after="46"/>
              <w:jc w:val="right"/>
              <w:rPr>
                <w:rFonts w:ascii="Times New Roman" w:hAnsiTheme="minorEastAsia" w:cs="Times New Roman"/>
                <w:bCs/>
                <w:color w:val="000000"/>
                <w:kern w:val="0"/>
                <w:szCs w:val="21"/>
              </w:rPr>
            </w:pPr>
            <w:r w:rsidRPr="002867E6">
              <w:rPr>
                <w:rFonts w:ascii="Times New Roman" w:hAnsiTheme="minorEastAsia" w:cs="Times New Roman"/>
                <w:bCs/>
                <w:color w:val="000000"/>
                <w:kern w:val="0"/>
                <w:szCs w:val="21"/>
              </w:rPr>
              <w:t>53.53%</w:t>
            </w:r>
          </w:p>
        </w:tc>
        <w:tc>
          <w:tcPr>
            <w:tcW w:w="559" w:type="pct"/>
            <w:vAlign w:val="center"/>
          </w:tcPr>
          <w:p w:rsidR="002D7B67" w:rsidRPr="00F475D2" w:rsidRDefault="002867E6" w:rsidP="002867E6">
            <w:pPr>
              <w:spacing w:beforeLines="15" w:before="46" w:afterLines="15" w:after="46"/>
              <w:jc w:val="right"/>
              <w:rPr>
                <w:rFonts w:ascii="Times New Roman" w:hAnsiTheme="minorEastAsia" w:cs="Times New Roman"/>
                <w:bCs/>
                <w:color w:val="000000"/>
                <w:kern w:val="0"/>
                <w:szCs w:val="21"/>
              </w:rPr>
            </w:pPr>
            <w:r w:rsidRPr="002867E6">
              <w:rPr>
                <w:rFonts w:ascii="Times New Roman" w:hAnsiTheme="minorEastAsia" w:cs="Times New Roman"/>
                <w:bCs/>
                <w:color w:val="000000"/>
                <w:kern w:val="0"/>
                <w:szCs w:val="21"/>
              </w:rPr>
              <w:t>18.49%</w:t>
            </w:r>
          </w:p>
        </w:tc>
        <w:tc>
          <w:tcPr>
            <w:tcW w:w="559" w:type="pct"/>
            <w:vAlign w:val="center"/>
          </w:tcPr>
          <w:p w:rsidR="002D7B67" w:rsidRPr="00F475D2" w:rsidRDefault="002867E6" w:rsidP="002867E6">
            <w:pPr>
              <w:spacing w:beforeLines="15" w:before="46" w:afterLines="15" w:after="46"/>
              <w:jc w:val="right"/>
              <w:rPr>
                <w:rFonts w:ascii="Times New Roman" w:hAnsiTheme="minorEastAsia" w:cs="Times New Roman"/>
                <w:bCs/>
                <w:color w:val="000000"/>
                <w:kern w:val="0"/>
                <w:szCs w:val="21"/>
              </w:rPr>
            </w:pPr>
            <w:r w:rsidRPr="002867E6">
              <w:rPr>
                <w:rFonts w:ascii="Times New Roman" w:hAnsiTheme="minorEastAsia" w:cs="Times New Roman"/>
                <w:bCs/>
                <w:color w:val="000000"/>
                <w:kern w:val="0"/>
                <w:szCs w:val="21"/>
              </w:rPr>
              <w:t>35.58%</w:t>
            </w:r>
          </w:p>
        </w:tc>
        <w:tc>
          <w:tcPr>
            <w:tcW w:w="559" w:type="pct"/>
            <w:vAlign w:val="center"/>
          </w:tcPr>
          <w:p w:rsidR="002D7B67" w:rsidRPr="00F475D2" w:rsidRDefault="002867E6" w:rsidP="002867E6">
            <w:pPr>
              <w:spacing w:beforeLines="15" w:before="46" w:afterLines="15" w:after="46"/>
              <w:jc w:val="right"/>
              <w:rPr>
                <w:rFonts w:ascii="Times New Roman" w:hAnsiTheme="minorEastAsia" w:cs="Times New Roman"/>
                <w:bCs/>
                <w:color w:val="000000"/>
                <w:kern w:val="0"/>
                <w:szCs w:val="21"/>
              </w:rPr>
            </w:pPr>
            <w:r>
              <w:t xml:space="preserve"> </w:t>
            </w:r>
            <w:r w:rsidRPr="002867E6">
              <w:rPr>
                <w:rFonts w:ascii="Times New Roman" w:hAnsiTheme="minorEastAsia" w:cs="Times New Roman"/>
                <w:bCs/>
                <w:color w:val="000000"/>
                <w:kern w:val="0"/>
                <w:szCs w:val="21"/>
              </w:rPr>
              <w:t>35.81%</w:t>
            </w:r>
          </w:p>
        </w:tc>
        <w:tc>
          <w:tcPr>
            <w:tcW w:w="682" w:type="pct"/>
            <w:vAlign w:val="center"/>
          </w:tcPr>
          <w:p w:rsidR="002D7B67" w:rsidRPr="00F475D2" w:rsidRDefault="002867E6" w:rsidP="002867E6">
            <w:pPr>
              <w:spacing w:beforeLines="15" w:before="46" w:afterLines="15" w:after="46"/>
              <w:jc w:val="right"/>
              <w:rPr>
                <w:rFonts w:ascii="Times New Roman" w:hAnsiTheme="minorEastAsia" w:cs="Times New Roman"/>
                <w:bCs/>
                <w:color w:val="000000"/>
                <w:kern w:val="0"/>
                <w:szCs w:val="21"/>
              </w:rPr>
            </w:pPr>
            <w:r w:rsidRPr="002867E6">
              <w:rPr>
                <w:rFonts w:ascii="Times New Roman" w:hAnsiTheme="minorEastAsia" w:cs="Times New Roman"/>
                <w:bCs/>
                <w:color w:val="000000"/>
                <w:kern w:val="0"/>
                <w:szCs w:val="21"/>
              </w:rPr>
              <w:t>24.70%</w:t>
            </w:r>
          </w:p>
        </w:tc>
      </w:tr>
    </w:tbl>
    <w:p w:rsidR="002D7B67" w:rsidRPr="00F475D2" w:rsidRDefault="002D7B67" w:rsidP="002D7B67">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sidRPr="00F475D2">
        <w:rPr>
          <w:rFonts w:ascii="Times New Roman" w:eastAsiaTheme="majorEastAsia" w:hAnsi="Times New Roman" w:cs="Times New Roman" w:hint="eastAsia"/>
          <w:spacing w:val="1"/>
          <w:szCs w:val="24"/>
        </w:rPr>
        <w:t>注：</w:t>
      </w:r>
      <w:r>
        <w:rPr>
          <w:rFonts w:ascii="Times New Roman" w:eastAsiaTheme="majorEastAsia" w:hAnsi="Times New Roman" w:cs="Times New Roman" w:hint="eastAsia"/>
          <w:spacing w:val="1"/>
          <w:szCs w:val="24"/>
        </w:rPr>
        <w:t>（</w:t>
      </w:r>
      <w:r>
        <w:rPr>
          <w:rFonts w:ascii="Times New Roman" w:eastAsiaTheme="majorEastAsia" w:hAnsi="Times New Roman" w:cs="Times New Roman" w:hint="eastAsia"/>
          <w:spacing w:val="1"/>
          <w:szCs w:val="24"/>
        </w:rPr>
        <w:t>1</w:t>
      </w:r>
      <w:r>
        <w:rPr>
          <w:rFonts w:ascii="Times New Roman" w:eastAsiaTheme="majorEastAsia" w:hAnsi="Times New Roman" w:cs="Times New Roman" w:hint="eastAsia"/>
          <w:spacing w:val="1"/>
          <w:szCs w:val="24"/>
        </w:rPr>
        <w:t>）</w:t>
      </w:r>
      <w:r w:rsidRPr="00F475D2">
        <w:rPr>
          <w:rFonts w:ascii="Times New Roman" w:eastAsiaTheme="majorEastAsia" w:hAnsi="Times New Roman" w:cs="Times New Roman" w:hint="eastAsia"/>
          <w:spacing w:val="1"/>
          <w:szCs w:val="24"/>
        </w:rPr>
        <w:t>净资产收益率</w:t>
      </w:r>
      <w:r w:rsidRPr="00F475D2">
        <w:rPr>
          <w:rFonts w:ascii="Times New Roman" w:eastAsiaTheme="majorEastAsia" w:hAnsi="Times New Roman" w:cs="Times New Roman"/>
          <w:spacing w:val="1"/>
          <w:szCs w:val="24"/>
        </w:rPr>
        <w:t>=</w:t>
      </w:r>
      <w:r w:rsidRPr="00F475D2">
        <w:rPr>
          <w:rFonts w:ascii="Times New Roman" w:eastAsiaTheme="majorEastAsia" w:hAnsi="Times New Roman" w:cs="Times New Roman" w:hint="eastAsia"/>
          <w:spacing w:val="1"/>
          <w:szCs w:val="24"/>
        </w:rPr>
        <w:t>归属于母公司股东的净利润</w:t>
      </w:r>
      <w:r w:rsidRPr="00F475D2">
        <w:rPr>
          <w:rFonts w:ascii="Times New Roman" w:eastAsiaTheme="majorEastAsia" w:hAnsi="Times New Roman" w:cs="Times New Roman"/>
          <w:spacing w:val="1"/>
          <w:szCs w:val="24"/>
        </w:rPr>
        <w:t>/[(</w:t>
      </w:r>
      <w:r w:rsidRPr="00F475D2">
        <w:rPr>
          <w:rFonts w:ascii="Times New Roman" w:eastAsiaTheme="majorEastAsia" w:hAnsi="Times New Roman" w:cs="Times New Roman" w:hint="eastAsia"/>
          <w:spacing w:val="1"/>
          <w:szCs w:val="24"/>
        </w:rPr>
        <w:t>期末归属于母公司股东权益</w:t>
      </w:r>
      <w:r w:rsidRPr="00F475D2">
        <w:rPr>
          <w:rFonts w:ascii="Times New Roman" w:eastAsiaTheme="majorEastAsia" w:hAnsi="Times New Roman" w:cs="Times New Roman"/>
          <w:spacing w:val="1"/>
          <w:szCs w:val="24"/>
        </w:rPr>
        <w:t>+</w:t>
      </w:r>
      <w:r w:rsidRPr="00F475D2">
        <w:rPr>
          <w:rFonts w:ascii="Times New Roman" w:eastAsiaTheme="majorEastAsia" w:hAnsi="Times New Roman" w:cs="Times New Roman" w:hint="eastAsia"/>
          <w:spacing w:val="1"/>
          <w:szCs w:val="24"/>
        </w:rPr>
        <w:t>期初归属于母公司股东权益</w:t>
      </w:r>
      <w:r w:rsidRPr="00F475D2">
        <w:rPr>
          <w:rFonts w:ascii="Times New Roman" w:eastAsiaTheme="majorEastAsia" w:hAnsi="Times New Roman" w:cs="Times New Roman"/>
          <w:spacing w:val="1"/>
          <w:szCs w:val="24"/>
        </w:rPr>
        <w:t>)/2]</w:t>
      </w:r>
      <w:r>
        <w:rPr>
          <w:rFonts w:ascii="Times New Roman" w:eastAsiaTheme="majorEastAsia" w:hAnsi="Times New Roman" w:cs="Times New Roman" w:hint="eastAsia"/>
          <w:spacing w:val="1"/>
          <w:szCs w:val="24"/>
        </w:rPr>
        <w:t>；</w:t>
      </w:r>
    </w:p>
    <w:p w:rsidR="002D7B67" w:rsidRPr="00F475D2" w:rsidRDefault="002D7B67" w:rsidP="002D7B67">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Pr>
          <w:rFonts w:ascii="Times New Roman" w:eastAsiaTheme="majorEastAsia" w:hAnsi="Times New Roman" w:cs="Times New Roman" w:hint="eastAsia"/>
          <w:spacing w:val="1"/>
          <w:szCs w:val="24"/>
        </w:rPr>
        <w:t>（</w:t>
      </w:r>
      <w:r>
        <w:rPr>
          <w:rFonts w:ascii="Times New Roman" w:eastAsiaTheme="majorEastAsia" w:hAnsi="Times New Roman" w:cs="Times New Roman" w:hint="eastAsia"/>
          <w:spacing w:val="1"/>
          <w:szCs w:val="24"/>
        </w:rPr>
        <w:t>2</w:t>
      </w:r>
      <w:r>
        <w:rPr>
          <w:rFonts w:ascii="Times New Roman" w:eastAsiaTheme="majorEastAsia" w:hAnsi="Times New Roman" w:cs="Times New Roman" w:hint="eastAsia"/>
          <w:spacing w:val="1"/>
          <w:szCs w:val="24"/>
        </w:rPr>
        <w:t>）</w:t>
      </w:r>
      <w:r w:rsidRPr="00F475D2">
        <w:rPr>
          <w:rFonts w:ascii="Times New Roman" w:eastAsiaTheme="majorEastAsia" w:hAnsi="Times New Roman" w:cs="Times New Roman" w:hint="eastAsia"/>
          <w:spacing w:val="1"/>
          <w:szCs w:val="24"/>
        </w:rPr>
        <w:t>总资产报酬率</w:t>
      </w:r>
      <w:r w:rsidRPr="00F475D2">
        <w:rPr>
          <w:rFonts w:ascii="Times New Roman" w:eastAsiaTheme="majorEastAsia" w:hAnsi="Times New Roman" w:cs="Times New Roman"/>
          <w:spacing w:val="1"/>
          <w:szCs w:val="24"/>
        </w:rPr>
        <w:t>=</w:t>
      </w:r>
      <w:r w:rsidRPr="00F475D2">
        <w:rPr>
          <w:rFonts w:ascii="Times New Roman" w:eastAsiaTheme="majorEastAsia" w:hAnsi="Times New Roman" w:cs="Times New Roman" w:hint="eastAsia"/>
          <w:spacing w:val="1"/>
          <w:szCs w:val="24"/>
        </w:rPr>
        <w:t>（利润总额</w:t>
      </w:r>
      <w:r w:rsidRPr="00F475D2">
        <w:rPr>
          <w:rFonts w:ascii="Times New Roman" w:eastAsiaTheme="majorEastAsia" w:hAnsi="Times New Roman" w:cs="Times New Roman"/>
          <w:spacing w:val="1"/>
          <w:szCs w:val="24"/>
        </w:rPr>
        <w:t>+</w:t>
      </w:r>
      <w:r w:rsidRPr="00F475D2">
        <w:rPr>
          <w:rFonts w:ascii="Times New Roman" w:eastAsiaTheme="majorEastAsia" w:hAnsi="Times New Roman" w:cs="Times New Roman" w:hint="eastAsia"/>
          <w:spacing w:val="1"/>
          <w:szCs w:val="24"/>
        </w:rPr>
        <w:t>利息支出）</w:t>
      </w:r>
      <w:r w:rsidRPr="00F475D2">
        <w:rPr>
          <w:rFonts w:ascii="Times New Roman" w:eastAsiaTheme="majorEastAsia" w:hAnsi="Times New Roman" w:cs="Times New Roman"/>
          <w:spacing w:val="1"/>
          <w:szCs w:val="24"/>
        </w:rPr>
        <w:t>/[(</w:t>
      </w:r>
      <w:r w:rsidRPr="00F475D2">
        <w:rPr>
          <w:rFonts w:ascii="Times New Roman" w:eastAsiaTheme="majorEastAsia" w:hAnsi="Times New Roman" w:cs="Times New Roman" w:hint="eastAsia"/>
          <w:spacing w:val="1"/>
          <w:szCs w:val="24"/>
        </w:rPr>
        <w:t>期末总资产</w:t>
      </w:r>
      <w:r w:rsidRPr="00F475D2">
        <w:rPr>
          <w:rFonts w:ascii="Times New Roman" w:eastAsiaTheme="majorEastAsia" w:hAnsi="Times New Roman" w:cs="Times New Roman"/>
          <w:spacing w:val="1"/>
          <w:szCs w:val="24"/>
        </w:rPr>
        <w:t>+</w:t>
      </w:r>
      <w:proofErr w:type="gramStart"/>
      <w:r w:rsidRPr="00F475D2">
        <w:rPr>
          <w:rFonts w:ascii="Times New Roman" w:eastAsiaTheme="majorEastAsia" w:hAnsi="Times New Roman" w:cs="Times New Roman" w:hint="eastAsia"/>
          <w:spacing w:val="1"/>
          <w:szCs w:val="24"/>
        </w:rPr>
        <w:t>期初总资产</w:t>
      </w:r>
      <w:proofErr w:type="gramEnd"/>
      <w:r w:rsidRPr="00F475D2">
        <w:rPr>
          <w:rFonts w:ascii="Times New Roman" w:eastAsiaTheme="majorEastAsia" w:hAnsi="Times New Roman" w:cs="Times New Roman"/>
          <w:spacing w:val="1"/>
          <w:szCs w:val="24"/>
        </w:rPr>
        <w:t>)/2]</w:t>
      </w:r>
      <w:r>
        <w:rPr>
          <w:rFonts w:ascii="Times New Roman" w:eastAsiaTheme="majorEastAsia" w:hAnsi="Times New Roman" w:cs="Times New Roman" w:hint="eastAsia"/>
          <w:spacing w:val="1"/>
          <w:szCs w:val="24"/>
        </w:rPr>
        <w:t>；</w:t>
      </w:r>
    </w:p>
    <w:p w:rsidR="002D7B67" w:rsidRPr="00F475D2" w:rsidRDefault="002D7B67" w:rsidP="002D7B67">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Pr>
          <w:rFonts w:ascii="Times New Roman" w:eastAsiaTheme="majorEastAsia" w:hAnsi="Times New Roman" w:cs="Times New Roman" w:hint="eastAsia"/>
          <w:spacing w:val="1"/>
          <w:szCs w:val="24"/>
        </w:rPr>
        <w:t>（</w:t>
      </w:r>
      <w:r>
        <w:rPr>
          <w:rFonts w:ascii="Times New Roman" w:eastAsiaTheme="majorEastAsia" w:hAnsi="Times New Roman" w:cs="Times New Roman" w:hint="eastAsia"/>
          <w:spacing w:val="1"/>
          <w:szCs w:val="24"/>
        </w:rPr>
        <w:t>3</w:t>
      </w:r>
      <w:r>
        <w:rPr>
          <w:rFonts w:ascii="Times New Roman" w:eastAsiaTheme="majorEastAsia" w:hAnsi="Times New Roman" w:cs="Times New Roman" w:hint="eastAsia"/>
          <w:spacing w:val="1"/>
          <w:szCs w:val="24"/>
        </w:rPr>
        <w:t>）</w:t>
      </w:r>
      <w:r w:rsidR="00351CDA">
        <w:rPr>
          <w:rFonts w:ascii="Times New Roman" w:eastAsiaTheme="majorEastAsia" w:hAnsi="Times New Roman" w:cs="Times New Roman" w:hint="eastAsia"/>
          <w:spacing w:val="1"/>
          <w:szCs w:val="24"/>
        </w:rPr>
        <w:t>毛利率</w:t>
      </w:r>
      <w:r w:rsidRPr="00F475D2">
        <w:rPr>
          <w:rFonts w:ascii="Times New Roman" w:eastAsiaTheme="majorEastAsia" w:hAnsi="Times New Roman" w:cs="Times New Roman"/>
          <w:spacing w:val="1"/>
          <w:szCs w:val="24"/>
        </w:rPr>
        <w:t>=</w:t>
      </w:r>
      <w:r w:rsidRPr="00F475D2">
        <w:rPr>
          <w:rFonts w:ascii="Times New Roman" w:eastAsiaTheme="majorEastAsia" w:hAnsi="Times New Roman" w:cs="Times New Roman" w:hint="eastAsia"/>
          <w:spacing w:val="1"/>
          <w:szCs w:val="24"/>
        </w:rPr>
        <w:t>（营业收入</w:t>
      </w:r>
      <w:r w:rsidRPr="00F475D2">
        <w:rPr>
          <w:rFonts w:ascii="Times New Roman" w:eastAsiaTheme="majorEastAsia" w:hAnsi="Times New Roman" w:cs="Times New Roman"/>
          <w:spacing w:val="1"/>
          <w:szCs w:val="24"/>
        </w:rPr>
        <w:t>-</w:t>
      </w:r>
      <w:r w:rsidRPr="00F475D2">
        <w:rPr>
          <w:rFonts w:ascii="Times New Roman" w:eastAsiaTheme="majorEastAsia" w:hAnsi="Times New Roman" w:cs="Times New Roman" w:hint="eastAsia"/>
          <w:spacing w:val="1"/>
          <w:szCs w:val="24"/>
        </w:rPr>
        <w:t>营业成本）</w:t>
      </w:r>
      <w:r w:rsidRPr="00F475D2">
        <w:rPr>
          <w:rFonts w:ascii="Times New Roman" w:eastAsiaTheme="majorEastAsia" w:hAnsi="Times New Roman" w:cs="Times New Roman"/>
          <w:spacing w:val="1"/>
          <w:szCs w:val="24"/>
        </w:rPr>
        <w:t>/</w:t>
      </w:r>
      <w:r w:rsidRPr="00F475D2">
        <w:rPr>
          <w:rFonts w:ascii="Times New Roman" w:eastAsiaTheme="majorEastAsia" w:hAnsi="Times New Roman" w:cs="Times New Roman" w:hint="eastAsia"/>
          <w:spacing w:val="1"/>
          <w:szCs w:val="24"/>
        </w:rPr>
        <w:t>营业收入</w:t>
      </w:r>
      <w:r>
        <w:rPr>
          <w:rFonts w:ascii="Times New Roman" w:eastAsiaTheme="majorEastAsia" w:hAnsi="Times New Roman" w:cs="Times New Roman" w:hint="eastAsia"/>
          <w:spacing w:val="1"/>
          <w:szCs w:val="24"/>
        </w:rPr>
        <w:t>；</w:t>
      </w:r>
    </w:p>
    <w:p w:rsidR="002D7B67" w:rsidRPr="00F475D2" w:rsidRDefault="002D7B67" w:rsidP="002D7B67">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Pr>
          <w:rFonts w:ascii="Times New Roman" w:eastAsiaTheme="majorEastAsia" w:hAnsi="Times New Roman" w:cs="Times New Roman" w:hint="eastAsia"/>
          <w:spacing w:val="1"/>
          <w:szCs w:val="24"/>
        </w:rPr>
        <w:t>（</w:t>
      </w:r>
      <w:r>
        <w:rPr>
          <w:rFonts w:ascii="Times New Roman" w:eastAsiaTheme="majorEastAsia" w:hAnsi="Times New Roman" w:cs="Times New Roman" w:hint="eastAsia"/>
          <w:spacing w:val="1"/>
          <w:szCs w:val="24"/>
        </w:rPr>
        <w:t>4</w:t>
      </w:r>
      <w:r>
        <w:rPr>
          <w:rFonts w:ascii="Times New Roman" w:eastAsiaTheme="majorEastAsia" w:hAnsi="Times New Roman" w:cs="Times New Roman" w:hint="eastAsia"/>
          <w:spacing w:val="1"/>
          <w:szCs w:val="24"/>
        </w:rPr>
        <w:t>）</w:t>
      </w:r>
      <w:r w:rsidRPr="00F475D2">
        <w:rPr>
          <w:rFonts w:ascii="Times New Roman" w:eastAsiaTheme="majorEastAsia" w:hAnsi="Times New Roman" w:cs="Times New Roman" w:hint="eastAsia"/>
          <w:spacing w:val="1"/>
          <w:szCs w:val="24"/>
        </w:rPr>
        <w:t>以上上市公司</w:t>
      </w:r>
      <w:r w:rsidR="00CF553D">
        <w:rPr>
          <w:rFonts w:ascii="Times New Roman" w:eastAsiaTheme="majorEastAsia" w:hAnsi="Times New Roman" w:cs="Times New Roman" w:hint="eastAsia"/>
          <w:spacing w:val="1"/>
          <w:szCs w:val="24"/>
        </w:rPr>
        <w:t>中，醋化股份根据</w:t>
      </w:r>
      <w:r w:rsidR="00CF553D">
        <w:rPr>
          <w:rFonts w:ascii="Times New Roman" w:eastAsiaTheme="majorEastAsia" w:hAnsi="Times New Roman" w:cs="Times New Roman" w:hint="eastAsia"/>
          <w:spacing w:val="1"/>
          <w:szCs w:val="24"/>
        </w:rPr>
        <w:t>2015</w:t>
      </w:r>
      <w:r w:rsidR="00CF553D">
        <w:rPr>
          <w:rFonts w:ascii="Times New Roman" w:eastAsiaTheme="majorEastAsia" w:hAnsi="Times New Roman" w:cs="Times New Roman" w:hint="eastAsia"/>
          <w:spacing w:val="1"/>
          <w:szCs w:val="24"/>
        </w:rPr>
        <w:t>年度数据计算，其余公司因</w:t>
      </w:r>
      <w:r w:rsidRPr="00F475D2">
        <w:rPr>
          <w:rFonts w:ascii="Times New Roman" w:eastAsiaTheme="majorEastAsia" w:hAnsi="Times New Roman" w:cs="Times New Roman"/>
          <w:spacing w:val="1"/>
          <w:szCs w:val="24"/>
        </w:rPr>
        <w:t>2015</w:t>
      </w:r>
      <w:r w:rsidRPr="00F475D2">
        <w:rPr>
          <w:rFonts w:ascii="Times New Roman" w:eastAsiaTheme="majorEastAsia" w:hAnsi="Times New Roman" w:cs="Times New Roman" w:hint="eastAsia"/>
          <w:spacing w:val="1"/>
          <w:szCs w:val="24"/>
        </w:rPr>
        <w:t>年年报尚未公告，本次以</w:t>
      </w:r>
      <w:r w:rsidRPr="00F475D2">
        <w:rPr>
          <w:rFonts w:ascii="Times New Roman" w:eastAsiaTheme="majorEastAsia" w:hAnsi="Times New Roman" w:cs="Times New Roman"/>
          <w:spacing w:val="1"/>
          <w:szCs w:val="24"/>
        </w:rPr>
        <w:t>2015</w:t>
      </w:r>
      <w:r w:rsidRPr="00F475D2">
        <w:rPr>
          <w:rFonts w:ascii="Times New Roman" w:eastAsiaTheme="majorEastAsia" w:hAnsi="Times New Roman" w:cs="Times New Roman" w:hint="eastAsia"/>
          <w:spacing w:val="1"/>
          <w:szCs w:val="24"/>
        </w:rPr>
        <w:t>年三季报数据计算分析</w:t>
      </w:r>
      <w:r>
        <w:rPr>
          <w:rFonts w:ascii="Times New Roman" w:eastAsiaTheme="majorEastAsia" w:hAnsi="Times New Roman" w:cs="Times New Roman" w:hint="eastAsia"/>
          <w:spacing w:val="1"/>
          <w:szCs w:val="24"/>
        </w:rPr>
        <w:t>；</w:t>
      </w:r>
    </w:p>
    <w:p w:rsidR="002D7B67" w:rsidRPr="00F475D2" w:rsidRDefault="002D7B67" w:rsidP="002D7B67">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Pr>
          <w:rFonts w:ascii="Times New Roman" w:eastAsiaTheme="majorEastAsia" w:hAnsi="Times New Roman" w:cs="Times New Roman" w:hint="eastAsia"/>
          <w:spacing w:val="1"/>
          <w:szCs w:val="24"/>
        </w:rPr>
        <w:t>（</w:t>
      </w:r>
      <w:r>
        <w:rPr>
          <w:rFonts w:ascii="Times New Roman" w:eastAsiaTheme="majorEastAsia" w:hAnsi="Times New Roman" w:cs="Times New Roman" w:hint="eastAsia"/>
          <w:spacing w:val="1"/>
          <w:szCs w:val="24"/>
        </w:rPr>
        <w:t>5</w:t>
      </w:r>
      <w:r>
        <w:rPr>
          <w:rFonts w:ascii="Times New Roman" w:eastAsiaTheme="majorEastAsia" w:hAnsi="Times New Roman" w:cs="Times New Roman" w:hint="eastAsia"/>
          <w:spacing w:val="1"/>
          <w:szCs w:val="24"/>
        </w:rPr>
        <w:t>）</w:t>
      </w:r>
      <w:r w:rsidRPr="00F475D2">
        <w:rPr>
          <w:rFonts w:ascii="Times New Roman" w:eastAsiaTheme="majorEastAsia" w:hAnsi="Times New Roman" w:cs="Times New Roman" w:hint="eastAsia"/>
          <w:spacing w:val="1"/>
          <w:szCs w:val="24"/>
        </w:rPr>
        <w:t>标的公司以</w:t>
      </w:r>
      <w:r w:rsidRPr="00F475D2">
        <w:rPr>
          <w:rFonts w:ascii="Times New Roman" w:eastAsiaTheme="majorEastAsia" w:hAnsi="Times New Roman" w:cs="Times New Roman"/>
          <w:spacing w:val="1"/>
          <w:szCs w:val="24"/>
        </w:rPr>
        <w:t>2015</w:t>
      </w:r>
      <w:r w:rsidRPr="00F475D2">
        <w:rPr>
          <w:rFonts w:ascii="Times New Roman" w:eastAsiaTheme="majorEastAsia" w:hAnsi="Times New Roman" w:cs="Times New Roman" w:hint="eastAsia"/>
          <w:spacing w:val="1"/>
          <w:szCs w:val="24"/>
        </w:rPr>
        <w:t>年年报数据计算分析</w:t>
      </w:r>
      <w:r>
        <w:rPr>
          <w:rFonts w:ascii="Times New Roman" w:eastAsiaTheme="majorEastAsia" w:hAnsi="Times New Roman" w:cs="Times New Roman" w:hint="eastAsia"/>
          <w:spacing w:val="1"/>
          <w:szCs w:val="24"/>
        </w:rPr>
        <w:t>。</w:t>
      </w:r>
    </w:p>
    <w:p w:rsidR="002D7B67" w:rsidRPr="004F035E" w:rsidRDefault="002D7B67" w:rsidP="002D7B67">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标的公司总资产报酬率</w:t>
      </w:r>
      <w:r w:rsidRPr="004F035E">
        <w:rPr>
          <w:rFonts w:eastAsiaTheme="majorEastAsia" w:cs="Times New Roman" w:hint="eastAsia"/>
          <w:spacing w:val="1"/>
          <w:szCs w:val="24"/>
        </w:rPr>
        <w:t>19.71%</w:t>
      </w:r>
      <w:r w:rsidRPr="004F035E">
        <w:rPr>
          <w:rFonts w:eastAsiaTheme="majorEastAsia" w:cs="Times New Roman" w:hint="eastAsia"/>
          <w:spacing w:val="1"/>
          <w:szCs w:val="24"/>
        </w:rPr>
        <w:t>，高于可比公司总资产报酬率平均值</w:t>
      </w:r>
      <w:r w:rsidRPr="004F035E">
        <w:rPr>
          <w:rFonts w:eastAsiaTheme="majorEastAsia" w:cs="Times New Roman" w:hint="eastAsia"/>
          <w:spacing w:val="1"/>
          <w:szCs w:val="24"/>
        </w:rPr>
        <w:t>15.36%</w:t>
      </w:r>
      <w:r w:rsidRPr="004F035E">
        <w:rPr>
          <w:rFonts w:eastAsiaTheme="majorEastAsia" w:cs="Times New Roman" w:hint="eastAsia"/>
          <w:spacing w:val="1"/>
          <w:szCs w:val="24"/>
        </w:rPr>
        <w:t>；标的公司净资产收益率</w:t>
      </w:r>
      <w:r w:rsidRPr="004F035E">
        <w:rPr>
          <w:rFonts w:eastAsiaTheme="majorEastAsia" w:cs="Times New Roman" w:hint="eastAsia"/>
          <w:spacing w:val="1"/>
          <w:szCs w:val="24"/>
        </w:rPr>
        <w:t>35.90%</w:t>
      </w:r>
      <w:r w:rsidRPr="004F035E">
        <w:rPr>
          <w:rFonts w:eastAsiaTheme="majorEastAsia" w:cs="Times New Roman" w:hint="eastAsia"/>
          <w:spacing w:val="1"/>
          <w:szCs w:val="24"/>
        </w:rPr>
        <w:t>，高于可比公司净资产收益率平均值</w:t>
      </w:r>
      <w:r w:rsidRPr="004F035E">
        <w:rPr>
          <w:rFonts w:eastAsiaTheme="majorEastAsia" w:cs="Times New Roman" w:hint="eastAsia"/>
          <w:spacing w:val="1"/>
          <w:szCs w:val="24"/>
        </w:rPr>
        <w:t>18.49%</w:t>
      </w:r>
      <w:r w:rsidRPr="004F035E">
        <w:rPr>
          <w:rFonts w:eastAsiaTheme="majorEastAsia" w:cs="Times New Roman" w:hint="eastAsia"/>
          <w:spacing w:val="1"/>
          <w:szCs w:val="24"/>
        </w:rPr>
        <w:t>。说明标的公司</w:t>
      </w:r>
      <w:r w:rsidR="000101AB" w:rsidRPr="004F035E">
        <w:rPr>
          <w:rFonts w:eastAsiaTheme="majorEastAsia" w:cs="Times New Roman" w:hint="eastAsia"/>
          <w:spacing w:val="1"/>
          <w:szCs w:val="24"/>
        </w:rPr>
        <w:t>运用自有资本获得净收益的能力目前均高于可比公司</w:t>
      </w:r>
      <w:r w:rsidR="00BD219C">
        <w:rPr>
          <w:rFonts w:eastAsiaTheme="majorEastAsia" w:cs="Times New Roman" w:hint="eastAsia"/>
          <w:spacing w:val="1"/>
          <w:szCs w:val="24"/>
        </w:rPr>
        <w:t>，</w:t>
      </w:r>
      <w:r w:rsidR="007E7240">
        <w:rPr>
          <w:rFonts w:eastAsiaTheme="majorEastAsia" w:cs="Times New Roman" w:hint="eastAsia"/>
          <w:spacing w:val="1"/>
          <w:szCs w:val="24"/>
        </w:rPr>
        <w:t>资产盈利能</w:t>
      </w:r>
      <w:r w:rsidR="007E7240">
        <w:rPr>
          <w:rFonts w:eastAsiaTheme="majorEastAsia" w:cs="Times New Roman" w:hint="eastAsia"/>
          <w:spacing w:val="1"/>
          <w:szCs w:val="24"/>
        </w:rPr>
        <w:lastRenderedPageBreak/>
        <w:t>力较强</w:t>
      </w:r>
      <w:r w:rsidRPr="004F035E">
        <w:rPr>
          <w:rFonts w:eastAsiaTheme="majorEastAsia" w:cs="Times New Roman" w:hint="eastAsia"/>
          <w:spacing w:val="1"/>
          <w:szCs w:val="24"/>
        </w:rPr>
        <w:t>。</w:t>
      </w:r>
    </w:p>
    <w:p w:rsidR="002D7B67" w:rsidRPr="004F035E" w:rsidRDefault="00CF553D" w:rsidP="007E7240">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毛利率能够综合</w:t>
      </w:r>
      <w:r w:rsidR="002D7B67" w:rsidRPr="004F035E">
        <w:rPr>
          <w:rFonts w:eastAsiaTheme="majorEastAsia" w:cs="Times New Roman" w:hint="eastAsia"/>
          <w:spacing w:val="1"/>
          <w:szCs w:val="24"/>
        </w:rPr>
        <w:t>反应企业的市场竞争环境、营销策略、品牌效应、技术投入、固定成本等因素的优劣情况</w:t>
      </w:r>
      <w:r w:rsidR="002D7B67" w:rsidRPr="000046B9">
        <w:rPr>
          <w:rFonts w:eastAsiaTheme="majorEastAsia" w:cs="Times New Roman" w:hint="eastAsia"/>
          <w:spacing w:val="1"/>
          <w:szCs w:val="24"/>
        </w:rPr>
        <w:t>。</w:t>
      </w:r>
      <w:r w:rsidR="002D7B67" w:rsidRPr="0060130E">
        <w:rPr>
          <w:rFonts w:eastAsiaTheme="majorEastAsia" w:cs="Times New Roman" w:hint="eastAsia"/>
          <w:spacing w:val="1"/>
          <w:szCs w:val="24"/>
        </w:rPr>
        <w:t>由上表可以看出，由于可比公司所生产及销售产品种类存在差异，可比公司</w:t>
      </w:r>
      <w:r w:rsidRPr="0060130E">
        <w:rPr>
          <w:rFonts w:eastAsiaTheme="majorEastAsia" w:cs="Times New Roman" w:hint="eastAsia"/>
          <w:spacing w:val="1"/>
          <w:szCs w:val="24"/>
        </w:rPr>
        <w:t>毛利率</w:t>
      </w:r>
      <w:r w:rsidR="002D7B67" w:rsidRPr="0060130E">
        <w:rPr>
          <w:rFonts w:eastAsiaTheme="majorEastAsia" w:cs="Times New Roman" w:hint="eastAsia"/>
          <w:spacing w:val="1"/>
          <w:szCs w:val="24"/>
        </w:rPr>
        <w:t>差距较大，</w:t>
      </w:r>
      <w:r w:rsidR="002D7B67" w:rsidRPr="000046B9">
        <w:rPr>
          <w:rFonts w:eastAsiaTheme="majorEastAsia" w:cs="Times New Roman" w:hint="eastAsia"/>
          <w:spacing w:val="1"/>
          <w:szCs w:val="24"/>
        </w:rPr>
        <w:t>平均</w:t>
      </w:r>
      <w:r w:rsidR="002D7B67" w:rsidRPr="00D650E9">
        <w:rPr>
          <w:rFonts w:eastAsiaTheme="majorEastAsia" w:cs="Times New Roman" w:hint="eastAsia"/>
          <w:spacing w:val="1"/>
          <w:szCs w:val="24"/>
        </w:rPr>
        <w:t>值为</w:t>
      </w:r>
      <w:r w:rsidR="002D7B67" w:rsidRPr="00D650E9">
        <w:rPr>
          <w:rFonts w:eastAsiaTheme="majorEastAsia" w:cs="Times New Roman" w:hint="eastAsia"/>
          <w:spacing w:val="1"/>
          <w:szCs w:val="24"/>
        </w:rPr>
        <w:t>35.</w:t>
      </w:r>
      <w:r>
        <w:rPr>
          <w:rFonts w:eastAsiaTheme="majorEastAsia" w:cs="Times New Roman" w:hint="eastAsia"/>
          <w:spacing w:val="1"/>
          <w:szCs w:val="24"/>
        </w:rPr>
        <w:t>81</w:t>
      </w:r>
      <w:r w:rsidR="002D7B67" w:rsidRPr="00D650E9">
        <w:rPr>
          <w:rFonts w:eastAsiaTheme="majorEastAsia" w:cs="Times New Roman" w:hint="eastAsia"/>
          <w:spacing w:val="1"/>
          <w:szCs w:val="24"/>
        </w:rPr>
        <w:t>%</w:t>
      </w:r>
      <w:r w:rsidR="002D7B67" w:rsidRPr="00D650E9">
        <w:rPr>
          <w:rFonts w:eastAsiaTheme="majorEastAsia" w:cs="Times New Roman" w:hint="eastAsia"/>
          <w:spacing w:val="1"/>
          <w:szCs w:val="24"/>
        </w:rPr>
        <w:t>，最高值为</w:t>
      </w:r>
      <w:r w:rsidR="002D7B67" w:rsidRPr="005E20D0">
        <w:rPr>
          <w:rFonts w:eastAsiaTheme="majorEastAsia" w:cs="Times New Roman" w:hint="eastAsia"/>
          <w:spacing w:val="1"/>
          <w:szCs w:val="24"/>
        </w:rPr>
        <w:t>5</w:t>
      </w:r>
      <w:r>
        <w:rPr>
          <w:rFonts w:eastAsiaTheme="majorEastAsia" w:cs="Times New Roman" w:hint="eastAsia"/>
          <w:spacing w:val="1"/>
          <w:szCs w:val="24"/>
        </w:rPr>
        <w:t>3</w:t>
      </w:r>
      <w:r w:rsidR="002D7B67" w:rsidRPr="005E20D0">
        <w:rPr>
          <w:rFonts w:eastAsiaTheme="majorEastAsia" w:cs="Times New Roman" w:hint="eastAsia"/>
          <w:spacing w:val="1"/>
          <w:szCs w:val="24"/>
        </w:rPr>
        <w:t>.5</w:t>
      </w:r>
      <w:r>
        <w:rPr>
          <w:rFonts w:eastAsiaTheme="majorEastAsia" w:cs="Times New Roman" w:hint="eastAsia"/>
          <w:spacing w:val="1"/>
          <w:szCs w:val="24"/>
        </w:rPr>
        <w:t>3</w:t>
      </w:r>
      <w:r w:rsidR="002D7B67" w:rsidRPr="005E20D0">
        <w:rPr>
          <w:rFonts w:eastAsiaTheme="majorEastAsia" w:cs="Times New Roman" w:hint="eastAsia"/>
          <w:spacing w:val="1"/>
          <w:szCs w:val="24"/>
        </w:rPr>
        <w:t>%</w:t>
      </w:r>
      <w:r w:rsidR="002D7B67" w:rsidRPr="005E20D0">
        <w:rPr>
          <w:rFonts w:eastAsiaTheme="majorEastAsia" w:cs="Times New Roman" w:hint="eastAsia"/>
          <w:spacing w:val="1"/>
          <w:szCs w:val="24"/>
        </w:rPr>
        <w:t>，最低值为</w:t>
      </w:r>
      <w:r w:rsidR="002D7B67" w:rsidRPr="005E20D0">
        <w:rPr>
          <w:rFonts w:eastAsiaTheme="majorEastAsia" w:cs="Times New Roman" w:hint="eastAsia"/>
          <w:spacing w:val="1"/>
          <w:szCs w:val="24"/>
        </w:rPr>
        <w:t>18.</w:t>
      </w:r>
      <w:r>
        <w:rPr>
          <w:rFonts w:eastAsiaTheme="majorEastAsia" w:cs="Times New Roman" w:hint="eastAsia"/>
          <w:spacing w:val="1"/>
          <w:szCs w:val="24"/>
        </w:rPr>
        <w:t>4</w:t>
      </w:r>
      <w:r w:rsidR="002D7B67" w:rsidRPr="005E20D0">
        <w:rPr>
          <w:rFonts w:eastAsiaTheme="majorEastAsia" w:cs="Times New Roman" w:hint="eastAsia"/>
          <w:spacing w:val="1"/>
          <w:szCs w:val="24"/>
        </w:rPr>
        <w:t>9%</w:t>
      </w:r>
      <w:r w:rsidR="002D7B67" w:rsidRPr="005E20D0">
        <w:rPr>
          <w:rFonts w:eastAsiaTheme="majorEastAsia" w:cs="Times New Roman" w:hint="eastAsia"/>
          <w:spacing w:val="1"/>
          <w:szCs w:val="24"/>
        </w:rPr>
        <w:t>；标的公司值为</w:t>
      </w:r>
      <w:r w:rsidR="002D7B67" w:rsidRPr="00D650E9">
        <w:rPr>
          <w:rFonts w:eastAsiaTheme="majorEastAsia" w:cs="Times New Roman"/>
          <w:spacing w:val="1"/>
          <w:szCs w:val="24"/>
        </w:rPr>
        <w:t>24.</w:t>
      </w:r>
      <w:r>
        <w:rPr>
          <w:rFonts w:eastAsiaTheme="majorEastAsia" w:cs="Times New Roman" w:hint="eastAsia"/>
          <w:spacing w:val="1"/>
          <w:szCs w:val="24"/>
        </w:rPr>
        <w:t>70</w:t>
      </w:r>
      <w:r w:rsidR="002D7B67" w:rsidRPr="00D650E9">
        <w:rPr>
          <w:rFonts w:eastAsiaTheme="majorEastAsia" w:cs="Times New Roman"/>
          <w:spacing w:val="1"/>
          <w:szCs w:val="24"/>
        </w:rPr>
        <w:t>%</w:t>
      </w:r>
      <w:r w:rsidR="002D7B67" w:rsidRPr="00D650E9">
        <w:rPr>
          <w:rFonts w:eastAsiaTheme="majorEastAsia" w:cs="Times New Roman" w:hint="eastAsia"/>
          <w:spacing w:val="1"/>
          <w:szCs w:val="24"/>
        </w:rPr>
        <w:t>。</w:t>
      </w:r>
    </w:p>
    <w:p w:rsidR="002D7B67" w:rsidRPr="002D091A"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r w:rsidRPr="002D091A">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2D091A">
        <w:rPr>
          <w:rFonts w:ascii="Times New Roman" w:eastAsia="宋体" w:hAnsi="Times New Roman" w:cs="Times New Roman" w:hint="eastAsia"/>
          <w:sz w:val="24"/>
          <w:szCs w:val="24"/>
        </w:rPr>
        <w:t>本次标的资产评估作价具有合理性</w:t>
      </w:r>
    </w:p>
    <w:p w:rsidR="002D7B67" w:rsidRPr="004F035E" w:rsidRDefault="002D7B67" w:rsidP="002D7B67">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本次采用收益法进行评估，并以评估结果为依据确定最终的交易价格。收益法评估结果增值较大，主要原因在于收益法是指将被评估企业的预期未来收益依一定折现率资本化或折成现值以确定其价值的评估方法。收益法强调的是企业整体资产的预期盈利能力，收益法的评估结果是企业整体资产预期获利能力的量化与现值化。在评估过程中不仅考虑了企业账面资产的价值，同时也考虑了企业账面上不存在但对企业未来收益有重大影响的资产或因素，如企业拥有的处方、工艺技术、商标、稳定的销售渠道和客户资源、科学的生产经营管理水平、雄厚的产品生产和研发队伍等，在收益法评估过程中，综合考虑了企业各盈利因素，反映了企业整体资产的预期盈利能力。</w:t>
      </w:r>
    </w:p>
    <w:p w:rsidR="002D7B67" w:rsidRPr="004F035E" w:rsidRDefault="002D7B67" w:rsidP="002D7B67">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本次标的资产的交易作价</w:t>
      </w:r>
      <w:r w:rsidRPr="004F035E">
        <w:rPr>
          <w:rFonts w:eastAsiaTheme="majorEastAsia" w:cs="Times New Roman" w:hint="eastAsia"/>
          <w:spacing w:val="1"/>
          <w:szCs w:val="24"/>
        </w:rPr>
        <w:t>60,000.00</w:t>
      </w:r>
      <w:r w:rsidRPr="004F035E">
        <w:rPr>
          <w:rFonts w:eastAsiaTheme="majorEastAsia" w:cs="Times New Roman" w:hint="eastAsia"/>
          <w:spacing w:val="1"/>
          <w:szCs w:val="24"/>
        </w:rPr>
        <w:t>万元，标的公司主要估值指标如下所示：</w:t>
      </w:r>
    </w:p>
    <w:p w:rsidR="002D7B67" w:rsidRPr="007A5D21" w:rsidRDefault="002D7B67" w:rsidP="002D7B67">
      <w:pPr>
        <w:pStyle w:val="2"/>
        <w:spacing w:before="72" w:after="72"/>
        <w:ind w:right="420" w:firstLine="424"/>
        <w:jc w:val="right"/>
        <w:rPr>
          <w:rFonts w:eastAsiaTheme="minorEastAsia" w:cs="Times New Roman"/>
          <w:spacing w:val="1"/>
          <w:sz w:val="21"/>
          <w:szCs w:val="21"/>
        </w:rPr>
      </w:pPr>
      <w:r w:rsidRPr="007A5D21">
        <w:rPr>
          <w:rFonts w:eastAsiaTheme="minorEastAsia" w:hAnsiTheme="minorEastAsia" w:cs="Times New Roman" w:hint="eastAsia"/>
          <w:spacing w:val="1"/>
          <w:sz w:val="21"/>
          <w:szCs w:val="21"/>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226"/>
        <w:gridCol w:w="1416"/>
        <w:gridCol w:w="1277"/>
        <w:gridCol w:w="1277"/>
        <w:gridCol w:w="1326"/>
      </w:tblGrid>
      <w:tr w:rsidR="002D7B67" w:rsidRPr="00F475D2" w:rsidTr="002867E6">
        <w:trPr>
          <w:jc w:val="center"/>
        </w:trPr>
        <w:tc>
          <w:tcPr>
            <w:tcW w:w="1893"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项目</w:t>
            </w:r>
          </w:p>
        </w:tc>
        <w:tc>
          <w:tcPr>
            <w:tcW w:w="831"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2015</w:t>
            </w:r>
            <w:r w:rsidRPr="00F475D2">
              <w:rPr>
                <w:rFonts w:ascii="Times New Roman" w:hAnsi="Times New Roman" w:cs="Times New Roman"/>
                <w:b/>
                <w:szCs w:val="21"/>
              </w:rPr>
              <w:t>年</w:t>
            </w:r>
          </w:p>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（实现数）</w:t>
            </w:r>
          </w:p>
        </w:tc>
        <w:tc>
          <w:tcPr>
            <w:tcW w:w="749"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2016</w:t>
            </w:r>
            <w:r w:rsidRPr="00F475D2">
              <w:rPr>
                <w:rFonts w:ascii="Times New Roman" w:hAnsi="Times New Roman" w:cs="Times New Roman"/>
                <w:b/>
                <w:szCs w:val="21"/>
              </w:rPr>
              <w:t>年</w:t>
            </w:r>
          </w:p>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（承诺数）</w:t>
            </w:r>
          </w:p>
        </w:tc>
        <w:tc>
          <w:tcPr>
            <w:tcW w:w="749"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2017</w:t>
            </w:r>
            <w:r w:rsidRPr="00F475D2">
              <w:rPr>
                <w:rFonts w:ascii="Times New Roman" w:hAnsi="Times New Roman" w:cs="Times New Roman"/>
                <w:b/>
                <w:szCs w:val="21"/>
              </w:rPr>
              <w:t>年</w:t>
            </w:r>
          </w:p>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（承诺数）</w:t>
            </w:r>
          </w:p>
        </w:tc>
        <w:tc>
          <w:tcPr>
            <w:tcW w:w="778"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2018</w:t>
            </w:r>
            <w:r w:rsidRPr="00F475D2">
              <w:rPr>
                <w:rFonts w:ascii="Times New Roman" w:hAnsi="Times New Roman" w:cs="Times New Roman"/>
                <w:b/>
                <w:szCs w:val="21"/>
              </w:rPr>
              <w:t>年</w:t>
            </w:r>
          </w:p>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（承诺数）</w:t>
            </w:r>
          </w:p>
        </w:tc>
      </w:tr>
      <w:tr w:rsidR="002D7B67" w:rsidRPr="00F475D2" w:rsidTr="002867E6">
        <w:trPr>
          <w:jc w:val="center"/>
        </w:trPr>
        <w:tc>
          <w:tcPr>
            <w:tcW w:w="189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扣除非经常性损益后的净利润</w:t>
            </w:r>
          </w:p>
        </w:tc>
        <w:tc>
          <w:tcPr>
            <w:tcW w:w="831" w:type="pct"/>
            <w:vAlign w:val="center"/>
          </w:tcPr>
          <w:p w:rsidR="002D7B67" w:rsidRPr="00F475D2"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szCs w:val="21"/>
              </w:rPr>
              <w:t>5,169.05</w:t>
            </w:r>
          </w:p>
        </w:tc>
        <w:tc>
          <w:tcPr>
            <w:tcW w:w="749" w:type="pct"/>
            <w:vAlign w:val="center"/>
          </w:tcPr>
          <w:p w:rsidR="002D7B67" w:rsidRPr="00F475D2"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szCs w:val="21"/>
              </w:rPr>
              <w:t>7,800.00</w:t>
            </w:r>
          </w:p>
        </w:tc>
        <w:tc>
          <w:tcPr>
            <w:tcW w:w="749" w:type="pct"/>
            <w:vAlign w:val="center"/>
          </w:tcPr>
          <w:p w:rsidR="002D7B67" w:rsidRPr="00F475D2"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szCs w:val="21"/>
              </w:rPr>
              <w:t>8,970.00</w:t>
            </w:r>
          </w:p>
        </w:tc>
        <w:tc>
          <w:tcPr>
            <w:tcW w:w="778" w:type="pct"/>
            <w:vAlign w:val="center"/>
          </w:tcPr>
          <w:p w:rsidR="002D7B67" w:rsidRPr="00F475D2"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szCs w:val="21"/>
              </w:rPr>
              <w:t>10,315.00</w:t>
            </w:r>
          </w:p>
        </w:tc>
      </w:tr>
      <w:tr w:rsidR="002D7B67" w:rsidRPr="00F475D2" w:rsidTr="002867E6">
        <w:trPr>
          <w:jc w:val="center"/>
        </w:trPr>
        <w:tc>
          <w:tcPr>
            <w:tcW w:w="189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交易市盈率（</w:t>
            </w:r>
            <w:proofErr w:type="gramStart"/>
            <w:r w:rsidRPr="00F475D2">
              <w:rPr>
                <w:rFonts w:ascii="Times New Roman" w:hAnsi="Times New Roman" w:cs="Times New Roman"/>
                <w:szCs w:val="21"/>
              </w:rPr>
              <w:t>倍</w:t>
            </w:r>
            <w:proofErr w:type="gramEnd"/>
            <w:r w:rsidRPr="00F475D2">
              <w:rPr>
                <w:rFonts w:ascii="Times New Roman" w:hAnsi="Times New Roman" w:cs="Times New Roman"/>
                <w:szCs w:val="21"/>
              </w:rPr>
              <w:t>）</w:t>
            </w:r>
          </w:p>
        </w:tc>
        <w:tc>
          <w:tcPr>
            <w:tcW w:w="831" w:type="pct"/>
            <w:vAlign w:val="center"/>
          </w:tcPr>
          <w:p w:rsidR="002D7B67" w:rsidRPr="00F475D2"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szCs w:val="21"/>
              </w:rPr>
              <w:t>11.61</w:t>
            </w:r>
          </w:p>
        </w:tc>
        <w:tc>
          <w:tcPr>
            <w:tcW w:w="749" w:type="pct"/>
            <w:vAlign w:val="center"/>
          </w:tcPr>
          <w:p w:rsidR="002D7B67" w:rsidRPr="00F475D2"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szCs w:val="21"/>
              </w:rPr>
              <w:t>7.69</w:t>
            </w:r>
          </w:p>
        </w:tc>
        <w:tc>
          <w:tcPr>
            <w:tcW w:w="749" w:type="pct"/>
            <w:vAlign w:val="center"/>
          </w:tcPr>
          <w:p w:rsidR="002D7B67" w:rsidRPr="00F475D2"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szCs w:val="21"/>
              </w:rPr>
              <w:t>6.69</w:t>
            </w:r>
          </w:p>
        </w:tc>
        <w:tc>
          <w:tcPr>
            <w:tcW w:w="778" w:type="pct"/>
            <w:vAlign w:val="center"/>
          </w:tcPr>
          <w:p w:rsidR="002D7B67" w:rsidRPr="00F475D2"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szCs w:val="21"/>
              </w:rPr>
              <w:t>5.82</w:t>
            </w:r>
          </w:p>
        </w:tc>
      </w:tr>
      <w:tr w:rsidR="002D7B67" w:rsidRPr="00F475D2" w:rsidTr="002867E6">
        <w:trPr>
          <w:jc w:val="center"/>
        </w:trPr>
        <w:tc>
          <w:tcPr>
            <w:tcW w:w="189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项目</w:t>
            </w:r>
          </w:p>
        </w:tc>
        <w:tc>
          <w:tcPr>
            <w:tcW w:w="3107" w:type="pct"/>
            <w:gridSpan w:val="4"/>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2015</w:t>
            </w:r>
            <w:r w:rsidRPr="00F475D2">
              <w:rPr>
                <w:rFonts w:ascii="Times New Roman" w:hAnsi="Times New Roman" w:cs="Times New Roman"/>
                <w:szCs w:val="21"/>
              </w:rPr>
              <w:t>年</w:t>
            </w:r>
            <w:r w:rsidRPr="00F475D2">
              <w:rPr>
                <w:rFonts w:ascii="Times New Roman" w:hAnsi="Times New Roman" w:cs="Times New Roman"/>
                <w:szCs w:val="21"/>
              </w:rPr>
              <w:t>12</w:t>
            </w:r>
            <w:r w:rsidRPr="00F475D2">
              <w:rPr>
                <w:rFonts w:ascii="Times New Roman" w:hAnsi="Times New Roman" w:cs="Times New Roman"/>
                <w:szCs w:val="21"/>
              </w:rPr>
              <w:t>月</w:t>
            </w:r>
            <w:r w:rsidRPr="00F475D2">
              <w:rPr>
                <w:rFonts w:ascii="Times New Roman" w:hAnsi="Times New Roman" w:cs="Times New Roman"/>
                <w:szCs w:val="21"/>
              </w:rPr>
              <w:t>31</w:t>
            </w:r>
            <w:r w:rsidRPr="00F475D2">
              <w:rPr>
                <w:rFonts w:ascii="Times New Roman" w:hAnsi="Times New Roman" w:cs="Times New Roman"/>
                <w:szCs w:val="21"/>
              </w:rPr>
              <w:t>日</w:t>
            </w:r>
          </w:p>
        </w:tc>
      </w:tr>
      <w:tr w:rsidR="002D7B67" w:rsidRPr="00F475D2" w:rsidTr="002867E6">
        <w:trPr>
          <w:jc w:val="center"/>
        </w:trPr>
        <w:tc>
          <w:tcPr>
            <w:tcW w:w="189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归属于母公司股东的所有者权益</w:t>
            </w:r>
          </w:p>
        </w:tc>
        <w:tc>
          <w:tcPr>
            <w:tcW w:w="3107" w:type="pct"/>
            <w:gridSpan w:val="4"/>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16,442.03</w:t>
            </w:r>
          </w:p>
        </w:tc>
      </w:tr>
      <w:tr w:rsidR="002D7B67" w:rsidRPr="00F475D2" w:rsidTr="002867E6">
        <w:trPr>
          <w:jc w:val="center"/>
        </w:trPr>
        <w:tc>
          <w:tcPr>
            <w:tcW w:w="189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proofErr w:type="gramStart"/>
            <w:r w:rsidRPr="00F475D2">
              <w:rPr>
                <w:rFonts w:ascii="Times New Roman" w:hAnsi="Times New Roman" w:cs="Times New Roman"/>
                <w:szCs w:val="21"/>
              </w:rPr>
              <w:t>交易市净</w:t>
            </w:r>
            <w:proofErr w:type="gramEnd"/>
            <w:r w:rsidRPr="00F475D2">
              <w:rPr>
                <w:rFonts w:ascii="Times New Roman" w:hAnsi="Times New Roman" w:cs="Times New Roman"/>
                <w:szCs w:val="21"/>
              </w:rPr>
              <w:t>率（</w:t>
            </w:r>
            <w:proofErr w:type="gramStart"/>
            <w:r w:rsidRPr="00F475D2">
              <w:rPr>
                <w:rFonts w:ascii="Times New Roman" w:hAnsi="Times New Roman" w:cs="Times New Roman"/>
                <w:szCs w:val="21"/>
              </w:rPr>
              <w:t>倍</w:t>
            </w:r>
            <w:proofErr w:type="gramEnd"/>
            <w:r w:rsidRPr="00F475D2">
              <w:rPr>
                <w:rFonts w:ascii="Times New Roman" w:hAnsi="Times New Roman" w:cs="Times New Roman"/>
                <w:szCs w:val="21"/>
              </w:rPr>
              <w:t>）</w:t>
            </w:r>
          </w:p>
        </w:tc>
        <w:tc>
          <w:tcPr>
            <w:tcW w:w="3107" w:type="pct"/>
            <w:gridSpan w:val="4"/>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3.65</w:t>
            </w:r>
          </w:p>
        </w:tc>
      </w:tr>
    </w:tbl>
    <w:p w:rsidR="002D7B67" w:rsidRPr="004F035E" w:rsidRDefault="002D7B67" w:rsidP="002D7B67">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截至本次交易的评估基准日</w:t>
      </w:r>
      <w:r w:rsidRPr="004F035E">
        <w:rPr>
          <w:rFonts w:eastAsiaTheme="majorEastAsia" w:cs="Times New Roman"/>
          <w:spacing w:val="1"/>
          <w:szCs w:val="24"/>
        </w:rPr>
        <w:t>2015</w:t>
      </w:r>
      <w:r w:rsidRPr="004F035E">
        <w:rPr>
          <w:rFonts w:eastAsiaTheme="majorEastAsia" w:cs="Times New Roman" w:hint="eastAsia"/>
          <w:spacing w:val="1"/>
          <w:szCs w:val="24"/>
        </w:rPr>
        <w:t>年</w:t>
      </w:r>
      <w:r w:rsidRPr="004F035E">
        <w:rPr>
          <w:rFonts w:eastAsiaTheme="majorEastAsia" w:cs="Times New Roman"/>
          <w:spacing w:val="1"/>
          <w:szCs w:val="24"/>
        </w:rPr>
        <w:t>12</w:t>
      </w:r>
      <w:r w:rsidRPr="004F035E">
        <w:rPr>
          <w:rFonts w:eastAsiaTheme="majorEastAsia" w:cs="Times New Roman" w:hint="eastAsia"/>
          <w:spacing w:val="1"/>
          <w:szCs w:val="24"/>
        </w:rPr>
        <w:t>月</w:t>
      </w:r>
      <w:r w:rsidRPr="004F035E">
        <w:rPr>
          <w:rFonts w:eastAsiaTheme="majorEastAsia" w:cs="Times New Roman"/>
          <w:spacing w:val="1"/>
          <w:szCs w:val="24"/>
        </w:rPr>
        <w:t>31</w:t>
      </w:r>
      <w:r w:rsidRPr="004F035E">
        <w:rPr>
          <w:rFonts w:eastAsiaTheme="majorEastAsia" w:cs="Times New Roman" w:hint="eastAsia"/>
          <w:spacing w:val="1"/>
          <w:szCs w:val="24"/>
        </w:rPr>
        <w:t>日，响水</w:t>
      </w:r>
      <w:proofErr w:type="gramStart"/>
      <w:r w:rsidRPr="004F035E">
        <w:rPr>
          <w:rFonts w:eastAsiaTheme="majorEastAsia" w:cs="Times New Roman" w:hint="eastAsia"/>
          <w:spacing w:val="1"/>
          <w:szCs w:val="24"/>
        </w:rPr>
        <w:t>恒</w:t>
      </w:r>
      <w:proofErr w:type="gramEnd"/>
      <w:r w:rsidRPr="004F035E">
        <w:rPr>
          <w:rFonts w:eastAsiaTheme="majorEastAsia" w:cs="Times New Roman" w:hint="eastAsia"/>
          <w:spacing w:val="1"/>
          <w:szCs w:val="24"/>
        </w:rPr>
        <w:t>利达可比上市公司估值水平如下表：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52"/>
        <w:gridCol w:w="2408"/>
        <w:gridCol w:w="2079"/>
        <w:gridCol w:w="2483"/>
      </w:tblGrid>
      <w:tr w:rsidR="002D7B67" w:rsidRPr="00F475D2" w:rsidTr="000046B9">
        <w:trPr>
          <w:jc w:val="center"/>
        </w:trPr>
        <w:tc>
          <w:tcPr>
            <w:tcW w:w="910"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证券代码</w:t>
            </w:r>
          </w:p>
        </w:tc>
        <w:tc>
          <w:tcPr>
            <w:tcW w:w="1413"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证券简称</w:t>
            </w:r>
          </w:p>
        </w:tc>
        <w:tc>
          <w:tcPr>
            <w:tcW w:w="1220"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市盈率（</w:t>
            </w:r>
            <w:proofErr w:type="gramStart"/>
            <w:r w:rsidRPr="00F475D2">
              <w:rPr>
                <w:rFonts w:ascii="Times New Roman" w:hAnsi="Times New Roman" w:cs="Times New Roman"/>
                <w:b/>
                <w:szCs w:val="21"/>
              </w:rPr>
              <w:t>倍</w:t>
            </w:r>
            <w:proofErr w:type="gramEnd"/>
            <w:r w:rsidRPr="00F475D2">
              <w:rPr>
                <w:rFonts w:ascii="Times New Roman" w:hAnsi="Times New Roman" w:cs="Times New Roman"/>
                <w:b/>
                <w:szCs w:val="21"/>
              </w:rPr>
              <w:t>）</w:t>
            </w:r>
          </w:p>
        </w:tc>
        <w:tc>
          <w:tcPr>
            <w:tcW w:w="1457"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proofErr w:type="gramStart"/>
            <w:r w:rsidRPr="00F475D2">
              <w:rPr>
                <w:rFonts w:ascii="Times New Roman" w:hAnsi="Times New Roman" w:cs="Times New Roman"/>
                <w:b/>
                <w:szCs w:val="21"/>
              </w:rPr>
              <w:t>市净率</w:t>
            </w:r>
            <w:proofErr w:type="gramEnd"/>
            <w:r w:rsidRPr="00F475D2">
              <w:rPr>
                <w:rFonts w:ascii="Times New Roman" w:hAnsi="Times New Roman" w:cs="Times New Roman"/>
                <w:b/>
                <w:szCs w:val="21"/>
              </w:rPr>
              <w:t>（</w:t>
            </w:r>
            <w:proofErr w:type="gramStart"/>
            <w:r w:rsidRPr="00F475D2">
              <w:rPr>
                <w:rFonts w:ascii="Times New Roman" w:hAnsi="Times New Roman" w:cs="Times New Roman"/>
                <w:b/>
                <w:szCs w:val="21"/>
              </w:rPr>
              <w:t>倍</w:t>
            </w:r>
            <w:proofErr w:type="gramEnd"/>
            <w:r w:rsidRPr="00F475D2">
              <w:rPr>
                <w:rFonts w:ascii="Times New Roman" w:hAnsi="Times New Roman" w:cs="Times New Roman"/>
                <w:b/>
                <w:szCs w:val="21"/>
              </w:rPr>
              <w:t>）</w:t>
            </w:r>
          </w:p>
        </w:tc>
      </w:tr>
      <w:tr w:rsidR="002D7B67" w:rsidRPr="00F475D2" w:rsidTr="000046B9">
        <w:trPr>
          <w:jc w:val="center"/>
        </w:trPr>
        <w:tc>
          <w:tcPr>
            <w:tcW w:w="91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600352</w:t>
            </w:r>
          </w:p>
        </w:tc>
        <w:tc>
          <w:tcPr>
            <w:tcW w:w="141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浙江龙盛</w:t>
            </w:r>
          </w:p>
        </w:tc>
        <w:tc>
          <w:tcPr>
            <w:tcW w:w="122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13.37</w:t>
            </w:r>
          </w:p>
        </w:tc>
        <w:tc>
          <w:tcPr>
            <w:tcW w:w="1457"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2.84</w:t>
            </w:r>
          </w:p>
        </w:tc>
      </w:tr>
      <w:tr w:rsidR="002D7B67" w:rsidRPr="00F475D2" w:rsidTr="000046B9">
        <w:trPr>
          <w:jc w:val="center"/>
        </w:trPr>
        <w:tc>
          <w:tcPr>
            <w:tcW w:w="91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002440</w:t>
            </w:r>
          </w:p>
        </w:tc>
        <w:tc>
          <w:tcPr>
            <w:tcW w:w="141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闰</w:t>
            </w:r>
            <w:proofErr w:type="gramStart"/>
            <w:r w:rsidRPr="00F475D2">
              <w:rPr>
                <w:rFonts w:ascii="Times New Roman" w:hAnsi="Times New Roman" w:cs="Times New Roman"/>
                <w:szCs w:val="21"/>
              </w:rPr>
              <w:t>土股份</w:t>
            </w:r>
            <w:proofErr w:type="gramEnd"/>
          </w:p>
        </w:tc>
        <w:tc>
          <w:tcPr>
            <w:tcW w:w="122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13.54</w:t>
            </w:r>
          </w:p>
        </w:tc>
        <w:tc>
          <w:tcPr>
            <w:tcW w:w="1457"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2.45</w:t>
            </w:r>
          </w:p>
        </w:tc>
      </w:tr>
      <w:tr w:rsidR="002D7B67" w:rsidRPr="00F475D2" w:rsidTr="000046B9">
        <w:trPr>
          <w:jc w:val="center"/>
        </w:trPr>
        <w:tc>
          <w:tcPr>
            <w:tcW w:w="91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lastRenderedPageBreak/>
              <w:t>603188</w:t>
            </w:r>
          </w:p>
        </w:tc>
        <w:tc>
          <w:tcPr>
            <w:tcW w:w="141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亚邦股份</w:t>
            </w:r>
          </w:p>
        </w:tc>
        <w:tc>
          <w:tcPr>
            <w:tcW w:w="122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19.82</w:t>
            </w:r>
          </w:p>
        </w:tc>
        <w:tc>
          <w:tcPr>
            <w:tcW w:w="1457"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4.34</w:t>
            </w:r>
          </w:p>
        </w:tc>
      </w:tr>
      <w:tr w:rsidR="002D7B67" w:rsidRPr="00F475D2" w:rsidTr="000046B9">
        <w:trPr>
          <w:jc w:val="center"/>
        </w:trPr>
        <w:tc>
          <w:tcPr>
            <w:tcW w:w="91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603968</w:t>
            </w:r>
          </w:p>
        </w:tc>
        <w:tc>
          <w:tcPr>
            <w:tcW w:w="141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醋化股份</w:t>
            </w:r>
          </w:p>
        </w:tc>
        <w:tc>
          <w:tcPr>
            <w:tcW w:w="122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60.03</w:t>
            </w:r>
          </w:p>
        </w:tc>
        <w:tc>
          <w:tcPr>
            <w:tcW w:w="1457"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5.65</w:t>
            </w:r>
          </w:p>
        </w:tc>
      </w:tr>
      <w:tr w:rsidR="002D7B67" w:rsidRPr="00F475D2" w:rsidTr="000046B9">
        <w:trPr>
          <w:jc w:val="center"/>
        </w:trPr>
        <w:tc>
          <w:tcPr>
            <w:tcW w:w="91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300067</w:t>
            </w:r>
          </w:p>
        </w:tc>
        <w:tc>
          <w:tcPr>
            <w:tcW w:w="1413"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安诺其</w:t>
            </w:r>
          </w:p>
        </w:tc>
        <w:tc>
          <w:tcPr>
            <w:tcW w:w="1220"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51.82</w:t>
            </w:r>
          </w:p>
        </w:tc>
        <w:tc>
          <w:tcPr>
            <w:tcW w:w="1457" w:type="pct"/>
            <w:vAlign w:val="center"/>
          </w:tcPr>
          <w:p w:rsidR="002D7B67" w:rsidRPr="00F475D2"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szCs w:val="21"/>
              </w:rPr>
              <w:t>5.78</w:t>
            </w:r>
          </w:p>
        </w:tc>
      </w:tr>
      <w:tr w:rsidR="002D7B67" w:rsidRPr="00F475D2" w:rsidTr="000046B9">
        <w:trPr>
          <w:jc w:val="center"/>
        </w:trPr>
        <w:tc>
          <w:tcPr>
            <w:tcW w:w="2323" w:type="pct"/>
            <w:gridSpan w:val="2"/>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合计</w:t>
            </w:r>
          </w:p>
        </w:tc>
        <w:tc>
          <w:tcPr>
            <w:tcW w:w="1220"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31.72</w:t>
            </w:r>
          </w:p>
        </w:tc>
        <w:tc>
          <w:tcPr>
            <w:tcW w:w="1457"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szCs w:val="21"/>
              </w:rPr>
              <w:t>4.21</w:t>
            </w:r>
          </w:p>
        </w:tc>
      </w:tr>
    </w:tbl>
    <w:p w:rsidR="002D7B67" w:rsidRDefault="002D7B67" w:rsidP="002D7B67">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sidRPr="00F475D2">
        <w:rPr>
          <w:rFonts w:ascii="Times New Roman" w:eastAsiaTheme="majorEastAsia" w:hAnsi="Times New Roman" w:cs="Times New Roman" w:hint="eastAsia"/>
          <w:spacing w:val="1"/>
          <w:szCs w:val="24"/>
        </w:rPr>
        <w:t>注：数据来源：</w:t>
      </w:r>
      <w:r w:rsidRPr="00F475D2">
        <w:rPr>
          <w:rFonts w:ascii="Times New Roman" w:eastAsiaTheme="majorEastAsia" w:hAnsi="Times New Roman" w:cs="Times New Roman"/>
          <w:spacing w:val="1"/>
          <w:szCs w:val="24"/>
        </w:rPr>
        <w:t>WIND</w:t>
      </w:r>
      <w:r w:rsidRPr="00F475D2">
        <w:rPr>
          <w:rFonts w:ascii="Times New Roman" w:eastAsiaTheme="majorEastAsia" w:hAnsi="Times New Roman" w:cs="Times New Roman" w:hint="eastAsia"/>
          <w:spacing w:val="1"/>
          <w:szCs w:val="24"/>
        </w:rPr>
        <w:t>资讯，为截至</w:t>
      </w:r>
      <w:r w:rsidRPr="00F475D2">
        <w:rPr>
          <w:rFonts w:ascii="Times New Roman" w:eastAsiaTheme="majorEastAsia" w:hAnsi="Times New Roman" w:cs="Times New Roman"/>
          <w:spacing w:val="1"/>
          <w:szCs w:val="24"/>
        </w:rPr>
        <w:t>2015</w:t>
      </w:r>
      <w:r w:rsidRPr="00F475D2">
        <w:rPr>
          <w:rFonts w:ascii="Times New Roman" w:eastAsiaTheme="majorEastAsia" w:hAnsi="Times New Roman" w:cs="Times New Roman" w:hint="eastAsia"/>
          <w:spacing w:val="1"/>
          <w:szCs w:val="24"/>
        </w:rPr>
        <w:t>年</w:t>
      </w:r>
      <w:r w:rsidRPr="00F475D2">
        <w:rPr>
          <w:rFonts w:ascii="Times New Roman" w:eastAsiaTheme="majorEastAsia" w:hAnsi="Times New Roman" w:cs="Times New Roman"/>
          <w:spacing w:val="1"/>
          <w:szCs w:val="24"/>
        </w:rPr>
        <w:t>12</w:t>
      </w:r>
      <w:r w:rsidRPr="00F475D2">
        <w:rPr>
          <w:rFonts w:ascii="Times New Roman" w:eastAsiaTheme="majorEastAsia" w:hAnsi="Times New Roman" w:cs="Times New Roman" w:hint="eastAsia"/>
          <w:spacing w:val="1"/>
          <w:szCs w:val="24"/>
        </w:rPr>
        <w:t>月</w:t>
      </w:r>
      <w:r w:rsidRPr="00F475D2">
        <w:rPr>
          <w:rFonts w:ascii="Times New Roman" w:eastAsiaTheme="majorEastAsia" w:hAnsi="Times New Roman" w:cs="Times New Roman"/>
          <w:spacing w:val="1"/>
          <w:szCs w:val="24"/>
        </w:rPr>
        <w:t>31</w:t>
      </w:r>
      <w:r w:rsidRPr="00F475D2">
        <w:rPr>
          <w:rFonts w:ascii="Times New Roman" w:eastAsiaTheme="majorEastAsia" w:hAnsi="Times New Roman" w:cs="Times New Roman" w:hint="eastAsia"/>
          <w:spacing w:val="1"/>
          <w:szCs w:val="24"/>
        </w:rPr>
        <w:t>日的</w:t>
      </w:r>
      <w:r w:rsidRPr="00F475D2">
        <w:rPr>
          <w:rFonts w:ascii="Times New Roman" w:eastAsiaTheme="majorEastAsia" w:hAnsi="Times New Roman" w:cs="Times New Roman"/>
          <w:spacing w:val="1"/>
          <w:szCs w:val="24"/>
        </w:rPr>
        <w:t>TTM</w:t>
      </w:r>
      <w:r w:rsidRPr="00F475D2">
        <w:rPr>
          <w:rFonts w:ascii="Times New Roman" w:eastAsiaTheme="majorEastAsia" w:hAnsi="Times New Roman" w:cs="Times New Roman" w:hint="eastAsia"/>
          <w:spacing w:val="1"/>
          <w:szCs w:val="24"/>
        </w:rPr>
        <w:t>市盈率，</w:t>
      </w:r>
      <w:r w:rsidRPr="00F475D2">
        <w:rPr>
          <w:rFonts w:ascii="Times New Roman" w:eastAsiaTheme="majorEastAsia" w:hAnsi="Times New Roman" w:cs="Times New Roman"/>
          <w:spacing w:val="1"/>
          <w:szCs w:val="24"/>
        </w:rPr>
        <w:t>LF</w:t>
      </w:r>
      <w:proofErr w:type="gramStart"/>
      <w:r w:rsidRPr="00F475D2">
        <w:rPr>
          <w:rFonts w:ascii="Times New Roman" w:eastAsiaTheme="majorEastAsia" w:hAnsi="Times New Roman" w:cs="Times New Roman" w:hint="eastAsia"/>
          <w:spacing w:val="1"/>
          <w:szCs w:val="24"/>
        </w:rPr>
        <w:t>市净率</w:t>
      </w:r>
      <w:proofErr w:type="gramEnd"/>
      <w:r w:rsidRPr="00F475D2">
        <w:rPr>
          <w:rFonts w:ascii="Times New Roman" w:eastAsiaTheme="majorEastAsia" w:hAnsi="Times New Roman" w:cs="Times New Roman" w:hint="eastAsia"/>
          <w:spacing w:val="1"/>
          <w:szCs w:val="24"/>
        </w:rPr>
        <w:t>，</w:t>
      </w:r>
      <w:r w:rsidR="006A63F2">
        <w:rPr>
          <w:rFonts w:ascii="Times New Roman" w:eastAsiaTheme="majorEastAsia" w:hAnsi="Times New Roman" w:cs="Times New Roman" w:hint="eastAsia"/>
          <w:spacing w:val="1"/>
          <w:szCs w:val="24"/>
        </w:rPr>
        <w:t>其中：</w:t>
      </w:r>
    </w:p>
    <w:p w:rsidR="006A63F2" w:rsidRDefault="006A63F2" w:rsidP="002D7B67">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Pr>
          <w:rFonts w:ascii="Times New Roman" w:eastAsiaTheme="majorEastAsia" w:hAnsi="Times New Roman" w:cs="Times New Roman" w:hint="eastAsia"/>
          <w:spacing w:val="1"/>
          <w:szCs w:val="24"/>
        </w:rPr>
        <w:t>TTM</w:t>
      </w:r>
      <w:r>
        <w:rPr>
          <w:rFonts w:ascii="Times New Roman" w:eastAsiaTheme="majorEastAsia" w:hAnsi="Times New Roman" w:cs="Times New Roman" w:hint="eastAsia"/>
          <w:spacing w:val="1"/>
          <w:szCs w:val="24"/>
        </w:rPr>
        <w:t>市盈率</w:t>
      </w:r>
      <w:r>
        <w:rPr>
          <w:rFonts w:ascii="Times New Roman" w:eastAsiaTheme="majorEastAsia" w:hAnsi="Times New Roman" w:cs="Times New Roman" w:hint="eastAsia"/>
          <w:spacing w:val="1"/>
          <w:szCs w:val="24"/>
        </w:rPr>
        <w:t>=</w:t>
      </w:r>
      <w:r w:rsidRPr="006A63F2">
        <w:rPr>
          <w:rFonts w:ascii="Times New Roman" w:eastAsiaTheme="majorEastAsia" w:hAnsi="Times New Roman" w:cs="Times New Roman" w:hint="eastAsia"/>
          <w:spacing w:val="1"/>
          <w:szCs w:val="24"/>
        </w:rPr>
        <w:t>指定</w:t>
      </w:r>
      <w:proofErr w:type="gramStart"/>
      <w:r w:rsidRPr="006A63F2">
        <w:rPr>
          <w:rFonts w:ascii="Times New Roman" w:eastAsiaTheme="majorEastAsia" w:hAnsi="Times New Roman" w:cs="Times New Roman" w:hint="eastAsia"/>
          <w:spacing w:val="1"/>
          <w:szCs w:val="24"/>
        </w:rPr>
        <w:t>日证券</w:t>
      </w:r>
      <w:proofErr w:type="gramEnd"/>
      <w:r w:rsidRPr="006A63F2">
        <w:rPr>
          <w:rFonts w:ascii="Times New Roman" w:eastAsiaTheme="majorEastAsia" w:hAnsi="Times New Roman" w:cs="Times New Roman" w:hint="eastAsia"/>
          <w:spacing w:val="1"/>
          <w:szCs w:val="24"/>
        </w:rPr>
        <w:t>收盘价</w:t>
      </w:r>
      <w:r w:rsidRPr="006A63F2">
        <w:rPr>
          <w:rFonts w:ascii="Times New Roman" w:eastAsiaTheme="majorEastAsia" w:hAnsi="Times New Roman" w:cs="Times New Roman" w:hint="eastAsia"/>
          <w:spacing w:val="1"/>
          <w:szCs w:val="24"/>
        </w:rPr>
        <w:t>*</w:t>
      </w:r>
      <w:r w:rsidRPr="006A63F2">
        <w:rPr>
          <w:rFonts w:ascii="Times New Roman" w:eastAsiaTheme="majorEastAsia" w:hAnsi="Times New Roman" w:cs="Times New Roman" w:hint="eastAsia"/>
          <w:spacing w:val="1"/>
          <w:szCs w:val="24"/>
        </w:rPr>
        <w:t>指定日当日总股本／</w:t>
      </w:r>
      <w:r w:rsidRPr="006A63F2">
        <w:rPr>
          <w:rFonts w:ascii="Times New Roman" w:eastAsiaTheme="majorEastAsia" w:hAnsi="Times New Roman" w:cs="Times New Roman" w:hint="eastAsia"/>
          <w:spacing w:val="1"/>
          <w:szCs w:val="24"/>
        </w:rPr>
        <w:t>(</w:t>
      </w:r>
      <w:r w:rsidRPr="006A63F2">
        <w:rPr>
          <w:rFonts w:ascii="Times New Roman" w:eastAsiaTheme="majorEastAsia" w:hAnsi="Times New Roman" w:cs="Times New Roman" w:hint="eastAsia"/>
          <w:spacing w:val="1"/>
          <w:szCs w:val="24"/>
        </w:rPr>
        <w:t>归属母公司股东的净利润</w:t>
      </w:r>
      <w:r w:rsidRPr="006A63F2">
        <w:rPr>
          <w:rFonts w:ascii="Times New Roman" w:eastAsiaTheme="majorEastAsia" w:hAnsi="Times New Roman" w:cs="Times New Roman" w:hint="eastAsia"/>
          <w:spacing w:val="1"/>
          <w:szCs w:val="24"/>
        </w:rPr>
        <w:t>TTM)</w:t>
      </w:r>
    </w:p>
    <w:p w:rsidR="006A63F2" w:rsidRPr="006A63F2" w:rsidRDefault="006A63F2" w:rsidP="00243CED">
      <w:pPr>
        <w:widowControl/>
        <w:spacing w:beforeLines="30" w:before="93" w:afterLines="30" w:after="93" w:line="360" w:lineRule="auto"/>
        <w:ind w:firstLineChars="200" w:firstLine="424"/>
        <w:rPr>
          <w:rFonts w:ascii="Times New Roman" w:eastAsiaTheme="majorEastAsia" w:hAnsi="Times New Roman" w:cs="Times New Roman"/>
          <w:spacing w:val="1"/>
          <w:szCs w:val="24"/>
        </w:rPr>
      </w:pPr>
      <w:r>
        <w:rPr>
          <w:rFonts w:ascii="Times New Roman" w:eastAsiaTheme="majorEastAsia" w:hAnsi="Times New Roman" w:cs="Times New Roman" w:hint="eastAsia"/>
          <w:spacing w:val="1"/>
          <w:szCs w:val="24"/>
        </w:rPr>
        <w:t>LF</w:t>
      </w:r>
      <w:proofErr w:type="gramStart"/>
      <w:r>
        <w:rPr>
          <w:rFonts w:ascii="Times New Roman" w:eastAsiaTheme="majorEastAsia" w:hAnsi="Times New Roman" w:cs="Times New Roman" w:hint="eastAsia"/>
          <w:spacing w:val="1"/>
          <w:szCs w:val="24"/>
        </w:rPr>
        <w:t>市净率</w:t>
      </w:r>
      <w:proofErr w:type="gramEnd"/>
      <w:r>
        <w:rPr>
          <w:rFonts w:ascii="Times New Roman" w:eastAsiaTheme="majorEastAsia" w:hAnsi="Times New Roman" w:cs="Times New Roman" w:hint="eastAsia"/>
          <w:spacing w:val="1"/>
          <w:szCs w:val="24"/>
        </w:rPr>
        <w:t>=</w:t>
      </w:r>
      <w:r w:rsidRPr="006A63F2">
        <w:rPr>
          <w:rFonts w:ascii="Times New Roman" w:eastAsiaTheme="majorEastAsia" w:hAnsi="Times New Roman" w:cs="Times New Roman" w:hint="eastAsia"/>
          <w:spacing w:val="1"/>
          <w:szCs w:val="24"/>
        </w:rPr>
        <w:t>指定</w:t>
      </w:r>
      <w:proofErr w:type="gramStart"/>
      <w:r w:rsidRPr="006A63F2">
        <w:rPr>
          <w:rFonts w:ascii="Times New Roman" w:eastAsiaTheme="majorEastAsia" w:hAnsi="Times New Roman" w:cs="Times New Roman" w:hint="eastAsia"/>
          <w:spacing w:val="1"/>
          <w:szCs w:val="24"/>
        </w:rPr>
        <w:t>日证券</w:t>
      </w:r>
      <w:proofErr w:type="gramEnd"/>
      <w:r w:rsidRPr="006A63F2">
        <w:rPr>
          <w:rFonts w:ascii="Times New Roman" w:eastAsiaTheme="majorEastAsia" w:hAnsi="Times New Roman" w:cs="Times New Roman" w:hint="eastAsia"/>
          <w:spacing w:val="1"/>
          <w:szCs w:val="24"/>
        </w:rPr>
        <w:t>收盘价</w:t>
      </w:r>
      <w:r w:rsidRPr="006A63F2">
        <w:rPr>
          <w:rFonts w:ascii="Times New Roman" w:eastAsiaTheme="majorEastAsia" w:hAnsi="Times New Roman" w:cs="Times New Roman" w:hint="eastAsia"/>
          <w:spacing w:val="1"/>
          <w:szCs w:val="24"/>
        </w:rPr>
        <w:t>*</w:t>
      </w:r>
      <w:r w:rsidRPr="006A63F2">
        <w:rPr>
          <w:rFonts w:ascii="Times New Roman" w:eastAsiaTheme="majorEastAsia" w:hAnsi="Times New Roman" w:cs="Times New Roman" w:hint="eastAsia"/>
          <w:spacing w:val="1"/>
          <w:szCs w:val="24"/>
        </w:rPr>
        <w:t>指定日当日总股本／指定</w:t>
      </w:r>
      <w:proofErr w:type="gramStart"/>
      <w:r w:rsidRPr="006A63F2">
        <w:rPr>
          <w:rFonts w:ascii="Times New Roman" w:eastAsiaTheme="majorEastAsia" w:hAnsi="Times New Roman" w:cs="Times New Roman" w:hint="eastAsia"/>
          <w:spacing w:val="1"/>
          <w:szCs w:val="24"/>
        </w:rPr>
        <w:t>日最新</w:t>
      </w:r>
      <w:proofErr w:type="gramEnd"/>
      <w:r w:rsidRPr="006A63F2">
        <w:rPr>
          <w:rFonts w:ascii="Times New Roman" w:eastAsiaTheme="majorEastAsia" w:hAnsi="Times New Roman" w:cs="Times New Roman" w:hint="eastAsia"/>
          <w:spacing w:val="1"/>
          <w:szCs w:val="24"/>
        </w:rPr>
        <w:t>公告股东权益</w:t>
      </w:r>
      <w:r w:rsidRPr="006A63F2">
        <w:rPr>
          <w:rFonts w:ascii="Times New Roman" w:eastAsiaTheme="majorEastAsia" w:hAnsi="Times New Roman" w:cs="Times New Roman" w:hint="eastAsia"/>
          <w:spacing w:val="1"/>
          <w:szCs w:val="24"/>
        </w:rPr>
        <w:t>(</w:t>
      </w:r>
      <w:r w:rsidRPr="006A63F2">
        <w:rPr>
          <w:rFonts w:ascii="Times New Roman" w:eastAsiaTheme="majorEastAsia" w:hAnsi="Times New Roman" w:cs="Times New Roman" w:hint="eastAsia"/>
          <w:spacing w:val="1"/>
          <w:szCs w:val="24"/>
        </w:rPr>
        <w:t>不含少数股东权益</w:t>
      </w:r>
      <w:r w:rsidRPr="006A63F2">
        <w:rPr>
          <w:rFonts w:ascii="Times New Roman" w:eastAsiaTheme="majorEastAsia" w:hAnsi="Times New Roman" w:cs="Times New Roman" w:hint="eastAsia"/>
          <w:spacing w:val="1"/>
          <w:szCs w:val="24"/>
        </w:rPr>
        <w:t>)</w:t>
      </w:r>
    </w:p>
    <w:p w:rsidR="002D7B67" w:rsidRDefault="002D7B67" w:rsidP="002D7B67">
      <w:pPr>
        <w:widowControl/>
        <w:spacing w:beforeLines="50" w:before="156" w:line="360" w:lineRule="auto"/>
        <w:ind w:firstLineChars="200" w:firstLine="480"/>
        <w:rPr>
          <w:rFonts w:ascii="Times New Roman" w:hAnsiTheme="minorEastAsia" w:cs="Times New Roman"/>
          <w:color w:val="000000"/>
          <w:kern w:val="0"/>
          <w:sz w:val="24"/>
          <w:szCs w:val="24"/>
        </w:rPr>
      </w:pPr>
      <w:r w:rsidRPr="007A5D21">
        <w:rPr>
          <w:rFonts w:ascii="Times New Roman" w:hAnsiTheme="minorEastAsia" w:cs="Times New Roman" w:hint="eastAsia"/>
          <w:color w:val="000000"/>
          <w:kern w:val="0"/>
          <w:sz w:val="24"/>
          <w:szCs w:val="24"/>
        </w:rPr>
        <w:t>可比上市公司平均市盈率为</w:t>
      </w:r>
      <w:r w:rsidRPr="007A5D21">
        <w:rPr>
          <w:rFonts w:ascii="Times New Roman" w:hAnsi="Times New Roman" w:cs="Times New Roman"/>
          <w:color w:val="000000"/>
          <w:kern w:val="0"/>
          <w:sz w:val="24"/>
          <w:szCs w:val="24"/>
        </w:rPr>
        <w:t>31.72</w:t>
      </w:r>
      <w:r w:rsidRPr="007A5D21">
        <w:rPr>
          <w:rFonts w:ascii="Times New Roman" w:hAnsiTheme="minorEastAsia" w:cs="Times New Roman" w:hint="eastAsia"/>
          <w:color w:val="000000"/>
          <w:kern w:val="0"/>
          <w:sz w:val="24"/>
          <w:szCs w:val="24"/>
        </w:rPr>
        <w:t>倍，平均</w:t>
      </w:r>
      <w:proofErr w:type="gramStart"/>
      <w:r w:rsidRPr="007A5D21">
        <w:rPr>
          <w:rFonts w:ascii="Times New Roman" w:hAnsiTheme="minorEastAsia" w:cs="Times New Roman" w:hint="eastAsia"/>
          <w:color w:val="000000"/>
          <w:kern w:val="0"/>
          <w:sz w:val="24"/>
          <w:szCs w:val="24"/>
        </w:rPr>
        <w:t>市净率</w:t>
      </w:r>
      <w:proofErr w:type="gramEnd"/>
      <w:r w:rsidRPr="007A5D21">
        <w:rPr>
          <w:rFonts w:ascii="Times New Roman" w:hAnsiTheme="minorEastAsia" w:cs="Times New Roman" w:hint="eastAsia"/>
          <w:color w:val="000000"/>
          <w:kern w:val="0"/>
          <w:sz w:val="24"/>
          <w:szCs w:val="24"/>
        </w:rPr>
        <w:t>为</w:t>
      </w:r>
      <w:r w:rsidRPr="007A5D21">
        <w:rPr>
          <w:rFonts w:ascii="Times New Roman" w:hAnsi="Times New Roman" w:cs="Times New Roman"/>
          <w:color w:val="000000"/>
          <w:kern w:val="0"/>
          <w:sz w:val="24"/>
          <w:szCs w:val="24"/>
        </w:rPr>
        <w:t>4.21</w:t>
      </w:r>
      <w:r w:rsidRPr="007A5D21">
        <w:rPr>
          <w:rFonts w:ascii="Times New Roman" w:hAnsiTheme="minorEastAsia" w:cs="Times New Roman" w:hint="eastAsia"/>
          <w:color w:val="000000"/>
          <w:kern w:val="0"/>
          <w:sz w:val="24"/>
          <w:szCs w:val="24"/>
        </w:rPr>
        <w:t>倍，标的公司交易市盈率、</w:t>
      </w:r>
      <w:proofErr w:type="gramStart"/>
      <w:r w:rsidRPr="007A5D21">
        <w:rPr>
          <w:rFonts w:ascii="Times New Roman" w:hAnsiTheme="minorEastAsia" w:cs="Times New Roman" w:hint="eastAsia"/>
          <w:color w:val="000000"/>
          <w:kern w:val="0"/>
          <w:sz w:val="24"/>
          <w:szCs w:val="24"/>
        </w:rPr>
        <w:t>市净率</w:t>
      </w:r>
      <w:proofErr w:type="gramEnd"/>
      <w:r w:rsidRPr="007A5D21">
        <w:rPr>
          <w:rFonts w:ascii="Times New Roman" w:hAnsiTheme="minorEastAsia" w:cs="Times New Roman" w:hint="eastAsia"/>
          <w:color w:val="000000"/>
          <w:kern w:val="0"/>
          <w:sz w:val="24"/>
          <w:szCs w:val="24"/>
        </w:rPr>
        <w:t>均低于可比上市公司平均水平。本次标的资产评估作价具有合理性，有利于保护上市公司全体股东的利益。</w:t>
      </w:r>
    </w:p>
    <w:p w:rsidR="002D7B67" w:rsidRDefault="002D7B67" w:rsidP="002D7B67">
      <w:pPr>
        <w:widowControl/>
        <w:spacing w:beforeLines="50" w:before="156" w:line="360" w:lineRule="auto"/>
        <w:ind w:firstLineChars="200" w:firstLine="480"/>
        <w:rPr>
          <w:rFonts w:ascii="Times New Roman" w:hAnsiTheme="minorEastAsia" w:cs="Times New Roman"/>
          <w:color w:val="000000"/>
          <w:kern w:val="0"/>
          <w:sz w:val="24"/>
          <w:szCs w:val="24"/>
        </w:rPr>
      </w:pPr>
      <w:r>
        <w:rPr>
          <w:rFonts w:ascii="Times New Roman" w:hAnsiTheme="minorEastAsia" w:cs="Times New Roman" w:hint="eastAsia"/>
          <w:color w:val="000000"/>
          <w:kern w:val="0"/>
          <w:sz w:val="24"/>
          <w:szCs w:val="24"/>
        </w:rPr>
        <w:t>（三）对主要产品单价和销量预测的合理性</w:t>
      </w:r>
    </w:p>
    <w:p w:rsidR="002D7B67" w:rsidRPr="002D091A" w:rsidRDefault="002D7B67" w:rsidP="002D7B67">
      <w:pPr>
        <w:widowControl/>
        <w:spacing w:beforeLines="50" w:before="156" w:line="360" w:lineRule="auto"/>
        <w:ind w:firstLineChars="200" w:firstLine="480"/>
        <w:rPr>
          <w:rFonts w:ascii="Times New Roman" w:hAnsi="Times New Roman" w:cs="Times New Roman"/>
          <w:color w:val="000000"/>
          <w:kern w:val="0"/>
          <w:sz w:val="24"/>
          <w:szCs w:val="24"/>
        </w:rPr>
      </w:pPr>
      <w:r w:rsidRPr="002D091A">
        <w:rPr>
          <w:rFonts w:ascii="Times New Roman" w:hAnsi="Times New Roman" w:cs="Times New Roman" w:hint="eastAsia"/>
          <w:color w:val="000000"/>
          <w:kern w:val="0"/>
          <w:sz w:val="24"/>
          <w:szCs w:val="24"/>
        </w:rPr>
        <w:t>1</w:t>
      </w:r>
      <w:r>
        <w:rPr>
          <w:rFonts w:ascii="Times New Roman" w:hAnsi="Times New Roman" w:cs="Times New Roman" w:hint="eastAsia"/>
          <w:color w:val="000000"/>
          <w:kern w:val="0"/>
          <w:sz w:val="24"/>
          <w:szCs w:val="24"/>
        </w:rPr>
        <w:t>、</w:t>
      </w:r>
      <w:r w:rsidRPr="002D091A">
        <w:rPr>
          <w:rFonts w:ascii="Times New Roman" w:hAnsi="Times New Roman" w:cs="Times New Roman" w:hint="eastAsia"/>
          <w:color w:val="000000"/>
          <w:kern w:val="0"/>
          <w:sz w:val="24"/>
          <w:szCs w:val="24"/>
        </w:rPr>
        <w:t>行业发展概况</w:t>
      </w:r>
    </w:p>
    <w:p w:rsidR="002D7B67" w:rsidRPr="004F035E" w:rsidRDefault="002D7B67" w:rsidP="002D7B67">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十二五”期间，我国染料行业在技术创新、结构调整、新常态发展的驱动下，中国染料工业较好地完成了‘十二五’规划纲要的目标和任务，又一次创新和谱写了中国染料工业史的辉煌。染料行业走出了一条与众不同的“四高”发展之路——高研发投入、高环保投入、高利润率、高附加值，成就令人瞩目。根据中国染料工业协会统计，</w:t>
      </w:r>
      <w:r w:rsidRPr="004F035E">
        <w:rPr>
          <w:rFonts w:eastAsiaTheme="majorEastAsia" w:cs="Times New Roman" w:hint="eastAsia"/>
          <w:spacing w:val="1"/>
          <w:szCs w:val="24"/>
        </w:rPr>
        <w:t>2011~2014</w:t>
      </w:r>
      <w:r w:rsidRPr="004F035E">
        <w:rPr>
          <w:rFonts w:eastAsiaTheme="majorEastAsia" w:cs="Times New Roman" w:hint="eastAsia"/>
          <w:spacing w:val="1"/>
          <w:szCs w:val="24"/>
        </w:rPr>
        <w:t>年，我国染料行业工业总产值年均增长</w:t>
      </w:r>
      <w:r w:rsidRPr="004F035E">
        <w:rPr>
          <w:rFonts w:eastAsiaTheme="majorEastAsia" w:cs="Times New Roman" w:hint="eastAsia"/>
          <w:spacing w:val="1"/>
          <w:szCs w:val="24"/>
        </w:rPr>
        <w:t>10%</w:t>
      </w:r>
      <w:r w:rsidRPr="004F035E">
        <w:rPr>
          <w:rFonts w:eastAsiaTheme="majorEastAsia" w:cs="Times New Roman" w:hint="eastAsia"/>
          <w:spacing w:val="1"/>
          <w:szCs w:val="24"/>
        </w:rPr>
        <w:t>，工业销售收入年均增长</w:t>
      </w:r>
      <w:r w:rsidRPr="004F035E">
        <w:rPr>
          <w:rFonts w:eastAsiaTheme="majorEastAsia" w:cs="Times New Roman" w:hint="eastAsia"/>
          <w:spacing w:val="1"/>
          <w:szCs w:val="24"/>
        </w:rPr>
        <w:t>8.9%</w:t>
      </w:r>
      <w:r w:rsidRPr="004F035E">
        <w:rPr>
          <w:rFonts w:eastAsiaTheme="majorEastAsia" w:cs="Times New Roman" w:hint="eastAsia"/>
          <w:spacing w:val="1"/>
          <w:szCs w:val="24"/>
        </w:rPr>
        <w:t>，利税年均增长</w:t>
      </w:r>
      <w:r w:rsidRPr="004F035E">
        <w:rPr>
          <w:rFonts w:eastAsiaTheme="majorEastAsia" w:cs="Times New Roman" w:hint="eastAsia"/>
          <w:spacing w:val="1"/>
          <w:szCs w:val="24"/>
        </w:rPr>
        <w:t>32.9%</w:t>
      </w:r>
      <w:r w:rsidRPr="004F035E">
        <w:rPr>
          <w:rFonts w:eastAsiaTheme="majorEastAsia" w:cs="Times New Roman" w:hint="eastAsia"/>
          <w:spacing w:val="1"/>
          <w:szCs w:val="24"/>
        </w:rPr>
        <w:t>，产量年均增长</w:t>
      </w:r>
      <w:r w:rsidRPr="004F035E">
        <w:rPr>
          <w:rFonts w:eastAsiaTheme="majorEastAsia" w:cs="Times New Roman" w:hint="eastAsia"/>
          <w:spacing w:val="1"/>
          <w:szCs w:val="24"/>
        </w:rPr>
        <w:t>5.9%</w:t>
      </w:r>
      <w:r w:rsidRPr="004F035E">
        <w:rPr>
          <w:rFonts w:eastAsiaTheme="majorEastAsia" w:cs="Times New Roman" w:hint="eastAsia"/>
          <w:spacing w:val="1"/>
          <w:szCs w:val="24"/>
        </w:rPr>
        <w:t>。</w:t>
      </w:r>
      <w:r w:rsidRPr="004F035E">
        <w:rPr>
          <w:rFonts w:eastAsiaTheme="majorEastAsia" w:cs="Times New Roman" w:hint="eastAsia"/>
          <w:spacing w:val="1"/>
          <w:szCs w:val="24"/>
        </w:rPr>
        <w:t>2014</w:t>
      </w:r>
      <w:r w:rsidRPr="004F035E">
        <w:rPr>
          <w:rFonts w:eastAsiaTheme="majorEastAsia" w:cs="Times New Roman" w:hint="eastAsia"/>
          <w:spacing w:val="1"/>
          <w:szCs w:val="24"/>
        </w:rPr>
        <w:t>年，染料产量</w:t>
      </w:r>
      <w:r w:rsidRPr="004F035E">
        <w:rPr>
          <w:rFonts w:eastAsiaTheme="majorEastAsia" w:cs="Times New Roman" w:hint="eastAsia"/>
          <w:spacing w:val="1"/>
          <w:szCs w:val="24"/>
        </w:rPr>
        <w:t>91.7</w:t>
      </w:r>
      <w:r w:rsidRPr="004F035E">
        <w:rPr>
          <w:rFonts w:eastAsiaTheme="majorEastAsia" w:cs="Times New Roman" w:hint="eastAsia"/>
          <w:spacing w:val="1"/>
          <w:szCs w:val="24"/>
        </w:rPr>
        <w:t>万吨，染料出口</w:t>
      </w:r>
      <w:r w:rsidRPr="004F035E">
        <w:rPr>
          <w:rFonts w:eastAsiaTheme="majorEastAsia" w:cs="Times New Roman" w:hint="eastAsia"/>
          <w:spacing w:val="1"/>
          <w:szCs w:val="24"/>
        </w:rPr>
        <w:t>27.13</w:t>
      </w:r>
      <w:r w:rsidRPr="004F035E">
        <w:rPr>
          <w:rFonts w:eastAsiaTheme="majorEastAsia" w:cs="Times New Roman" w:hint="eastAsia"/>
          <w:spacing w:val="1"/>
          <w:szCs w:val="24"/>
        </w:rPr>
        <w:t>万吨，出口贸易额</w:t>
      </w:r>
      <w:r w:rsidRPr="004F035E">
        <w:rPr>
          <w:rFonts w:eastAsiaTheme="majorEastAsia" w:cs="Times New Roman" w:hint="eastAsia"/>
          <w:spacing w:val="1"/>
          <w:szCs w:val="24"/>
        </w:rPr>
        <w:t>18.13</w:t>
      </w:r>
      <w:r w:rsidRPr="004F035E">
        <w:rPr>
          <w:rFonts w:eastAsiaTheme="majorEastAsia" w:cs="Times New Roman" w:hint="eastAsia"/>
          <w:spacing w:val="1"/>
          <w:szCs w:val="24"/>
        </w:rPr>
        <w:t>亿美元，直接出口</w:t>
      </w:r>
      <w:r w:rsidRPr="004F035E">
        <w:rPr>
          <w:rFonts w:eastAsiaTheme="majorEastAsia" w:cs="Times New Roman" w:hint="eastAsia"/>
          <w:spacing w:val="1"/>
          <w:szCs w:val="24"/>
        </w:rPr>
        <w:t>130</w:t>
      </w:r>
      <w:r w:rsidRPr="004F035E">
        <w:rPr>
          <w:rFonts w:eastAsiaTheme="majorEastAsia" w:cs="Times New Roman" w:hint="eastAsia"/>
          <w:spacing w:val="1"/>
          <w:szCs w:val="24"/>
        </w:rPr>
        <w:t>多个国家和地区。</w:t>
      </w:r>
    </w:p>
    <w:p w:rsidR="002D7B67" w:rsidRPr="004F035E" w:rsidRDefault="002D7B67" w:rsidP="002D7B67">
      <w:pPr>
        <w:pStyle w:val="2"/>
        <w:spacing w:beforeLines="30" w:before="93" w:afterLines="30" w:after="93"/>
        <w:ind w:firstLine="484"/>
        <w:rPr>
          <w:rFonts w:eastAsiaTheme="majorEastAsia" w:cs="Times New Roman"/>
          <w:spacing w:val="1"/>
          <w:szCs w:val="24"/>
        </w:rPr>
      </w:pPr>
      <w:r w:rsidRPr="004F035E">
        <w:rPr>
          <w:rFonts w:eastAsiaTheme="majorEastAsia" w:cs="Times New Roman" w:hint="eastAsia"/>
          <w:spacing w:val="1"/>
          <w:szCs w:val="24"/>
        </w:rPr>
        <w:t>此外，染料行业经过近</w:t>
      </w:r>
      <w:r w:rsidRPr="004F035E">
        <w:rPr>
          <w:rFonts w:eastAsiaTheme="majorEastAsia" w:cs="Times New Roman" w:hint="eastAsia"/>
          <w:spacing w:val="1"/>
          <w:szCs w:val="24"/>
        </w:rPr>
        <w:t>20</w:t>
      </w:r>
      <w:r w:rsidRPr="004F035E">
        <w:rPr>
          <w:rFonts w:eastAsiaTheme="majorEastAsia" w:cs="Times New Roman" w:hint="eastAsia"/>
          <w:spacing w:val="1"/>
          <w:szCs w:val="24"/>
        </w:rPr>
        <w:t>年市场竞争的不断淘汰和整合，特别是在“十一五、十二五”期间，染料企业加快了并购重组步伐，龙头企业规模逐步扩大，我国染料生产的集中度在不断提高。截至</w:t>
      </w:r>
      <w:r w:rsidRPr="004F035E">
        <w:rPr>
          <w:rFonts w:eastAsiaTheme="majorEastAsia" w:cs="Times New Roman" w:hint="eastAsia"/>
          <w:spacing w:val="1"/>
          <w:szCs w:val="24"/>
        </w:rPr>
        <w:t>2015</w:t>
      </w:r>
      <w:r w:rsidRPr="004F035E">
        <w:rPr>
          <w:rFonts w:eastAsiaTheme="majorEastAsia" w:cs="Times New Roman" w:hint="eastAsia"/>
          <w:spacing w:val="1"/>
          <w:szCs w:val="24"/>
        </w:rPr>
        <w:t>年，年产值超过</w:t>
      </w:r>
      <w:r w:rsidRPr="004F035E">
        <w:rPr>
          <w:rFonts w:eastAsiaTheme="majorEastAsia" w:cs="Times New Roman" w:hint="eastAsia"/>
          <w:spacing w:val="1"/>
          <w:szCs w:val="24"/>
        </w:rPr>
        <w:t>5</w:t>
      </w:r>
      <w:r w:rsidRPr="004F035E">
        <w:rPr>
          <w:rFonts w:eastAsiaTheme="majorEastAsia" w:cs="Times New Roman" w:hint="eastAsia"/>
          <w:spacing w:val="1"/>
          <w:szCs w:val="24"/>
        </w:rPr>
        <w:t>亿元的企业数量由</w:t>
      </w:r>
      <w:r w:rsidRPr="004F035E">
        <w:rPr>
          <w:rFonts w:eastAsiaTheme="majorEastAsia" w:cs="Times New Roman" w:hint="eastAsia"/>
          <w:spacing w:val="1"/>
          <w:szCs w:val="24"/>
        </w:rPr>
        <w:t>2011</w:t>
      </w:r>
      <w:r w:rsidRPr="004F035E">
        <w:rPr>
          <w:rFonts w:eastAsiaTheme="majorEastAsia" w:cs="Times New Roman" w:hint="eastAsia"/>
          <w:spacing w:val="1"/>
          <w:szCs w:val="24"/>
        </w:rPr>
        <w:t>年的</w:t>
      </w:r>
      <w:r w:rsidRPr="004F035E">
        <w:rPr>
          <w:rFonts w:eastAsiaTheme="majorEastAsia" w:cs="Times New Roman" w:hint="eastAsia"/>
          <w:spacing w:val="1"/>
          <w:szCs w:val="24"/>
        </w:rPr>
        <w:t>14</w:t>
      </w:r>
      <w:r w:rsidRPr="004F035E">
        <w:rPr>
          <w:rFonts w:eastAsiaTheme="majorEastAsia" w:cs="Times New Roman" w:hint="eastAsia"/>
          <w:spacing w:val="1"/>
          <w:szCs w:val="24"/>
        </w:rPr>
        <w:t>家增加到</w:t>
      </w:r>
      <w:r w:rsidRPr="004F035E">
        <w:rPr>
          <w:rFonts w:eastAsiaTheme="majorEastAsia" w:cs="Times New Roman" w:hint="eastAsia"/>
          <w:spacing w:val="1"/>
          <w:szCs w:val="24"/>
        </w:rPr>
        <w:t>21</w:t>
      </w:r>
      <w:r w:rsidRPr="004F035E">
        <w:rPr>
          <w:rFonts w:eastAsiaTheme="majorEastAsia" w:cs="Times New Roman" w:hint="eastAsia"/>
          <w:spacing w:val="1"/>
          <w:szCs w:val="24"/>
        </w:rPr>
        <w:t>家，销售收入超过</w:t>
      </w:r>
      <w:r w:rsidRPr="004F035E">
        <w:rPr>
          <w:rFonts w:eastAsiaTheme="majorEastAsia" w:cs="Times New Roman" w:hint="eastAsia"/>
          <w:spacing w:val="1"/>
          <w:szCs w:val="24"/>
        </w:rPr>
        <w:t>3</w:t>
      </w:r>
      <w:r w:rsidRPr="004F035E">
        <w:rPr>
          <w:rFonts w:eastAsiaTheme="majorEastAsia" w:cs="Times New Roman" w:hint="eastAsia"/>
          <w:spacing w:val="1"/>
          <w:szCs w:val="24"/>
        </w:rPr>
        <w:t>亿元的企业已将近</w:t>
      </w:r>
      <w:r w:rsidRPr="004F035E">
        <w:rPr>
          <w:rFonts w:eastAsiaTheme="majorEastAsia" w:cs="Times New Roman" w:hint="eastAsia"/>
          <w:spacing w:val="1"/>
          <w:szCs w:val="24"/>
        </w:rPr>
        <w:t>30</w:t>
      </w:r>
      <w:r w:rsidRPr="004F035E">
        <w:rPr>
          <w:rFonts w:eastAsiaTheme="majorEastAsia" w:cs="Times New Roman" w:hint="eastAsia"/>
          <w:spacing w:val="1"/>
          <w:szCs w:val="24"/>
        </w:rPr>
        <w:t>家，其中位列前三甲的浙江龙盛集团股份有限公司、浙江闰土股份有限公司以及浙</w:t>
      </w:r>
      <w:r w:rsidRPr="004F035E">
        <w:rPr>
          <w:rFonts w:eastAsiaTheme="majorEastAsia" w:cs="Times New Roman" w:hint="eastAsia"/>
          <w:spacing w:val="1"/>
          <w:szCs w:val="24"/>
        </w:rPr>
        <w:lastRenderedPageBreak/>
        <w:t>江吉华集团</w:t>
      </w:r>
      <w:r w:rsidR="00A9100D">
        <w:rPr>
          <w:rFonts w:eastAsiaTheme="majorEastAsia" w:cs="Times New Roman" w:hint="eastAsia"/>
          <w:spacing w:val="1"/>
          <w:szCs w:val="24"/>
        </w:rPr>
        <w:t>股份</w:t>
      </w:r>
      <w:r w:rsidRPr="004F035E">
        <w:rPr>
          <w:rFonts w:eastAsiaTheme="majorEastAsia" w:cs="Times New Roman" w:hint="eastAsia"/>
          <w:spacing w:val="1"/>
          <w:szCs w:val="24"/>
        </w:rPr>
        <w:t>有限公司的产量合计已经接近行业总产量的</w:t>
      </w:r>
      <w:r w:rsidRPr="004F035E">
        <w:rPr>
          <w:rFonts w:eastAsiaTheme="majorEastAsia" w:cs="Times New Roman" w:hint="eastAsia"/>
          <w:spacing w:val="1"/>
          <w:szCs w:val="24"/>
        </w:rPr>
        <w:t>50%</w:t>
      </w:r>
      <w:r w:rsidRPr="004F035E">
        <w:rPr>
          <w:rFonts w:eastAsiaTheme="majorEastAsia" w:cs="Times New Roman" w:hint="eastAsia"/>
          <w:spacing w:val="1"/>
          <w:szCs w:val="24"/>
        </w:rPr>
        <w:t>。从染料主要产区看，我国染料企业主要集中在浙江、江苏及上海三个主要省市，三个省市的染料生产量、出口量占全国总量的</w:t>
      </w:r>
      <w:r w:rsidRPr="004F035E">
        <w:rPr>
          <w:rFonts w:eastAsiaTheme="majorEastAsia" w:cs="Times New Roman" w:hint="eastAsia"/>
          <w:spacing w:val="1"/>
          <w:szCs w:val="24"/>
        </w:rPr>
        <w:t>90%</w:t>
      </w:r>
      <w:r w:rsidRPr="004F035E">
        <w:rPr>
          <w:rFonts w:eastAsiaTheme="majorEastAsia" w:cs="Times New Roman" w:hint="eastAsia"/>
          <w:spacing w:val="1"/>
          <w:szCs w:val="24"/>
        </w:rPr>
        <w:t>以上。其中，浙江省是目前我国乃至世界上最大的染料生产基地。</w:t>
      </w:r>
    </w:p>
    <w:p w:rsidR="002D7B67" w:rsidRPr="002D091A" w:rsidRDefault="002D7B67" w:rsidP="002D7B67">
      <w:pPr>
        <w:widowControl/>
        <w:spacing w:beforeLines="50" w:before="156" w:line="360" w:lineRule="auto"/>
        <w:ind w:firstLineChars="200" w:firstLine="480"/>
        <w:rPr>
          <w:rFonts w:ascii="Times New Roman" w:hAnsi="Times New Roman" w:cs="Times New Roman"/>
          <w:color w:val="000000"/>
          <w:kern w:val="0"/>
          <w:sz w:val="24"/>
          <w:szCs w:val="24"/>
        </w:rPr>
      </w:pPr>
      <w:r w:rsidRPr="002D091A">
        <w:rPr>
          <w:rFonts w:ascii="Times New Roman" w:hAnsi="Times New Roman" w:cs="Times New Roman" w:hint="eastAsia"/>
          <w:color w:val="000000"/>
          <w:kern w:val="0"/>
          <w:sz w:val="24"/>
          <w:szCs w:val="24"/>
        </w:rPr>
        <w:t>2</w:t>
      </w:r>
      <w:r>
        <w:rPr>
          <w:rFonts w:ascii="Times New Roman" w:hAnsi="Times New Roman" w:cs="Times New Roman" w:hint="eastAsia"/>
          <w:color w:val="000000"/>
          <w:kern w:val="0"/>
          <w:sz w:val="24"/>
          <w:szCs w:val="24"/>
        </w:rPr>
        <w:t>、</w:t>
      </w:r>
      <w:r w:rsidRPr="002D091A">
        <w:rPr>
          <w:rFonts w:ascii="Times New Roman" w:hAnsi="Times New Roman" w:cs="Times New Roman" w:hint="eastAsia"/>
          <w:color w:val="000000"/>
          <w:kern w:val="0"/>
          <w:sz w:val="24"/>
          <w:szCs w:val="24"/>
        </w:rPr>
        <w:t>销量分析预测</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利达主要产品包括</w:t>
      </w:r>
      <w:r w:rsidRPr="00F86803">
        <w:rPr>
          <w:rFonts w:eastAsiaTheme="majorEastAsia" w:cs="Times New Roman" w:hint="eastAsia"/>
          <w:spacing w:val="1"/>
          <w:szCs w:val="24"/>
        </w:rPr>
        <w:t>J</w:t>
      </w:r>
      <w:r w:rsidRPr="00F86803">
        <w:rPr>
          <w:rFonts w:eastAsiaTheme="majorEastAsia" w:cs="Times New Roman" w:hint="eastAsia"/>
          <w:spacing w:val="1"/>
          <w:szCs w:val="24"/>
        </w:rPr>
        <w:t>酸、</w:t>
      </w:r>
      <w:proofErr w:type="gramStart"/>
      <w:r w:rsidRPr="00F86803">
        <w:rPr>
          <w:rFonts w:eastAsiaTheme="majorEastAsia" w:cs="Times New Roman" w:hint="eastAsia"/>
          <w:spacing w:val="1"/>
          <w:szCs w:val="24"/>
        </w:rPr>
        <w:t>吐氏酸</w:t>
      </w:r>
      <w:proofErr w:type="gramEnd"/>
      <w:r w:rsidRPr="00F86803">
        <w:rPr>
          <w:rFonts w:eastAsiaTheme="majorEastAsia" w:cs="Times New Roman" w:hint="eastAsia"/>
          <w:spacing w:val="1"/>
          <w:szCs w:val="24"/>
        </w:rPr>
        <w:t>、磺化</w:t>
      </w:r>
      <w:proofErr w:type="gramStart"/>
      <w:r w:rsidRPr="00F86803">
        <w:rPr>
          <w:rFonts w:eastAsiaTheme="majorEastAsia" w:cs="Times New Roman" w:hint="eastAsia"/>
          <w:spacing w:val="1"/>
          <w:szCs w:val="24"/>
        </w:rPr>
        <w:t>吐氏酸</w:t>
      </w:r>
      <w:proofErr w:type="gramEnd"/>
      <w:r w:rsidRPr="00F86803">
        <w:rPr>
          <w:rFonts w:eastAsiaTheme="majorEastAsia" w:cs="Times New Roman" w:hint="eastAsia"/>
          <w:spacing w:val="1"/>
          <w:szCs w:val="24"/>
        </w:rPr>
        <w:t>、</w:t>
      </w:r>
      <w:r w:rsidRPr="00F86803">
        <w:rPr>
          <w:rFonts w:eastAsiaTheme="majorEastAsia" w:cs="Times New Roman" w:hint="eastAsia"/>
          <w:spacing w:val="1"/>
          <w:szCs w:val="24"/>
        </w:rPr>
        <w:t>4</w:t>
      </w:r>
      <w:r w:rsidRPr="00F86803">
        <w:rPr>
          <w:rFonts w:eastAsiaTheme="majorEastAsia" w:cs="Times New Roman" w:hint="eastAsia"/>
          <w:spacing w:val="1"/>
          <w:szCs w:val="24"/>
        </w:rPr>
        <w:t>氯</w:t>
      </w:r>
      <w:r w:rsidRPr="00F86803">
        <w:rPr>
          <w:rFonts w:eastAsiaTheme="majorEastAsia" w:cs="Times New Roman" w:hint="eastAsia"/>
          <w:spacing w:val="1"/>
          <w:szCs w:val="24"/>
        </w:rPr>
        <w:t>25</w:t>
      </w:r>
      <w:r w:rsidRPr="00F86803">
        <w:rPr>
          <w:rFonts w:eastAsiaTheme="majorEastAsia" w:cs="Times New Roman" w:hint="eastAsia"/>
          <w:spacing w:val="1"/>
          <w:szCs w:val="24"/>
        </w:rPr>
        <w:t>、</w:t>
      </w:r>
      <w:r w:rsidRPr="00F86803">
        <w:rPr>
          <w:rFonts w:eastAsiaTheme="majorEastAsia" w:cs="Times New Roman" w:hint="eastAsia"/>
          <w:spacing w:val="1"/>
          <w:szCs w:val="24"/>
        </w:rPr>
        <w:t>6</w:t>
      </w:r>
      <w:r w:rsidRPr="00F86803">
        <w:rPr>
          <w:rFonts w:eastAsiaTheme="majorEastAsia" w:cs="Times New Roman" w:hint="eastAsia"/>
          <w:spacing w:val="1"/>
          <w:szCs w:val="24"/>
        </w:rPr>
        <w:t>硝、红色基</w:t>
      </w:r>
      <w:r w:rsidRPr="00F86803">
        <w:rPr>
          <w:rFonts w:eastAsiaTheme="majorEastAsia" w:cs="Times New Roman" w:hint="eastAsia"/>
          <w:spacing w:val="1"/>
          <w:szCs w:val="24"/>
        </w:rPr>
        <w:t>B</w:t>
      </w:r>
      <w:r w:rsidRPr="00F86803">
        <w:rPr>
          <w:rFonts w:eastAsiaTheme="majorEastAsia" w:cs="Times New Roman" w:hint="eastAsia"/>
          <w:spacing w:val="1"/>
          <w:szCs w:val="24"/>
        </w:rPr>
        <w:t>等。</w:t>
      </w:r>
      <w:r w:rsidR="00A9100D">
        <w:rPr>
          <w:rFonts w:eastAsiaTheme="majorEastAsia" w:cs="Times New Roman" w:hint="eastAsia"/>
          <w:spacing w:val="1"/>
          <w:szCs w:val="24"/>
        </w:rPr>
        <w:t>响水</w:t>
      </w:r>
      <w:proofErr w:type="gramStart"/>
      <w:r w:rsidR="00A9100D">
        <w:rPr>
          <w:rFonts w:eastAsiaTheme="majorEastAsia" w:cs="Times New Roman" w:hint="eastAsia"/>
          <w:spacing w:val="1"/>
          <w:szCs w:val="24"/>
        </w:rPr>
        <w:t>恒</w:t>
      </w:r>
      <w:proofErr w:type="gramEnd"/>
      <w:r w:rsidR="00A9100D">
        <w:rPr>
          <w:rFonts w:eastAsiaTheme="majorEastAsia" w:cs="Times New Roman" w:hint="eastAsia"/>
          <w:spacing w:val="1"/>
          <w:szCs w:val="24"/>
        </w:rPr>
        <w:t>利达</w:t>
      </w:r>
      <w:r w:rsidRPr="00F86803">
        <w:rPr>
          <w:rFonts w:eastAsiaTheme="majorEastAsia" w:cs="Times New Roman" w:hint="eastAsia"/>
          <w:spacing w:val="1"/>
          <w:szCs w:val="24"/>
        </w:rPr>
        <w:t>预测期的销量如下：</w:t>
      </w:r>
    </w:p>
    <w:p w:rsidR="002D7B67" w:rsidRPr="007A5D21" w:rsidRDefault="002D7B67" w:rsidP="002D7B67">
      <w:pPr>
        <w:pStyle w:val="2"/>
        <w:spacing w:before="72" w:after="72"/>
        <w:ind w:right="420" w:firstLine="424"/>
        <w:jc w:val="right"/>
        <w:rPr>
          <w:rFonts w:eastAsiaTheme="minorEastAsia" w:cs="Times New Roman"/>
          <w:spacing w:val="1"/>
          <w:sz w:val="21"/>
          <w:szCs w:val="21"/>
        </w:rPr>
      </w:pPr>
      <w:r w:rsidRPr="007A5D21">
        <w:rPr>
          <w:rFonts w:eastAsiaTheme="minorEastAsia" w:hAnsiTheme="minorEastAsia" w:cs="Times New Roman" w:hint="eastAsia"/>
          <w:spacing w:val="1"/>
          <w:sz w:val="21"/>
          <w:szCs w:val="21"/>
        </w:rPr>
        <w:t>单位：</w:t>
      </w:r>
      <w:r>
        <w:rPr>
          <w:rFonts w:eastAsiaTheme="minorEastAsia" w:hAnsiTheme="minorEastAsia" w:cs="Times New Roman" w:hint="eastAsia"/>
          <w:spacing w:val="1"/>
          <w:sz w:val="21"/>
          <w:szCs w:val="21"/>
        </w:rPr>
        <w:t>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044"/>
        <w:gridCol w:w="1057"/>
        <w:gridCol w:w="1450"/>
        <w:gridCol w:w="1450"/>
        <w:gridCol w:w="1268"/>
        <w:gridCol w:w="1253"/>
      </w:tblGrid>
      <w:tr w:rsidR="002D7B67" w:rsidRPr="00F475D2"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color w:val="000000"/>
                <w:kern w:val="0"/>
                <w:szCs w:val="21"/>
              </w:rPr>
              <w:t>产品</w:t>
            </w:r>
          </w:p>
        </w:tc>
        <w:tc>
          <w:tcPr>
            <w:tcW w:w="620" w:type="pct"/>
            <w:vAlign w:val="center"/>
          </w:tcPr>
          <w:p w:rsidR="002D7B67" w:rsidRPr="005F1B4D"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color w:val="000000"/>
                <w:kern w:val="0"/>
                <w:szCs w:val="21"/>
              </w:rPr>
              <w:t>2016</w:t>
            </w:r>
            <w:r w:rsidRPr="00F475D2">
              <w:rPr>
                <w:rFonts w:ascii="Times New Roman" w:hAnsi="Times New Roman" w:cs="Times New Roman"/>
                <w:b/>
                <w:color w:val="000000"/>
                <w:kern w:val="0"/>
                <w:szCs w:val="21"/>
              </w:rPr>
              <w:t>年</w:t>
            </w:r>
          </w:p>
        </w:tc>
        <w:tc>
          <w:tcPr>
            <w:tcW w:w="851" w:type="pct"/>
            <w:vAlign w:val="center"/>
          </w:tcPr>
          <w:p w:rsidR="002D7B67" w:rsidRPr="005F1B4D"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color w:val="000000"/>
                <w:kern w:val="0"/>
                <w:szCs w:val="21"/>
              </w:rPr>
              <w:t>2017</w:t>
            </w:r>
            <w:r w:rsidRPr="00F475D2">
              <w:rPr>
                <w:rFonts w:ascii="Times New Roman" w:hAnsi="Times New Roman" w:cs="Times New Roman"/>
                <w:b/>
                <w:color w:val="000000"/>
                <w:kern w:val="0"/>
                <w:szCs w:val="21"/>
              </w:rPr>
              <w:t>年</w:t>
            </w:r>
          </w:p>
        </w:tc>
        <w:tc>
          <w:tcPr>
            <w:tcW w:w="851" w:type="pct"/>
            <w:vAlign w:val="center"/>
          </w:tcPr>
          <w:p w:rsidR="002D7B67" w:rsidRPr="005F1B4D"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color w:val="000000"/>
                <w:kern w:val="0"/>
                <w:szCs w:val="21"/>
              </w:rPr>
              <w:t>2018</w:t>
            </w:r>
            <w:r w:rsidRPr="00F475D2">
              <w:rPr>
                <w:rFonts w:ascii="Times New Roman" w:hAnsi="Times New Roman" w:cs="Times New Roman"/>
                <w:b/>
                <w:color w:val="000000"/>
                <w:kern w:val="0"/>
                <w:szCs w:val="21"/>
              </w:rPr>
              <w:t>年</w:t>
            </w:r>
          </w:p>
        </w:tc>
        <w:tc>
          <w:tcPr>
            <w:tcW w:w="744" w:type="pct"/>
            <w:vAlign w:val="center"/>
          </w:tcPr>
          <w:p w:rsidR="002D7B67" w:rsidRPr="005F1B4D"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color w:val="000000"/>
                <w:kern w:val="0"/>
                <w:szCs w:val="21"/>
              </w:rPr>
              <w:t>2019</w:t>
            </w:r>
            <w:r w:rsidRPr="00F475D2">
              <w:rPr>
                <w:rFonts w:ascii="Times New Roman" w:hAnsi="Times New Roman" w:cs="Times New Roman"/>
                <w:b/>
                <w:color w:val="000000"/>
                <w:kern w:val="0"/>
                <w:szCs w:val="21"/>
              </w:rPr>
              <w:t>年</w:t>
            </w:r>
          </w:p>
        </w:tc>
        <w:tc>
          <w:tcPr>
            <w:tcW w:w="736" w:type="pct"/>
            <w:vAlign w:val="center"/>
          </w:tcPr>
          <w:p w:rsidR="002D7B67" w:rsidRPr="005F1B4D"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color w:val="000000"/>
                <w:kern w:val="0"/>
                <w:szCs w:val="21"/>
              </w:rPr>
              <w:t>2020</w:t>
            </w:r>
            <w:r w:rsidRPr="00F475D2">
              <w:rPr>
                <w:rFonts w:ascii="Times New Roman" w:hAnsi="Times New Roman" w:cs="Times New Roman"/>
                <w:b/>
                <w:color w:val="000000"/>
                <w:kern w:val="0"/>
                <w:szCs w:val="21"/>
              </w:rPr>
              <w:t>年</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bCs/>
                <w:color w:val="000000"/>
                <w:kern w:val="0"/>
                <w:szCs w:val="21"/>
              </w:rPr>
              <w:t>J</w:t>
            </w:r>
            <w:r w:rsidRPr="00F475D2">
              <w:rPr>
                <w:rFonts w:ascii="Times New Roman" w:hAnsi="Times New Roman" w:cs="Times New Roman"/>
                <w:bCs/>
                <w:color w:val="000000"/>
                <w:kern w:val="0"/>
                <w:szCs w:val="21"/>
              </w:rPr>
              <w:t>酸</w:t>
            </w:r>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7,200.00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7,600.00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8,000.00</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8,200.00</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8,200.00</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color w:val="000000"/>
                <w:kern w:val="0"/>
                <w:szCs w:val="21"/>
              </w:rPr>
              <w:t>销量增长率</w:t>
            </w:r>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21.58%</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5.56%</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5.26%</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2.50%</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0.00%</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bCs/>
                <w:color w:val="000000"/>
                <w:kern w:val="0"/>
                <w:szCs w:val="21"/>
              </w:rPr>
              <w:t>磺化</w:t>
            </w:r>
            <w:proofErr w:type="gramStart"/>
            <w:r w:rsidRPr="00F475D2">
              <w:rPr>
                <w:rFonts w:ascii="Times New Roman" w:hAnsi="Times New Roman" w:cs="Times New Roman"/>
                <w:bCs/>
                <w:color w:val="000000"/>
                <w:kern w:val="0"/>
                <w:szCs w:val="21"/>
              </w:rPr>
              <w:t>吐氏酸</w:t>
            </w:r>
            <w:proofErr w:type="gramEnd"/>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3,600.00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3,800.00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4,000.00</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4,200.00</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4,400.00</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color w:val="000000"/>
                <w:kern w:val="0"/>
                <w:szCs w:val="21"/>
              </w:rPr>
              <w:t>销量增长率</w:t>
            </w:r>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74.44%</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5.56%</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5.26%</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5.00%</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4.76%</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proofErr w:type="gramStart"/>
            <w:r w:rsidRPr="00F475D2">
              <w:rPr>
                <w:rFonts w:ascii="Times New Roman" w:hAnsi="Times New Roman" w:cs="Times New Roman"/>
                <w:bCs/>
                <w:color w:val="000000"/>
                <w:kern w:val="0"/>
                <w:szCs w:val="21"/>
              </w:rPr>
              <w:t>吐氏酸</w:t>
            </w:r>
            <w:proofErr w:type="gramEnd"/>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3,600.00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3,800.00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4,000.00</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4,200.00</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4,400.00</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color w:val="000000"/>
                <w:kern w:val="0"/>
                <w:szCs w:val="21"/>
              </w:rPr>
              <w:t>销量增长率</w:t>
            </w:r>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53.52%</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5.56%</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5.26%</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5.00%</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4.76%</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bCs/>
                <w:color w:val="000000"/>
                <w:kern w:val="0"/>
                <w:szCs w:val="21"/>
              </w:rPr>
              <w:t>红色基</w:t>
            </w:r>
            <w:r w:rsidRPr="00F475D2">
              <w:rPr>
                <w:rFonts w:ascii="Times New Roman" w:hAnsi="Times New Roman" w:cs="Times New Roman"/>
                <w:bCs/>
                <w:color w:val="000000"/>
                <w:kern w:val="0"/>
                <w:szCs w:val="21"/>
              </w:rPr>
              <w:t>B</w:t>
            </w:r>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2,800.00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3,400.00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3,900.00</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4,200.00</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4,300.00</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color w:val="000000"/>
                <w:kern w:val="0"/>
                <w:szCs w:val="21"/>
              </w:rPr>
              <w:t>销量增长率</w:t>
            </w:r>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39.76%</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21.43%</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14.71%</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7.69%</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2.38%</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bCs/>
                <w:color w:val="000000"/>
                <w:kern w:val="0"/>
                <w:szCs w:val="21"/>
              </w:rPr>
              <w:t>4</w:t>
            </w:r>
            <w:r w:rsidRPr="00F475D2">
              <w:rPr>
                <w:rFonts w:ascii="Times New Roman" w:hAnsi="Times New Roman" w:cs="Times New Roman"/>
                <w:bCs/>
                <w:color w:val="000000"/>
                <w:kern w:val="0"/>
                <w:szCs w:val="21"/>
              </w:rPr>
              <w:t>氯</w:t>
            </w:r>
            <w:r w:rsidRPr="00F475D2">
              <w:rPr>
                <w:rFonts w:ascii="Times New Roman" w:hAnsi="Times New Roman" w:cs="Times New Roman"/>
                <w:bCs/>
                <w:color w:val="000000"/>
                <w:kern w:val="0"/>
                <w:szCs w:val="21"/>
              </w:rPr>
              <w:t>25</w:t>
            </w:r>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1,500.00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1,500.00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1,500.00</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1,500.00</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5F1B4D">
              <w:rPr>
                <w:rFonts w:ascii="Times New Roman" w:hAnsi="Times New Roman" w:cs="Times New Roman"/>
                <w:color w:val="000000"/>
                <w:kern w:val="0"/>
                <w:szCs w:val="21"/>
              </w:rPr>
              <w:t>1,500.00</w:t>
            </w:r>
          </w:p>
        </w:tc>
      </w:tr>
      <w:tr w:rsidR="002D7B67" w:rsidRPr="007A5D21" w:rsidTr="002867E6">
        <w:trPr>
          <w:jc w:val="center"/>
        </w:trPr>
        <w:tc>
          <w:tcPr>
            <w:tcW w:w="1199" w:type="pct"/>
            <w:vAlign w:val="center"/>
          </w:tcPr>
          <w:p w:rsidR="002D7B67" w:rsidRPr="005F1B4D" w:rsidRDefault="002D7B67" w:rsidP="002867E6">
            <w:pPr>
              <w:spacing w:beforeLines="15" w:before="46" w:afterLines="15" w:after="46"/>
              <w:jc w:val="center"/>
              <w:rPr>
                <w:rFonts w:ascii="Times New Roman" w:hAnsi="Times New Roman" w:cs="Times New Roman"/>
                <w:szCs w:val="21"/>
              </w:rPr>
            </w:pPr>
            <w:r w:rsidRPr="00F475D2">
              <w:rPr>
                <w:rFonts w:ascii="Times New Roman" w:hAnsi="Times New Roman" w:cs="Times New Roman"/>
                <w:color w:val="000000"/>
                <w:kern w:val="0"/>
                <w:szCs w:val="21"/>
              </w:rPr>
              <w:t>销量增长率</w:t>
            </w:r>
          </w:p>
        </w:tc>
        <w:tc>
          <w:tcPr>
            <w:tcW w:w="620"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-8.70%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0.00%</w:t>
            </w:r>
          </w:p>
        </w:tc>
        <w:tc>
          <w:tcPr>
            <w:tcW w:w="851"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0.00%</w:t>
            </w:r>
          </w:p>
        </w:tc>
        <w:tc>
          <w:tcPr>
            <w:tcW w:w="744"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0.00%</w:t>
            </w:r>
          </w:p>
        </w:tc>
        <w:tc>
          <w:tcPr>
            <w:tcW w:w="736" w:type="pct"/>
            <w:vAlign w:val="center"/>
          </w:tcPr>
          <w:p w:rsidR="002D7B67" w:rsidRPr="005F1B4D" w:rsidRDefault="002D7B67" w:rsidP="002867E6">
            <w:pPr>
              <w:spacing w:beforeLines="15" w:before="46" w:afterLines="15" w:after="46"/>
              <w:jc w:val="right"/>
              <w:rPr>
                <w:rFonts w:ascii="Times New Roman" w:hAnsi="Times New Roman" w:cs="Times New Roman"/>
                <w:szCs w:val="21"/>
              </w:rPr>
            </w:pPr>
            <w:r w:rsidRPr="00F475D2">
              <w:rPr>
                <w:rFonts w:ascii="Times New Roman" w:hAnsi="Times New Roman" w:cs="Times New Roman"/>
                <w:color w:val="000000"/>
                <w:szCs w:val="21"/>
              </w:rPr>
              <w:t>0.00%</w:t>
            </w:r>
          </w:p>
        </w:tc>
      </w:tr>
      <w:tr w:rsidR="002D7B67" w:rsidRPr="00F475D2" w:rsidTr="002867E6">
        <w:trPr>
          <w:jc w:val="center"/>
        </w:trPr>
        <w:tc>
          <w:tcPr>
            <w:tcW w:w="1199"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bCs/>
                <w:color w:val="000000"/>
                <w:kern w:val="0"/>
                <w:szCs w:val="21"/>
              </w:rPr>
              <w:t>合计</w:t>
            </w:r>
          </w:p>
        </w:tc>
        <w:tc>
          <w:tcPr>
            <w:tcW w:w="620"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18,700.00</w:t>
            </w:r>
          </w:p>
        </w:tc>
        <w:tc>
          <w:tcPr>
            <w:tcW w:w="851"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20,100.00</w:t>
            </w:r>
          </w:p>
        </w:tc>
        <w:tc>
          <w:tcPr>
            <w:tcW w:w="851"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21,400.00</w:t>
            </w:r>
          </w:p>
        </w:tc>
        <w:tc>
          <w:tcPr>
            <w:tcW w:w="744"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22,300.00</w:t>
            </w:r>
          </w:p>
        </w:tc>
        <w:tc>
          <w:tcPr>
            <w:tcW w:w="736"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22,800.00</w:t>
            </w:r>
          </w:p>
        </w:tc>
      </w:tr>
      <w:tr w:rsidR="002D7B67" w:rsidRPr="00F475D2" w:rsidTr="002867E6">
        <w:trPr>
          <w:jc w:val="center"/>
        </w:trPr>
        <w:tc>
          <w:tcPr>
            <w:tcW w:w="1199" w:type="pct"/>
            <w:vAlign w:val="center"/>
          </w:tcPr>
          <w:p w:rsidR="002D7B67" w:rsidRPr="00F475D2" w:rsidRDefault="002D7B67" w:rsidP="002867E6">
            <w:pPr>
              <w:spacing w:beforeLines="15" w:before="46" w:afterLines="15" w:after="46"/>
              <w:jc w:val="center"/>
              <w:rPr>
                <w:rFonts w:ascii="Times New Roman" w:hAnsi="Times New Roman" w:cs="Times New Roman"/>
                <w:b/>
                <w:szCs w:val="21"/>
              </w:rPr>
            </w:pPr>
            <w:r w:rsidRPr="00F475D2">
              <w:rPr>
                <w:rFonts w:ascii="Times New Roman" w:hAnsi="Times New Roman" w:cs="Times New Roman"/>
                <w:b/>
                <w:color w:val="000000"/>
                <w:kern w:val="0"/>
                <w:szCs w:val="21"/>
              </w:rPr>
              <w:t>销量增长率</w:t>
            </w:r>
          </w:p>
        </w:tc>
        <w:tc>
          <w:tcPr>
            <w:tcW w:w="620"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33.79%</w:t>
            </w:r>
          </w:p>
        </w:tc>
        <w:tc>
          <w:tcPr>
            <w:tcW w:w="851"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7.49%</w:t>
            </w:r>
          </w:p>
        </w:tc>
        <w:tc>
          <w:tcPr>
            <w:tcW w:w="851"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6.47%</w:t>
            </w:r>
          </w:p>
        </w:tc>
        <w:tc>
          <w:tcPr>
            <w:tcW w:w="744"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4.21%</w:t>
            </w:r>
          </w:p>
        </w:tc>
        <w:tc>
          <w:tcPr>
            <w:tcW w:w="736" w:type="pct"/>
            <w:vAlign w:val="center"/>
          </w:tcPr>
          <w:p w:rsidR="002D7B67" w:rsidRPr="00F475D2" w:rsidRDefault="002D7B67" w:rsidP="002867E6">
            <w:pPr>
              <w:spacing w:beforeLines="15" w:before="46" w:afterLines="15" w:after="46"/>
              <w:jc w:val="right"/>
              <w:rPr>
                <w:rFonts w:ascii="Times New Roman" w:hAnsi="Times New Roman" w:cs="Times New Roman"/>
                <w:b/>
                <w:szCs w:val="21"/>
              </w:rPr>
            </w:pPr>
            <w:r w:rsidRPr="00F475D2">
              <w:rPr>
                <w:rFonts w:ascii="Times New Roman" w:hAnsi="Times New Roman" w:cs="Times New Roman"/>
                <w:b/>
                <w:color w:val="000000"/>
                <w:kern w:val="0"/>
                <w:szCs w:val="21"/>
              </w:rPr>
              <w:t>2.24%</w:t>
            </w:r>
          </w:p>
        </w:tc>
      </w:tr>
    </w:tbl>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从上表可知，由于</w:t>
      </w:r>
      <w:r w:rsidR="00A9100D">
        <w:rPr>
          <w:rFonts w:eastAsiaTheme="majorEastAsia" w:cs="Times New Roman" w:hint="eastAsia"/>
          <w:spacing w:val="1"/>
          <w:szCs w:val="24"/>
        </w:rPr>
        <w:t>响水</w:t>
      </w:r>
      <w:proofErr w:type="gramStart"/>
      <w:r w:rsidR="00A9100D">
        <w:rPr>
          <w:rFonts w:eastAsiaTheme="majorEastAsia" w:cs="Times New Roman" w:hint="eastAsia"/>
          <w:spacing w:val="1"/>
          <w:szCs w:val="24"/>
        </w:rPr>
        <w:t>恒</w:t>
      </w:r>
      <w:proofErr w:type="gramEnd"/>
      <w:r w:rsidR="00A9100D">
        <w:rPr>
          <w:rFonts w:eastAsiaTheme="majorEastAsia" w:cs="Times New Roman" w:hint="eastAsia"/>
          <w:spacing w:val="1"/>
          <w:szCs w:val="24"/>
        </w:rPr>
        <w:t>利达</w:t>
      </w:r>
      <w:r w:rsidRPr="00F86803">
        <w:rPr>
          <w:rFonts w:eastAsiaTheme="majorEastAsia" w:cs="Times New Roman" w:hint="eastAsia"/>
          <w:spacing w:val="1"/>
          <w:szCs w:val="24"/>
        </w:rPr>
        <w:t>在</w:t>
      </w:r>
      <w:r w:rsidRPr="00F86803">
        <w:rPr>
          <w:rFonts w:eastAsiaTheme="majorEastAsia" w:cs="Times New Roman" w:hint="eastAsia"/>
          <w:spacing w:val="1"/>
          <w:szCs w:val="24"/>
        </w:rPr>
        <w:t>2015</w:t>
      </w:r>
      <w:r w:rsidRPr="00F86803">
        <w:rPr>
          <w:rFonts w:eastAsiaTheme="majorEastAsia" w:cs="Times New Roman" w:hint="eastAsia"/>
          <w:spacing w:val="1"/>
          <w:szCs w:val="24"/>
        </w:rPr>
        <w:t>年下半年技改项目投入生产，使公司</w:t>
      </w:r>
      <w:r w:rsidR="006D25BD">
        <w:rPr>
          <w:rFonts w:eastAsiaTheme="majorEastAsia" w:cs="Times New Roman" w:hint="eastAsia"/>
          <w:spacing w:val="1"/>
          <w:szCs w:val="24"/>
        </w:rPr>
        <w:t>主要产品</w:t>
      </w:r>
      <w:r w:rsidRPr="00F86803">
        <w:rPr>
          <w:rFonts w:eastAsiaTheme="majorEastAsia" w:cs="Times New Roman" w:hint="eastAsia"/>
          <w:spacing w:val="1"/>
          <w:szCs w:val="24"/>
        </w:rPr>
        <w:t>J</w:t>
      </w:r>
      <w:r w:rsidRPr="00F86803">
        <w:rPr>
          <w:rFonts w:eastAsiaTheme="majorEastAsia" w:cs="Times New Roman" w:hint="eastAsia"/>
          <w:spacing w:val="1"/>
          <w:szCs w:val="24"/>
        </w:rPr>
        <w:t>酸的产能有了较大的增加，该产品</w:t>
      </w:r>
      <w:r w:rsidRPr="00F86803">
        <w:rPr>
          <w:rFonts w:eastAsiaTheme="majorEastAsia" w:cs="Times New Roman" w:hint="eastAsia"/>
          <w:spacing w:val="1"/>
          <w:szCs w:val="24"/>
        </w:rPr>
        <w:t>2016</w:t>
      </w:r>
      <w:r w:rsidRPr="00F86803">
        <w:rPr>
          <w:rFonts w:eastAsiaTheme="majorEastAsia" w:cs="Times New Roman" w:hint="eastAsia"/>
          <w:spacing w:val="1"/>
          <w:szCs w:val="24"/>
        </w:rPr>
        <w:t>年销量的预测以</w:t>
      </w:r>
      <w:r w:rsidRPr="00F86803">
        <w:rPr>
          <w:rFonts w:eastAsiaTheme="majorEastAsia" w:cs="Times New Roman" w:hint="eastAsia"/>
          <w:spacing w:val="1"/>
          <w:szCs w:val="24"/>
        </w:rPr>
        <w:t>2015</w:t>
      </w:r>
      <w:r w:rsidRPr="00F86803">
        <w:rPr>
          <w:rFonts w:eastAsiaTheme="majorEastAsia" w:cs="Times New Roman" w:hint="eastAsia"/>
          <w:spacing w:val="1"/>
          <w:szCs w:val="24"/>
        </w:rPr>
        <w:t>年下半年技改完成后的销量为基础测算，增幅为</w:t>
      </w:r>
      <w:r w:rsidRPr="00F86803">
        <w:rPr>
          <w:rFonts w:eastAsiaTheme="majorEastAsia" w:cs="Times New Roman" w:hint="eastAsia"/>
          <w:spacing w:val="1"/>
          <w:szCs w:val="24"/>
        </w:rPr>
        <w:t>4.35%</w:t>
      </w:r>
      <w:r w:rsidRPr="00F86803">
        <w:rPr>
          <w:rFonts w:eastAsiaTheme="majorEastAsia" w:cs="Times New Roman" w:hint="eastAsia"/>
          <w:spacing w:val="1"/>
          <w:szCs w:val="24"/>
        </w:rPr>
        <w:t>，</w:t>
      </w:r>
      <w:r w:rsidRPr="00F86803">
        <w:rPr>
          <w:rFonts w:eastAsiaTheme="majorEastAsia" w:cs="Times New Roman" w:hint="eastAsia"/>
          <w:spacing w:val="1"/>
          <w:szCs w:val="24"/>
        </w:rPr>
        <w:t>2016</w:t>
      </w:r>
      <w:r w:rsidRPr="00F86803">
        <w:rPr>
          <w:rFonts w:eastAsiaTheme="majorEastAsia" w:cs="Times New Roman" w:hint="eastAsia"/>
          <w:spacing w:val="1"/>
          <w:szCs w:val="24"/>
        </w:rPr>
        <w:t>年后销量达到相对稳定水平，预测</w:t>
      </w:r>
      <w:r w:rsidRPr="00F86803">
        <w:rPr>
          <w:rFonts w:eastAsiaTheme="majorEastAsia" w:cs="Times New Roman" w:hint="eastAsia"/>
          <w:spacing w:val="1"/>
          <w:szCs w:val="24"/>
        </w:rPr>
        <w:t>2017-2020</w:t>
      </w:r>
      <w:r w:rsidRPr="00F86803">
        <w:rPr>
          <w:rFonts w:eastAsiaTheme="majorEastAsia" w:cs="Times New Roman" w:hint="eastAsia"/>
          <w:spacing w:val="1"/>
          <w:szCs w:val="24"/>
        </w:rPr>
        <w:t>年销量增幅分别为</w:t>
      </w:r>
      <w:r w:rsidRPr="00F86803">
        <w:rPr>
          <w:rFonts w:eastAsiaTheme="majorEastAsia" w:cs="Times New Roman" w:hint="eastAsia"/>
          <w:spacing w:val="1"/>
          <w:szCs w:val="24"/>
        </w:rPr>
        <w:t>5.56%</w:t>
      </w:r>
      <w:r w:rsidRPr="00F86803">
        <w:rPr>
          <w:rFonts w:eastAsiaTheme="majorEastAsia" w:cs="Times New Roman" w:hint="eastAsia"/>
          <w:spacing w:val="1"/>
          <w:szCs w:val="24"/>
        </w:rPr>
        <w:t>，</w:t>
      </w:r>
      <w:r w:rsidRPr="00F86803">
        <w:rPr>
          <w:rFonts w:eastAsiaTheme="majorEastAsia" w:cs="Times New Roman" w:hint="eastAsia"/>
          <w:spacing w:val="1"/>
          <w:szCs w:val="24"/>
        </w:rPr>
        <w:t>5.26%</w:t>
      </w:r>
      <w:r w:rsidRPr="00F86803">
        <w:rPr>
          <w:rFonts w:eastAsiaTheme="majorEastAsia" w:cs="Times New Roman" w:hint="eastAsia"/>
          <w:spacing w:val="1"/>
          <w:szCs w:val="24"/>
        </w:rPr>
        <w:t>，</w:t>
      </w:r>
      <w:r w:rsidRPr="00F86803">
        <w:rPr>
          <w:rFonts w:eastAsiaTheme="majorEastAsia" w:cs="Times New Roman" w:hint="eastAsia"/>
          <w:spacing w:val="1"/>
          <w:szCs w:val="24"/>
        </w:rPr>
        <w:t>2.</w:t>
      </w:r>
      <w:r w:rsidR="006D25BD">
        <w:rPr>
          <w:rFonts w:eastAsiaTheme="majorEastAsia" w:cs="Times New Roman" w:hint="eastAsia"/>
          <w:spacing w:val="1"/>
          <w:szCs w:val="24"/>
        </w:rPr>
        <w:t>50</w:t>
      </w:r>
      <w:r w:rsidRPr="00F86803">
        <w:rPr>
          <w:rFonts w:eastAsiaTheme="majorEastAsia" w:cs="Times New Roman" w:hint="eastAsia"/>
          <w:spacing w:val="1"/>
          <w:szCs w:val="24"/>
        </w:rPr>
        <w:t>%</w:t>
      </w:r>
      <w:r w:rsidRPr="00F86803">
        <w:rPr>
          <w:rFonts w:eastAsiaTheme="majorEastAsia" w:cs="Times New Roman" w:hint="eastAsia"/>
          <w:spacing w:val="1"/>
          <w:szCs w:val="24"/>
        </w:rPr>
        <w:t>，</w:t>
      </w:r>
      <w:r w:rsidRPr="00F86803">
        <w:rPr>
          <w:rFonts w:eastAsiaTheme="majorEastAsia" w:cs="Times New Roman" w:hint="eastAsia"/>
          <w:spacing w:val="1"/>
          <w:szCs w:val="24"/>
        </w:rPr>
        <w:t>0%</w:t>
      </w:r>
      <w:r w:rsidRPr="00F86803">
        <w:rPr>
          <w:rFonts w:eastAsiaTheme="majorEastAsia" w:cs="Times New Roman" w:hint="eastAsia"/>
          <w:spacing w:val="1"/>
          <w:szCs w:val="24"/>
        </w:rPr>
        <w:t>。</w:t>
      </w:r>
      <w:r w:rsidR="006D25BD">
        <w:rPr>
          <w:rFonts w:eastAsiaTheme="majorEastAsia" w:cs="Times New Roman" w:hint="eastAsia"/>
          <w:spacing w:val="1"/>
          <w:szCs w:val="24"/>
        </w:rPr>
        <w:t>预测期内，</w:t>
      </w:r>
      <w:proofErr w:type="gramStart"/>
      <w:r w:rsidR="006D25BD">
        <w:rPr>
          <w:rFonts w:eastAsiaTheme="majorEastAsia" w:cs="Times New Roman" w:hint="eastAsia"/>
          <w:spacing w:val="1"/>
          <w:szCs w:val="24"/>
        </w:rPr>
        <w:t>吐氏酸</w:t>
      </w:r>
      <w:proofErr w:type="gramEnd"/>
      <w:r w:rsidR="006D25BD">
        <w:rPr>
          <w:rFonts w:eastAsiaTheme="majorEastAsia" w:cs="Times New Roman" w:hint="eastAsia"/>
          <w:spacing w:val="1"/>
          <w:szCs w:val="24"/>
        </w:rPr>
        <w:t>和磺化</w:t>
      </w:r>
      <w:proofErr w:type="gramStart"/>
      <w:r w:rsidR="006D25BD">
        <w:rPr>
          <w:rFonts w:eastAsiaTheme="majorEastAsia" w:cs="Times New Roman" w:hint="eastAsia"/>
          <w:spacing w:val="1"/>
          <w:szCs w:val="24"/>
        </w:rPr>
        <w:t>吐氏酸</w:t>
      </w:r>
      <w:proofErr w:type="gramEnd"/>
      <w:r w:rsidR="006D25BD">
        <w:rPr>
          <w:rFonts w:eastAsiaTheme="majorEastAsia" w:cs="Times New Roman" w:hint="eastAsia"/>
          <w:spacing w:val="1"/>
          <w:szCs w:val="24"/>
        </w:rPr>
        <w:t>的销量也小幅增长。</w:t>
      </w:r>
      <w:r w:rsidRPr="00F86803">
        <w:rPr>
          <w:rFonts w:eastAsiaTheme="majorEastAsia" w:cs="Times New Roman" w:hint="eastAsia"/>
          <w:spacing w:val="1"/>
          <w:szCs w:val="24"/>
        </w:rPr>
        <w:t>红色基</w:t>
      </w:r>
      <w:r w:rsidRPr="00F86803">
        <w:rPr>
          <w:rFonts w:eastAsiaTheme="majorEastAsia" w:cs="Times New Roman" w:hint="eastAsia"/>
          <w:spacing w:val="1"/>
          <w:szCs w:val="24"/>
        </w:rPr>
        <w:t>B</w:t>
      </w:r>
      <w:r w:rsidRPr="00F86803">
        <w:rPr>
          <w:rFonts w:eastAsiaTheme="majorEastAsia" w:cs="Times New Roman" w:hint="eastAsia"/>
          <w:spacing w:val="1"/>
          <w:szCs w:val="24"/>
        </w:rPr>
        <w:t>产能为</w:t>
      </w:r>
      <w:r w:rsidRPr="00F86803">
        <w:rPr>
          <w:rFonts w:eastAsiaTheme="majorEastAsia" w:cs="Times New Roman" w:hint="eastAsia"/>
          <w:spacing w:val="1"/>
          <w:szCs w:val="24"/>
        </w:rPr>
        <w:t>6000</w:t>
      </w:r>
      <w:r w:rsidRPr="00F86803">
        <w:rPr>
          <w:rFonts w:eastAsiaTheme="majorEastAsia" w:cs="Times New Roman" w:hint="eastAsia"/>
          <w:spacing w:val="1"/>
          <w:szCs w:val="24"/>
        </w:rPr>
        <w:t>吨</w:t>
      </w:r>
      <w:r w:rsidRPr="00F86803">
        <w:rPr>
          <w:rFonts w:eastAsiaTheme="majorEastAsia" w:cs="Times New Roman" w:hint="eastAsia"/>
          <w:spacing w:val="1"/>
          <w:szCs w:val="24"/>
        </w:rPr>
        <w:t>/</w:t>
      </w:r>
      <w:r w:rsidRPr="00F86803">
        <w:rPr>
          <w:rFonts w:eastAsiaTheme="majorEastAsia" w:cs="Times New Roman" w:hint="eastAsia"/>
          <w:spacing w:val="1"/>
          <w:szCs w:val="24"/>
        </w:rPr>
        <w:t>年，根据</w:t>
      </w:r>
      <w:r w:rsidR="00A9100D">
        <w:rPr>
          <w:rFonts w:eastAsiaTheme="majorEastAsia" w:cs="Times New Roman" w:hint="eastAsia"/>
          <w:spacing w:val="1"/>
          <w:szCs w:val="24"/>
        </w:rPr>
        <w:t>响水</w:t>
      </w:r>
      <w:proofErr w:type="gramStart"/>
      <w:r w:rsidR="00A9100D">
        <w:rPr>
          <w:rFonts w:eastAsiaTheme="majorEastAsia" w:cs="Times New Roman" w:hint="eastAsia"/>
          <w:spacing w:val="1"/>
          <w:szCs w:val="24"/>
        </w:rPr>
        <w:t>恒</w:t>
      </w:r>
      <w:proofErr w:type="gramEnd"/>
      <w:r w:rsidR="00A9100D">
        <w:rPr>
          <w:rFonts w:eastAsiaTheme="majorEastAsia" w:cs="Times New Roman" w:hint="eastAsia"/>
          <w:spacing w:val="1"/>
          <w:szCs w:val="24"/>
        </w:rPr>
        <w:t>利达</w:t>
      </w:r>
      <w:r w:rsidRPr="00F86803">
        <w:rPr>
          <w:rFonts w:eastAsiaTheme="majorEastAsia" w:cs="Times New Roman" w:hint="eastAsia"/>
          <w:spacing w:val="1"/>
          <w:szCs w:val="24"/>
        </w:rPr>
        <w:t>的计划，</w:t>
      </w:r>
      <w:r w:rsidR="00A9100D">
        <w:rPr>
          <w:rFonts w:eastAsiaTheme="majorEastAsia" w:cs="Times New Roman" w:hint="eastAsia"/>
          <w:spacing w:val="1"/>
          <w:szCs w:val="24"/>
        </w:rPr>
        <w:t>响水</w:t>
      </w:r>
      <w:proofErr w:type="gramStart"/>
      <w:r w:rsidR="00A9100D">
        <w:rPr>
          <w:rFonts w:eastAsiaTheme="majorEastAsia" w:cs="Times New Roman" w:hint="eastAsia"/>
          <w:spacing w:val="1"/>
          <w:szCs w:val="24"/>
        </w:rPr>
        <w:t>恒</w:t>
      </w:r>
      <w:proofErr w:type="gramEnd"/>
      <w:r w:rsidR="00A9100D">
        <w:rPr>
          <w:rFonts w:eastAsiaTheme="majorEastAsia" w:cs="Times New Roman" w:hint="eastAsia"/>
          <w:spacing w:val="1"/>
          <w:szCs w:val="24"/>
        </w:rPr>
        <w:t>利达</w:t>
      </w:r>
      <w:r w:rsidRPr="00F86803">
        <w:rPr>
          <w:rFonts w:eastAsiaTheme="majorEastAsia" w:cs="Times New Roman" w:hint="eastAsia"/>
          <w:spacing w:val="1"/>
          <w:szCs w:val="24"/>
        </w:rPr>
        <w:t>未来将逐步提高红色基</w:t>
      </w:r>
      <w:r w:rsidRPr="00F86803">
        <w:rPr>
          <w:rFonts w:eastAsiaTheme="majorEastAsia" w:cs="Times New Roman" w:hint="eastAsia"/>
          <w:spacing w:val="1"/>
          <w:szCs w:val="24"/>
        </w:rPr>
        <w:t>B</w:t>
      </w:r>
      <w:r w:rsidRPr="00F86803">
        <w:rPr>
          <w:rFonts w:eastAsiaTheme="majorEastAsia" w:cs="Times New Roman" w:hint="eastAsia"/>
          <w:spacing w:val="1"/>
          <w:szCs w:val="24"/>
        </w:rPr>
        <w:t>的产量，提高产能利用率。</w:t>
      </w:r>
      <w:r w:rsidRPr="00F86803">
        <w:rPr>
          <w:rFonts w:eastAsiaTheme="majorEastAsia" w:cs="Times New Roman" w:hint="eastAsia"/>
          <w:spacing w:val="1"/>
          <w:szCs w:val="24"/>
        </w:rPr>
        <w:t>4</w:t>
      </w:r>
      <w:r w:rsidRPr="00F86803">
        <w:rPr>
          <w:rFonts w:eastAsiaTheme="majorEastAsia" w:cs="Times New Roman" w:hint="eastAsia"/>
          <w:spacing w:val="1"/>
          <w:szCs w:val="24"/>
        </w:rPr>
        <w:t>氯</w:t>
      </w:r>
      <w:r w:rsidRPr="00F86803">
        <w:rPr>
          <w:rFonts w:eastAsiaTheme="majorEastAsia" w:cs="Times New Roman" w:hint="eastAsia"/>
          <w:spacing w:val="1"/>
          <w:szCs w:val="24"/>
        </w:rPr>
        <w:t>25</w:t>
      </w:r>
      <w:r w:rsidRPr="00F86803">
        <w:rPr>
          <w:rFonts w:eastAsiaTheme="majorEastAsia" w:cs="Times New Roman" w:hint="eastAsia"/>
          <w:spacing w:val="1"/>
          <w:szCs w:val="24"/>
        </w:rPr>
        <w:t>预测期内的销量维持稳定水平。</w:t>
      </w:r>
    </w:p>
    <w:p w:rsidR="002D7B67" w:rsidRPr="00111DA4" w:rsidRDefault="002D7B67" w:rsidP="002D7B67">
      <w:pPr>
        <w:widowControl/>
        <w:spacing w:beforeLines="50" w:before="156" w:line="360" w:lineRule="auto"/>
        <w:ind w:firstLineChars="200" w:firstLine="480"/>
        <w:rPr>
          <w:rFonts w:ascii="Times New Roman" w:hAnsi="Times New Roman" w:cs="Times New Roman"/>
          <w:color w:val="000000"/>
          <w:kern w:val="0"/>
          <w:sz w:val="24"/>
          <w:szCs w:val="24"/>
        </w:rPr>
      </w:pPr>
      <w:r w:rsidRPr="00111DA4">
        <w:rPr>
          <w:rFonts w:ascii="Times New Roman" w:hAnsi="Times New Roman" w:cs="Times New Roman" w:hint="eastAsia"/>
          <w:color w:val="000000"/>
          <w:kern w:val="0"/>
          <w:sz w:val="24"/>
          <w:szCs w:val="24"/>
        </w:rPr>
        <w:t>3</w:t>
      </w:r>
      <w:r>
        <w:rPr>
          <w:rFonts w:ascii="Times New Roman" w:hAnsi="Times New Roman" w:cs="Times New Roman" w:hint="eastAsia"/>
          <w:color w:val="000000"/>
          <w:kern w:val="0"/>
          <w:sz w:val="24"/>
          <w:szCs w:val="24"/>
        </w:rPr>
        <w:t>、</w:t>
      </w:r>
      <w:r w:rsidRPr="00111DA4">
        <w:rPr>
          <w:rFonts w:ascii="Times New Roman" w:hAnsi="Times New Roman" w:cs="Times New Roman" w:hint="eastAsia"/>
          <w:color w:val="000000"/>
          <w:kern w:val="0"/>
          <w:sz w:val="24"/>
          <w:szCs w:val="24"/>
        </w:rPr>
        <w:t>产品售价分析预测</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lastRenderedPageBreak/>
        <w:t>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利达主要产品属化工产品，其主要原材料是</w:t>
      </w:r>
      <w:proofErr w:type="gramStart"/>
      <w:r w:rsidRPr="00F86803">
        <w:rPr>
          <w:rFonts w:eastAsiaTheme="majorEastAsia" w:cs="Times New Roman" w:hint="eastAsia"/>
          <w:spacing w:val="1"/>
          <w:szCs w:val="24"/>
        </w:rPr>
        <w:t>萘</w:t>
      </w:r>
      <w:proofErr w:type="gramEnd"/>
      <w:r w:rsidRPr="00F86803">
        <w:rPr>
          <w:rFonts w:eastAsiaTheme="majorEastAsia" w:cs="Times New Roman" w:hint="eastAsia"/>
          <w:spacing w:val="1"/>
          <w:szCs w:val="24"/>
        </w:rPr>
        <w:t>系及苯系产品，上游原材料是煤及石油。</w:t>
      </w:r>
      <w:r>
        <w:rPr>
          <w:rFonts w:eastAsiaTheme="majorEastAsia" w:cs="Times New Roman" w:hint="eastAsia"/>
          <w:spacing w:val="1"/>
          <w:szCs w:val="24"/>
        </w:rPr>
        <w:t>报告期内</w:t>
      </w:r>
      <w:r w:rsidRPr="00F86803">
        <w:rPr>
          <w:rFonts w:eastAsiaTheme="majorEastAsia" w:cs="Times New Roman" w:hint="eastAsia"/>
          <w:spacing w:val="1"/>
          <w:szCs w:val="24"/>
        </w:rPr>
        <w:t>，由于煤、石油等大宗产品价格持续下降，响水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利达相应的原材料采购价也有较大幅度下降，同样，响水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利达的产品售价也有较大幅度的下降。</w:t>
      </w:r>
      <w:r>
        <w:rPr>
          <w:rFonts w:eastAsiaTheme="majorEastAsia" w:cs="Times New Roman" w:hint="eastAsia"/>
          <w:spacing w:val="1"/>
          <w:szCs w:val="24"/>
        </w:rPr>
        <w:t>2015</w:t>
      </w:r>
      <w:r>
        <w:rPr>
          <w:rFonts w:eastAsiaTheme="majorEastAsia" w:cs="Times New Roman" w:hint="eastAsia"/>
          <w:spacing w:val="1"/>
          <w:szCs w:val="24"/>
        </w:rPr>
        <w:t>年响水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利达销售</w:t>
      </w:r>
      <w:r>
        <w:rPr>
          <w:rFonts w:eastAsiaTheme="majorEastAsia" w:cs="Times New Roman" w:hint="eastAsia"/>
          <w:spacing w:val="1"/>
          <w:szCs w:val="24"/>
        </w:rPr>
        <w:t>J</w:t>
      </w:r>
      <w:r>
        <w:rPr>
          <w:rFonts w:eastAsiaTheme="majorEastAsia" w:cs="Times New Roman" w:hint="eastAsia"/>
          <w:spacing w:val="1"/>
          <w:szCs w:val="24"/>
        </w:rPr>
        <w:t>酸、</w:t>
      </w:r>
      <w:proofErr w:type="gramStart"/>
      <w:r>
        <w:rPr>
          <w:rFonts w:eastAsiaTheme="majorEastAsia" w:cs="Times New Roman" w:hint="eastAsia"/>
          <w:spacing w:val="1"/>
          <w:szCs w:val="24"/>
        </w:rPr>
        <w:t>吐氏酸</w:t>
      </w:r>
      <w:proofErr w:type="gramEnd"/>
      <w:r>
        <w:rPr>
          <w:rFonts w:eastAsiaTheme="majorEastAsia" w:cs="Times New Roman" w:hint="eastAsia"/>
          <w:spacing w:val="1"/>
          <w:szCs w:val="24"/>
        </w:rPr>
        <w:t>和磺化</w:t>
      </w:r>
      <w:proofErr w:type="gramStart"/>
      <w:r>
        <w:rPr>
          <w:rFonts w:eastAsiaTheme="majorEastAsia" w:cs="Times New Roman" w:hint="eastAsia"/>
          <w:spacing w:val="1"/>
          <w:szCs w:val="24"/>
        </w:rPr>
        <w:t>吐氏酸</w:t>
      </w:r>
      <w:proofErr w:type="gramEnd"/>
      <w:r>
        <w:rPr>
          <w:rFonts w:eastAsiaTheme="majorEastAsia" w:cs="Times New Roman" w:hint="eastAsia"/>
          <w:spacing w:val="1"/>
          <w:szCs w:val="24"/>
        </w:rPr>
        <w:t>的平均单价分别下降了</w:t>
      </w:r>
      <w:r>
        <w:rPr>
          <w:rFonts w:eastAsiaTheme="majorEastAsia" w:cs="Times New Roman" w:hint="eastAsia"/>
          <w:spacing w:val="1"/>
          <w:szCs w:val="24"/>
        </w:rPr>
        <w:t>22.18%</w:t>
      </w:r>
      <w:r>
        <w:rPr>
          <w:rFonts w:eastAsiaTheme="majorEastAsia" w:cs="Times New Roman" w:hint="eastAsia"/>
          <w:spacing w:val="1"/>
          <w:szCs w:val="24"/>
        </w:rPr>
        <w:t>、</w:t>
      </w:r>
      <w:r>
        <w:rPr>
          <w:rFonts w:eastAsiaTheme="majorEastAsia" w:cs="Times New Roman" w:hint="eastAsia"/>
          <w:spacing w:val="1"/>
          <w:szCs w:val="24"/>
        </w:rPr>
        <w:t>3.03%</w:t>
      </w:r>
      <w:r>
        <w:rPr>
          <w:rFonts w:eastAsiaTheme="majorEastAsia" w:cs="Times New Roman" w:hint="eastAsia"/>
          <w:spacing w:val="1"/>
          <w:szCs w:val="24"/>
        </w:rPr>
        <w:t>和</w:t>
      </w:r>
      <w:r>
        <w:rPr>
          <w:rFonts w:eastAsiaTheme="majorEastAsia" w:cs="Times New Roman" w:hint="eastAsia"/>
          <w:spacing w:val="1"/>
          <w:szCs w:val="24"/>
        </w:rPr>
        <w:t>20.26%</w:t>
      </w:r>
      <w:r>
        <w:rPr>
          <w:rFonts w:eastAsiaTheme="majorEastAsia" w:cs="Times New Roman" w:hint="eastAsia"/>
          <w:spacing w:val="1"/>
          <w:szCs w:val="24"/>
        </w:rPr>
        <w:t>，红色基</w:t>
      </w:r>
      <w:r>
        <w:rPr>
          <w:rFonts w:eastAsiaTheme="majorEastAsia" w:cs="Times New Roman" w:hint="eastAsia"/>
          <w:spacing w:val="1"/>
          <w:szCs w:val="24"/>
        </w:rPr>
        <w:t>B</w:t>
      </w:r>
      <w:r>
        <w:rPr>
          <w:rFonts w:eastAsiaTheme="majorEastAsia" w:cs="Times New Roman" w:hint="eastAsia"/>
          <w:spacing w:val="1"/>
          <w:szCs w:val="24"/>
        </w:rPr>
        <w:t>的平均单价下降了</w:t>
      </w:r>
      <w:r>
        <w:rPr>
          <w:rFonts w:eastAsiaTheme="majorEastAsia" w:cs="Times New Roman" w:hint="eastAsia"/>
          <w:spacing w:val="1"/>
          <w:szCs w:val="24"/>
        </w:rPr>
        <w:t>13.54%</w:t>
      </w:r>
      <w:r>
        <w:rPr>
          <w:rFonts w:eastAsiaTheme="majorEastAsia" w:cs="Times New Roman" w:hint="eastAsia"/>
          <w:spacing w:val="1"/>
          <w:szCs w:val="24"/>
        </w:rPr>
        <w:t>。</w:t>
      </w:r>
      <w:r w:rsidRPr="00F86803">
        <w:rPr>
          <w:rFonts w:eastAsiaTheme="majorEastAsia" w:cs="Times New Roman" w:hint="eastAsia"/>
          <w:spacing w:val="1"/>
          <w:szCs w:val="24"/>
        </w:rPr>
        <w:t>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w:t>
      </w:r>
      <w:r>
        <w:rPr>
          <w:rFonts w:eastAsiaTheme="majorEastAsia" w:cs="Times New Roman" w:hint="eastAsia"/>
          <w:spacing w:val="1"/>
          <w:szCs w:val="24"/>
        </w:rPr>
        <w:t>报告期</w:t>
      </w:r>
      <w:r w:rsidRPr="00F86803">
        <w:rPr>
          <w:rFonts w:eastAsiaTheme="majorEastAsia" w:cs="Times New Roman" w:hint="eastAsia"/>
          <w:spacing w:val="1"/>
          <w:szCs w:val="24"/>
        </w:rPr>
        <w:t>及预测的售价如下：</w:t>
      </w:r>
    </w:p>
    <w:p w:rsidR="002D7B67" w:rsidRPr="007A5D21" w:rsidRDefault="002D7B67" w:rsidP="002D7B67">
      <w:pPr>
        <w:pStyle w:val="2"/>
        <w:spacing w:before="72" w:after="72"/>
        <w:ind w:right="420" w:firstLine="424"/>
        <w:jc w:val="right"/>
        <w:rPr>
          <w:rFonts w:eastAsiaTheme="minorEastAsia" w:cs="Times New Roman"/>
          <w:spacing w:val="1"/>
          <w:sz w:val="21"/>
          <w:szCs w:val="21"/>
        </w:rPr>
      </w:pPr>
      <w:r w:rsidRPr="007A5D21">
        <w:rPr>
          <w:rFonts w:eastAsiaTheme="minorEastAsia" w:hAnsiTheme="minorEastAsia" w:cs="Times New Roman" w:hint="eastAsia"/>
          <w:spacing w:val="1"/>
          <w:sz w:val="21"/>
          <w:szCs w:val="21"/>
        </w:rPr>
        <w:t>单位：</w:t>
      </w:r>
      <w:r>
        <w:rPr>
          <w:rFonts w:eastAsiaTheme="minorEastAsia" w:hAnsiTheme="minorEastAsia" w:cs="Times New Roman" w:hint="eastAsia"/>
          <w:spacing w:val="1"/>
          <w:sz w:val="21"/>
          <w:szCs w:val="21"/>
        </w:rPr>
        <w:t>元</w:t>
      </w:r>
      <w:r>
        <w:rPr>
          <w:rFonts w:eastAsiaTheme="minorEastAsia" w:hAnsiTheme="minorEastAsia" w:cs="Times New Roman" w:hint="eastAsia"/>
          <w:spacing w:val="1"/>
          <w:sz w:val="21"/>
          <w:szCs w:val="21"/>
        </w:rPr>
        <w:t>/</w:t>
      </w:r>
      <w:r>
        <w:rPr>
          <w:rFonts w:eastAsiaTheme="minorEastAsia" w:hAnsiTheme="minorEastAsia" w:cs="Times New Roman" w:hint="eastAsia"/>
          <w:spacing w:val="1"/>
          <w:sz w:val="21"/>
          <w:szCs w:val="21"/>
        </w:rPr>
        <w:t>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367"/>
        <w:gridCol w:w="1156"/>
        <w:gridCol w:w="1156"/>
        <w:gridCol w:w="1156"/>
        <w:gridCol w:w="1156"/>
        <w:gridCol w:w="1531"/>
      </w:tblGrid>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b/>
                <w:color w:val="000000"/>
                <w:kern w:val="0"/>
                <w:szCs w:val="21"/>
              </w:rPr>
            </w:pPr>
            <w:r w:rsidRPr="00F475D2">
              <w:rPr>
                <w:rFonts w:ascii="Times New Roman" w:hAnsi="Times New Roman" w:cs="Times New Roman" w:hint="eastAsia"/>
                <w:b/>
                <w:color w:val="000000"/>
                <w:kern w:val="0"/>
                <w:szCs w:val="21"/>
              </w:rPr>
              <w:t>产品</w:t>
            </w:r>
          </w:p>
        </w:tc>
        <w:tc>
          <w:tcPr>
            <w:tcW w:w="678" w:type="pct"/>
            <w:vAlign w:val="center"/>
          </w:tcPr>
          <w:p w:rsidR="002D7B67" w:rsidRPr="00C82732" w:rsidRDefault="002D7B67" w:rsidP="002867E6">
            <w:pPr>
              <w:spacing w:beforeLines="15" w:before="46" w:afterLines="15" w:after="46"/>
              <w:jc w:val="center"/>
              <w:rPr>
                <w:rFonts w:ascii="Times New Roman" w:hAnsi="Times New Roman" w:cs="Times New Roman"/>
                <w:b/>
                <w:color w:val="000000"/>
                <w:kern w:val="0"/>
                <w:szCs w:val="21"/>
              </w:rPr>
            </w:pPr>
            <w:r w:rsidRPr="00F475D2">
              <w:rPr>
                <w:rFonts w:ascii="Times New Roman" w:hAnsi="Times New Roman" w:cs="Times New Roman"/>
                <w:b/>
                <w:color w:val="000000"/>
                <w:kern w:val="0"/>
                <w:szCs w:val="21"/>
              </w:rPr>
              <w:t>2016</w:t>
            </w:r>
            <w:r w:rsidRPr="00F475D2">
              <w:rPr>
                <w:rFonts w:ascii="Times New Roman" w:hAnsi="Times New Roman" w:cs="Times New Roman" w:hint="eastAsia"/>
                <w:b/>
                <w:color w:val="000000"/>
                <w:kern w:val="0"/>
                <w:szCs w:val="21"/>
              </w:rPr>
              <w:t>年</w:t>
            </w:r>
          </w:p>
        </w:tc>
        <w:tc>
          <w:tcPr>
            <w:tcW w:w="678" w:type="pct"/>
            <w:vAlign w:val="center"/>
          </w:tcPr>
          <w:p w:rsidR="002D7B67" w:rsidRPr="00F475D2" w:rsidRDefault="002D7B67" w:rsidP="002867E6">
            <w:pPr>
              <w:spacing w:beforeLines="15" w:before="46" w:afterLines="15" w:after="46"/>
              <w:jc w:val="center"/>
              <w:rPr>
                <w:rFonts w:ascii="Times New Roman" w:hAnsi="Times New Roman" w:cs="Times New Roman"/>
                <w:b/>
                <w:color w:val="000000"/>
                <w:kern w:val="0"/>
                <w:szCs w:val="21"/>
              </w:rPr>
            </w:pPr>
            <w:r w:rsidRPr="00F475D2">
              <w:rPr>
                <w:rFonts w:ascii="Times New Roman" w:hAnsi="Times New Roman" w:cs="Times New Roman"/>
                <w:b/>
                <w:color w:val="000000"/>
                <w:kern w:val="0"/>
                <w:szCs w:val="21"/>
              </w:rPr>
              <w:t>2017</w:t>
            </w:r>
            <w:r w:rsidRPr="00F475D2">
              <w:rPr>
                <w:rFonts w:ascii="Times New Roman" w:hAnsi="Times New Roman" w:cs="Times New Roman" w:hint="eastAsia"/>
                <w:b/>
                <w:color w:val="000000"/>
                <w:kern w:val="0"/>
                <w:szCs w:val="21"/>
              </w:rPr>
              <w:t>年</w:t>
            </w:r>
          </w:p>
        </w:tc>
        <w:tc>
          <w:tcPr>
            <w:tcW w:w="678" w:type="pct"/>
            <w:vAlign w:val="center"/>
          </w:tcPr>
          <w:p w:rsidR="002D7B67" w:rsidRPr="00F475D2" w:rsidRDefault="002D7B67" w:rsidP="002867E6">
            <w:pPr>
              <w:spacing w:beforeLines="15" w:before="46" w:afterLines="15" w:after="46"/>
              <w:jc w:val="center"/>
              <w:rPr>
                <w:rFonts w:ascii="Times New Roman" w:hAnsi="Times New Roman" w:cs="Times New Roman"/>
                <w:b/>
                <w:color w:val="000000"/>
                <w:kern w:val="0"/>
                <w:szCs w:val="21"/>
              </w:rPr>
            </w:pPr>
            <w:r w:rsidRPr="00F475D2">
              <w:rPr>
                <w:rFonts w:ascii="Times New Roman" w:hAnsi="Times New Roman" w:cs="Times New Roman"/>
                <w:b/>
                <w:color w:val="000000"/>
                <w:kern w:val="0"/>
                <w:szCs w:val="21"/>
              </w:rPr>
              <w:t>2018</w:t>
            </w:r>
            <w:r w:rsidRPr="00F475D2">
              <w:rPr>
                <w:rFonts w:ascii="Times New Roman" w:hAnsi="Times New Roman" w:cs="Times New Roman" w:hint="eastAsia"/>
                <w:b/>
                <w:color w:val="000000"/>
                <w:kern w:val="0"/>
                <w:szCs w:val="21"/>
              </w:rPr>
              <w:t>年</w:t>
            </w:r>
          </w:p>
        </w:tc>
        <w:tc>
          <w:tcPr>
            <w:tcW w:w="678" w:type="pct"/>
            <w:vAlign w:val="center"/>
          </w:tcPr>
          <w:p w:rsidR="002D7B67" w:rsidRPr="00F475D2" w:rsidRDefault="002D7B67" w:rsidP="002867E6">
            <w:pPr>
              <w:spacing w:beforeLines="15" w:before="46" w:afterLines="15" w:after="46"/>
              <w:jc w:val="center"/>
              <w:rPr>
                <w:rFonts w:ascii="Times New Roman" w:hAnsi="Times New Roman" w:cs="Times New Roman"/>
                <w:b/>
                <w:color w:val="000000"/>
                <w:kern w:val="0"/>
                <w:szCs w:val="21"/>
              </w:rPr>
            </w:pPr>
            <w:r w:rsidRPr="00F475D2">
              <w:rPr>
                <w:rFonts w:ascii="Times New Roman" w:hAnsi="Times New Roman" w:cs="Times New Roman"/>
                <w:b/>
                <w:color w:val="000000"/>
                <w:kern w:val="0"/>
                <w:szCs w:val="21"/>
              </w:rPr>
              <w:t>2019</w:t>
            </w:r>
            <w:r w:rsidRPr="00F475D2">
              <w:rPr>
                <w:rFonts w:ascii="Times New Roman" w:hAnsi="Times New Roman" w:cs="Times New Roman" w:hint="eastAsia"/>
                <w:b/>
                <w:color w:val="000000"/>
                <w:kern w:val="0"/>
                <w:szCs w:val="21"/>
              </w:rPr>
              <w:t>年</w:t>
            </w:r>
          </w:p>
        </w:tc>
        <w:tc>
          <w:tcPr>
            <w:tcW w:w="898" w:type="pct"/>
            <w:vAlign w:val="center"/>
          </w:tcPr>
          <w:p w:rsidR="002D7B67" w:rsidRPr="00F475D2" w:rsidRDefault="002D7B67" w:rsidP="002867E6">
            <w:pPr>
              <w:spacing w:beforeLines="15" w:before="46" w:afterLines="15" w:after="46"/>
              <w:jc w:val="center"/>
              <w:rPr>
                <w:rFonts w:ascii="Times New Roman" w:hAnsi="Times New Roman" w:cs="Times New Roman"/>
                <w:b/>
                <w:color w:val="000000"/>
                <w:kern w:val="0"/>
                <w:szCs w:val="21"/>
              </w:rPr>
            </w:pPr>
            <w:r w:rsidRPr="00F475D2">
              <w:rPr>
                <w:rFonts w:ascii="Times New Roman" w:hAnsi="Times New Roman" w:cs="Times New Roman"/>
                <w:b/>
                <w:color w:val="000000"/>
                <w:kern w:val="0"/>
                <w:szCs w:val="21"/>
              </w:rPr>
              <w:t>2020</w:t>
            </w:r>
            <w:r w:rsidRPr="00F475D2">
              <w:rPr>
                <w:rFonts w:ascii="Times New Roman" w:hAnsi="Times New Roman" w:cs="Times New Roman" w:hint="eastAsia"/>
                <w:b/>
                <w:color w:val="000000"/>
                <w:kern w:val="0"/>
                <w:szCs w:val="21"/>
              </w:rPr>
              <w:t>年</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r w:rsidRPr="00F475D2">
              <w:rPr>
                <w:rFonts w:ascii="Times New Roman" w:hAnsi="Times New Roman" w:cs="Times New Roman"/>
                <w:color w:val="000000"/>
                <w:kern w:val="0"/>
                <w:szCs w:val="21"/>
              </w:rPr>
              <w:t>J</w:t>
            </w:r>
            <w:r w:rsidRPr="00F475D2">
              <w:rPr>
                <w:rFonts w:ascii="Times New Roman" w:hAnsi="Times New Roman" w:cs="Times New Roman" w:hint="eastAsia"/>
                <w:color w:val="000000"/>
                <w:kern w:val="0"/>
                <w:szCs w:val="21"/>
              </w:rPr>
              <w:t>酸</w:t>
            </w:r>
          </w:p>
        </w:tc>
        <w:tc>
          <w:tcPr>
            <w:tcW w:w="678" w:type="pct"/>
            <w:vAlign w:val="center"/>
          </w:tcPr>
          <w:p w:rsidR="002D7B67" w:rsidRPr="005F1B4D"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38,500.00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39,655.00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40,845.00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42,070.00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43,332.00</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r w:rsidRPr="00F475D2">
              <w:rPr>
                <w:rFonts w:ascii="Times New Roman" w:hAnsi="Times New Roman" w:cs="Times New Roman"/>
                <w:color w:val="000000"/>
                <w:kern w:val="0"/>
                <w:szCs w:val="21"/>
              </w:rPr>
              <w:t>售价增长率</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-11.98%</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磺化</w:t>
            </w:r>
            <w:proofErr w:type="gramStart"/>
            <w:r w:rsidRPr="00F475D2">
              <w:rPr>
                <w:rFonts w:ascii="Times New Roman" w:hAnsi="Times New Roman" w:cs="Times New Roman" w:hint="eastAsia"/>
                <w:color w:val="000000"/>
                <w:kern w:val="0"/>
                <w:szCs w:val="21"/>
              </w:rPr>
              <w:t>吐氏酸</w:t>
            </w:r>
            <w:proofErr w:type="gramEnd"/>
          </w:p>
        </w:tc>
        <w:tc>
          <w:tcPr>
            <w:tcW w:w="678" w:type="pct"/>
            <w:vAlign w:val="center"/>
          </w:tcPr>
          <w:p w:rsidR="002D7B67" w:rsidRPr="005F1B4D"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14,200.00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14,626.00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15,065.00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15,517.00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15,983.00</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r w:rsidRPr="00F475D2">
              <w:rPr>
                <w:rFonts w:ascii="Times New Roman" w:hAnsi="Times New Roman" w:cs="Times New Roman"/>
                <w:color w:val="000000"/>
                <w:kern w:val="0"/>
                <w:szCs w:val="21"/>
              </w:rPr>
              <w:t>售价增长率</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-9.32%</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proofErr w:type="gramStart"/>
            <w:r w:rsidRPr="00F475D2">
              <w:rPr>
                <w:rFonts w:ascii="Times New Roman" w:hAnsi="Times New Roman" w:cs="Times New Roman" w:hint="eastAsia"/>
                <w:color w:val="000000"/>
                <w:kern w:val="0"/>
                <w:szCs w:val="21"/>
              </w:rPr>
              <w:t>吐氏酸</w:t>
            </w:r>
            <w:proofErr w:type="gramEnd"/>
          </w:p>
        </w:tc>
        <w:tc>
          <w:tcPr>
            <w:tcW w:w="678" w:type="pct"/>
            <w:vAlign w:val="center"/>
          </w:tcPr>
          <w:p w:rsidR="002D7B67" w:rsidRPr="005F1B4D"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16,700.00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17,201.00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17,717.00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18,249.00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18,796.00</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r w:rsidRPr="00F475D2">
              <w:rPr>
                <w:rFonts w:ascii="Times New Roman" w:hAnsi="Times New Roman" w:cs="Times New Roman"/>
                <w:color w:val="000000"/>
                <w:kern w:val="0"/>
                <w:szCs w:val="21"/>
              </w:rPr>
              <w:t>售价增长率</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-2.96%</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红色基</w:t>
            </w:r>
            <w:r w:rsidRPr="00F475D2">
              <w:rPr>
                <w:rFonts w:ascii="Times New Roman" w:hAnsi="Times New Roman" w:cs="Times New Roman"/>
                <w:color w:val="000000"/>
                <w:kern w:val="0"/>
                <w:szCs w:val="21"/>
              </w:rPr>
              <w:t>B</w:t>
            </w:r>
          </w:p>
        </w:tc>
        <w:tc>
          <w:tcPr>
            <w:tcW w:w="678" w:type="pct"/>
            <w:vAlign w:val="center"/>
          </w:tcPr>
          <w:p w:rsidR="002D7B67" w:rsidRPr="005F1B4D"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25,000.00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25,750.00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26,523.00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27,319.00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28,139.00</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r w:rsidRPr="00F475D2">
              <w:rPr>
                <w:rFonts w:ascii="Times New Roman" w:hAnsi="Times New Roman" w:cs="Times New Roman"/>
                <w:color w:val="000000"/>
                <w:kern w:val="0"/>
                <w:szCs w:val="21"/>
              </w:rPr>
              <w:t>售价增长率</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-6.80%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r w:rsidRPr="00F475D2">
              <w:rPr>
                <w:rFonts w:ascii="Times New Roman" w:hAnsi="Times New Roman" w:cs="Times New Roman"/>
                <w:color w:val="000000"/>
                <w:kern w:val="0"/>
                <w:szCs w:val="21"/>
              </w:rPr>
              <w:t>4</w:t>
            </w:r>
            <w:r w:rsidRPr="00F475D2">
              <w:rPr>
                <w:rFonts w:ascii="Times New Roman" w:hAnsi="Times New Roman" w:cs="Times New Roman" w:hint="eastAsia"/>
                <w:color w:val="000000"/>
                <w:kern w:val="0"/>
                <w:szCs w:val="21"/>
              </w:rPr>
              <w:t>氯</w:t>
            </w:r>
            <w:r w:rsidRPr="00F475D2">
              <w:rPr>
                <w:rFonts w:ascii="Times New Roman" w:hAnsi="Times New Roman" w:cs="Times New Roman"/>
                <w:color w:val="000000"/>
                <w:kern w:val="0"/>
                <w:szCs w:val="21"/>
              </w:rPr>
              <w:t>25</w:t>
            </w:r>
          </w:p>
        </w:tc>
        <w:tc>
          <w:tcPr>
            <w:tcW w:w="678" w:type="pct"/>
            <w:vAlign w:val="center"/>
          </w:tcPr>
          <w:p w:rsidR="002D7B67" w:rsidRPr="005F1B4D"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59,000.00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60,770.00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62,593.00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64,471.00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color w:val="000000"/>
                <w:kern w:val="0"/>
                <w:szCs w:val="21"/>
              </w:rPr>
              <w:t>66,405.00</w:t>
            </w:r>
          </w:p>
        </w:tc>
      </w:tr>
      <w:tr w:rsidR="002D7B67" w:rsidRPr="00F475D2" w:rsidTr="000046B9">
        <w:trPr>
          <w:jc w:val="center"/>
        </w:trPr>
        <w:tc>
          <w:tcPr>
            <w:tcW w:w="1389" w:type="pct"/>
            <w:vAlign w:val="center"/>
          </w:tcPr>
          <w:p w:rsidR="002D7B67" w:rsidRPr="00F475D2" w:rsidRDefault="002D7B67" w:rsidP="002867E6">
            <w:pPr>
              <w:spacing w:beforeLines="15" w:before="46" w:afterLines="15" w:after="46"/>
              <w:jc w:val="center"/>
              <w:rPr>
                <w:rFonts w:ascii="Times New Roman" w:hAnsi="Times New Roman" w:cs="Times New Roman"/>
                <w:color w:val="000000"/>
                <w:kern w:val="0"/>
                <w:szCs w:val="21"/>
              </w:rPr>
            </w:pPr>
            <w:r w:rsidRPr="00F475D2">
              <w:rPr>
                <w:rFonts w:ascii="Times New Roman" w:hAnsi="Times New Roman" w:cs="Times New Roman"/>
                <w:color w:val="000000"/>
                <w:kern w:val="0"/>
                <w:szCs w:val="21"/>
              </w:rPr>
              <w:t>售价增长率</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-8.80%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67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c>
          <w:tcPr>
            <w:tcW w:w="898"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F475D2">
              <w:rPr>
                <w:rFonts w:ascii="Times New Roman" w:hAnsi="Times New Roman" w:cs="Times New Roman" w:hint="eastAsia"/>
                <w:color w:val="000000"/>
                <w:kern w:val="0"/>
                <w:szCs w:val="21"/>
              </w:rPr>
              <w:t>3.00%</w:t>
            </w:r>
          </w:p>
        </w:tc>
      </w:tr>
    </w:tbl>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本次预测时，预计</w:t>
      </w:r>
      <w:r w:rsidRPr="00F86803">
        <w:rPr>
          <w:rFonts w:eastAsiaTheme="majorEastAsia" w:cs="Times New Roman" w:hint="eastAsia"/>
          <w:spacing w:val="1"/>
          <w:szCs w:val="24"/>
        </w:rPr>
        <w:t>2016</w:t>
      </w:r>
      <w:r w:rsidRPr="00F86803">
        <w:rPr>
          <w:rFonts w:eastAsiaTheme="majorEastAsia" w:cs="Times New Roman" w:hint="eastAsia"/>
          <w:spacing w:val="1"/>
          <w:szCs w:val="24"/>
        </w:rPr>
        <w:t>年产品售价仍将有所下降但降幅将较</w:t>
      </w:r>
      <w:r w:rsidRPr="00F86803">
        <w:rPr>
          <w:rFonts w:eastAsiaTheme="majorEastAsia" w:cs="Times New Roman" w:hint="eastAsia"/>
          <w:spacing w:val="1"/>
          <w:szCs w:val="24"/>
        </w:rPr>
        <w:t>201</w:t>
      </w:r>
      <w:r w:rsidR="00625CD5">
        <w:rPr>
          <w:rFonts w:eastAsiaTheme="majorEastAsia" w:cs="Times New Roman" w:hint="eastAsia"/>
          <w:spacing w:val="1"/>
          <w:szCs w:val="24"/>
        </w:rPr>
        <w:t>5</w:t>
      </w:r>
      <w:r w:rsidRPr="00F86803">
        <w:rPr>
          <w:rFonts w:eastAsiaTheme="majorEastAsia" w:cs="Times New Roman" w:hint="eastAsia"/>
          <w:spacing w:val="1"/>
          <w:szCs w:val="24"/>
        </w:rPr>
        <w:t>年放缓，</w:t>
      </w:r>
      <w:r w:rsidRPr="00F86803">
        <w:rPr>
          <w:rFonts w:eastAsiaTheme="majorEastAsia" w:cs="Times New Roman" w:hint="eastAsia"/>
          <w:spacing w:val="1"/>
          <w:szCs w:val="24"/>
        </w:rPr>
        <w:t>2017</w:t>
      </w:r>
      <w:r w:rsidRPr="00F86803">
        <w:rPr>
          <w:rFonts w:eastAsiaTheme="majorEastAsia" w:cs="Times New Roman" w:hint="eastAsia"/>
          <w:spacing w:val="1"/>
          <w:szCs w:val="24"/>
        </w:rPr>
        <w:t>年后各产品售价将有所回升，至</w:t>
      </w:r>
      <w:r w:rsidRPr="00F86803">
        <w:rPr>
          <w:rFonts w:eastAsiaTheme="majorEastAsia" w:cs="Times New Roman" w:hint="eastAsia"/>
          <w:spacing w:val="1"/>
          <w:szCs w:val="24"/>
        </w:rPr>
        <w:t>2020</w:t>
      </w:r>
      <w:r w:rsidRPr="00F86803">
        <w:rPr>
          <w:rFonts w:eastAsiaTheme="majorEastAsia" w:cs="Times New Roman" w:hint="eastAsia"/>
          <w:spacing w:val="1"/>
          <w:szCs w:val="24"/>
        </w:rPr>
        <w:t>年各产品售价基本保持略高于</w:t>
      </w:r>
      <w:r w:rsidRPr="00F86803">
        <w:rPr>
          <w:rFonts w:eastAsiaTheme="majorEastAsia" w:cs="Times New Roman" w:hint="eastAsia"/>
          <w:spacing w:val="1"/>
          <w:szCs w:val="24"/>
        </w:rPr>
        <w:t>2015</w:t>
      </w:r>
      <w:r w:rsidRPr="00F86803">
        <w:rPr>
          <w:rFonts w:eastAsiaTheme="majorEastAsia" w:cs="Times New Roman" w:hint="eastAsia"/>
          <w:spacing w:val="1"/>
          <w:szCs w:val="24"/>
        </w:rPr>
        <w:t>年各产品售价水平。</w:t>
      </w:r>
    </w:p>
    <w:p w:rsidR="002D7B67" w:rsidRPr="000101AB"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（四）</w:t>
      </w:r>
      <w:r w:rsidR="000101AB" w:rsidRPr="00F86803">
        <w:rPr>
          <w:rFonts w:eastAsiaTheme="majorEastAsia" w:cs="Times New Roman" w:hint="eastAsia"/>
          <w:spacing w:val="1"/>
          <w:szCs w:val="24"/>
        </w:rPr>
        <w:t>独立董事独立意见</w:t>
      </w:r>
    </w:p>
    <w:p w:rsidR="006A63F2" w:rsidRDefault="006A63F2" w:rsidP="002D7B67">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2016</w:t>
      </w:r>
      <w:r>
        <w:rPr>
          <w:rFonts w:eastAsiaTheme="majorEastAsia" w:cs="Times New Roman" w:hint="eastAsia"/>
          <w:spacing w:val="1"/>
          <w:szCs w:val="24"/>
        </w:rPr>
        <w:t>年</w:t>
      </w:r>
      <w:r>
        <w:rPr>
          <w:rFonts w:eastAsiaTheme="majorEastAsia" w:cs="Times New Roman" w:hint="eastAsia"/>
          <w:spacing w:val="1"/>
          <w:szCs w:val="24"/>
        </w:rPr>
        <w:t>2</w:t>
      </w:r>
      <w:r>
        <w:rPr>
          <w:rFonts w:eastAsiaTheme="majorEastAsia" w:cs="Times New Roman" w:hint="eastAsia"/>
          <w:spacing w:val="1"/>
          <w:szCs w:val="24"/>
        </w:rPr>
        <w:t>月</w:t>
      </w:r>
      <w:r>
        <w:rPr>
          <w:rFonts w:eastAsiaTheme="majorEastAsia" w:cs="Times New Roman" w:hint="eastAsia"/>
          <w:spacing w:val="1"/>
          <w:szCs w:val="24"/>
        </w:rPr>
        <w:t>25</w:t>
      </w:r>
      <w:r>
        <w:rPr>
          <w:rFonts w:eastAsiaTheme="majorEastAsia" w:cs="Times New Roman" w:hint="eastAsia"/>
          <w:spacing w:val="1"/>
          <w:szCs w:val="24"/>
        </w:rPr>
        <w:t>日，江苏吴中召开第八届董事会第五次会议，公司独立董事对公司拟向响水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利达股东毕红芬、毕永星、潘培华发行股份及支付现金购买其合计持有的响水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w:t>
      </w:r>
      <w:r>
        <w:rPr>
          <w:rFonts w:eastAsiaTheme="majorEastAsia" w:cs="Times New Roman" w:hint="eastAsia"/>
          <w:spacing w:val="1"/>
          <w:szCs w:val="24"/>
        </w:rPr>
        <w:t>100%</w:t>
      </w:r>
      <w:r>
        <w:rPr>
          <w:rFonts w:eastAsiaTheme="majorEastAsia" w:cs="Times New Roman" w:hint="eastAsia"/>
          <w:spacing w:val="1"/>
          <w:szCs w:val="24"/>
        </w:rPr>
        <w:t>股权并向不超过</w:t>
      </w:r>
      <w:r>
        <w:rPr>
          <w:rFonts w:eastAsiaTheme="majorEastAsia" w:cs="Times New Roman" w:hint="eastAsia"/>
          <w:spacing w:val="1"/>
          <w:szCs w:val="24"/>
        </w:rPr>
        <w:t>10</w:t>
      </w:r>
      <w:proofErr w:type="gramStart"/>
      <w:r>
        <w:rPr>
          <w:rFonts w:eastAsiaTheme="majorEastAsia" w:cs="Times New Roman" w:hint="eastAsia"/>
          <w:spacing w:val="1"/>
          <w:szCs w:val="24"/>
        </w:rPr>
        <w:t>名特定</w:t>
      </w:r>
      <w:proofErr w:type="gramEnd"/>
      <w:r>
        <w:rPr>
          <w:rFonts w:eastAsiaTheme="majorEastAsia" w:cs="Times New Roman" w:hint="eastAsia"/>
          <w:spacing w:val="1"/>
          <w:szCs w:val="24"/>
        </w:rPr>
        <w:t>对象非公开发行股份募集配套资金事项发表独立意见：</w:t>
      </w:r>
    </w:p>
    <w:p w:rsidR="002D7B67" w:rsidRPr="00F86803" w:rsidRDefault="0084293E" w:rsidP="002D7B67">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w:t>
      </w:r>
      <w:r w:rsidR="002D7B67" w:rsidRPr="00F86803">
        <w:rPr>
          <w:rFonts w:eastAsiaTheme="majorEastAsia" w:cs="Times New Roman" w:hint="eastAsia"/>
          <w:spacing w:val="1"/>
          <w:szCs w:val="24"/>
        </w:rPr>
        <w:t>公司聘请的资产评估机构具有证券、期货相关业务资格，选聘程序合</w:t>
      </w:r>
      <w:proofErr w:type="gramStart"/>
      <w:r w:rsidR="002D7B67" w:rsidRPr="00F86803">
        <w:rPr>
          <w:rFonts w:eastAsiaTheme="majorEastAsia" w:cs="Times New Roman" w:hint="eastAsia"/>
          <w:spacing w:val="1"/>
          <w:szCs w:val="24"/>
        </w:rPr>
        <w:t>规</w:t>
      </w:r>
      <w:proofErr w:type="gramEnd"/>
      <w:r w:rsidR="002D7B67" w:rsidRPr="00F86803">
        <w:rPr>
          <w:rFonts w:eastAsiaTheme="majorEastAsia" w:cs="Times New Roman" w:hint="eastAsia"/>
          <w:spacing w:val="1"/>
          <w:szCs w:val="24"/>
        </w:rPr>
        <w:t>，评估机构及经办评估师与公司及交易各方不存在影响其提供服务的现实及预期的利益关系或冲突，具有充分的独立性。</w:t>
      </w:r>
    </w:p>
    <w:p w:rsidR="002D7B67" w:rsidRPr="00F86803" w:rsidRDefault="002D7B67" w:rsidP="00243CED">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评估机构本次评估假设的前提均按照国家有关法规与规定进行，遵循了市</w:t>
      </w:r>
      <w:r w:rsidRPr="00F86803">
        <w:rPr>
          <w:rFonts w:eastAsiaTheme="majorEastAsia" w:cs="Times New Roman" w:hint="eastAsia"/>
          <w:spacing w:val="1"/>
          <w:szCs w:val="24"/>
        </w:rPr>
        <w:lastRenderedPageBreak/>
        <w:t>场通用惯例或准则，符合评估对象的实际情况，未发现与评估假设前提相悖的事实存在，评估假设前提合理。</w:t>
      </w:r>
      <w:r w:rsidR="0084293E">
        <w:rPr>
          <w:rFonts w:eastAsiaTheme="majorEastAsia" w:cs="Times New Roman" w:hint="eastAsia"/>
          <w:spacing w:val="1"/>
          <w:szCs w:val="24"/>
        </w:rPr>
        <w:t>”</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（五）中介机构核查意见</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经核查，独立财务顾问认为：前次股权转让作价系因当时响水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利达尚处于业务拓展期，盈利能力有限，转让双方根据响水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利达实际经营情况协商确定。本次交易系以具有证券期货从业资格的评估机构</w:t>
      </w:r>
      <w:proofErr w:type="gramStart"/>
      <w:r w:rsidRPr="00F86803">
        <w:rPr>
          <w:rFonts w:eastAsiaTheme="majorEastAsia" w:cs="Times New Roman" w:hint="eastAsia"/>
          <w:spacing w:val="1"/>
          <w:szCs w:val="24"/>
        </w:rPr>
        <w:t>中通诚出具</w:t>
      </w:r>
      <w:proofErr w:type="gramEnd"/>
      <w:r w:rsidRPr="00F86803">
        <w:rPr>
          <w:rFonts w:eastAsiaTheme="majorEastAsia" w:cs="Times New Roman" w:hint="eastAsia"/>
          <w:spacing w:val="1"/>
          <w:szCs w:val="24"/>
        </w:rPr>
        <w:t>的</w:t>
      </w:r>
      <w:proofErr w:type="gramStart"/>
      <w:r w:rsidRPr="00F86803">
        <w:rPr>
          <w:rFonts w:eastAsiaTheme="majorEastAsia" w:cs="Times New Roman" w:hint="eastAsia"/>
          <w:spacing w:val="1"/>
          <w:szCs w:val="24"/>
        </w:rPr>
        <w:t>中通苏评报</w:t>
      </w:r>
      <w:proofErr w:type="gramEnd"/>
      <w:r w:rsidRPr="00F86803">
        <w:rPr>
          <w:rFonts w:eastAsiaTheme="majorEastAsia" w:cs="Times New Roman" w:hint="eastAsia"/>
          <w:spacing w:val="1"/>
          <w:szCs w:val="24"/>
        </w:rPr>
        <w:t>字</w:t>
      </w:r>
      <w:r w:rsidRPr="00F86803">
        <w:rPr>
          <w:rFonts w:eastAsiaTheme="majorEastAsia" w:cs="Times New Roman" w:hint="eastAsia"/>
          <w:spacing w:val="1"/>
          <w:szCs w:val="24"/>
        </w:rPr>
        <w:t>[2016]</w:t>
      </w:r>
      <w:r w:rsidRPr="00F86803">
        <w:rPr>
          <w:rFonts w:eastAsiaTheme="majorEastAsia" w:cs="Times New Roman" w:hint="eastAsia"/>
          <w:spacing w:val="1"/>
          <w:szCs w:val="24"/>
        </w:rPr>
        <w:t>第</w:t>
      </w:r>
      <w:r w:rsidRPr="00F86803">
        <w:rPr>
          <w:rFonts w:eastAsiaTheme="majorEastAsia" w:cs="Times New Roman" w:hint="eastAsia"/>
          <w:spacing w:val="1"/>
          <w:szCs w:val="24"/>
        </w:rPr>
        <w:t>023</w:t>
      </w:r>
      <w:r w:rsidRPr="00F86803">
        <w:rPr>
          <w:rFonts w:eastAsiaTheme="majorEastAsia" w:cs="Times New Roman" w:hint="eastAsia"/>
          <w:spacing w:val="1"/>
          <w:szCs w:val="24"/>
        </w:rPr>
        <w:t>号《评估报告》中的评估结果为基础，经交易各方协商确定的，本次交易作价公允、合理。本次交易在</w:t>
      </w:r>
      <w:proofErr w:type="gramStart"/>
      <w:r w:rsidRPr="00F86803">
        <w:rPr>
          <w:rFonts w:eastAsiaTheme="majorEastAsia" w:cs="Times New Roman" w:hint="eastAsia"/>
          <w:spacing w:val="1"/>
          <w:szCs w:val="24"/>
        </w:rPr>
        <w:t>按收益法</w:t>
      </w:r>
      <w:proofErr w:type="gramEnd"/>
      <w:r w:rsidRPr="00F86803">
        <w:rPr>
          <w:rFonts w:eastAsiaTheme="majorEastAsia" w:cs="Times New Roman" w:hint="eastAsia"/>
          <w:spacing w:val="1"/>
          <w:szCs w:val="24"/>
        </w:rPr>
        <w:t>对标的资产进行评估作价的过程中，对其主要产品的销量和销售价格的预测具有合理性。</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经核查，评估师认为：前次股权转让作价系因当时响水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利达尚处于业务拓展期，盈利能力有限，转让双方根据响水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利达实际经营情况协商确定。本次交易以评估结果为基础，经交易各方协商确定，本次交易作价公允、合理。本次交易在</w:t>
      </w:r>
      <w:proofErr w:type="gramStart"/>
      <w:r w:rsidRPr="00F86803">
        <w:rPr>
          <w:rFonts w:eastAsiaTheme="majorEastAsia" w:cs="Times New Roman" w:hint="eastAsia"/>
          <w:spacing w:val="1"/>
          <w:szCs w:val="24"/>
        </w:rPr>
        <w:t>按收益法</w:t>
      </w:r>
      <w:proofErr w:type="gramEnd"/>
      <w:r w:rsidRPr="00F86803">
        <w:rPr>
          <w:rFonts w:eastAsiaTheme="majorEastAsia" w:cs="Times New Roman" w:hint="eastAsia"/>
          <w:spacing w:val="1"/>
          <w:szCs w:val="24"/>
        </w:rPr>
        <w:t>对标的资产进行评估作价的过程中，对其主要产品的销量和销售价格的预测具有合理性。</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（六）补充披露</w:t>
      </w:r>
    </w:p>
    <w:p w:rsidR="002D7B67" w:rsidRDefault="002D7B67" w:rsidP="002D7B67">
      <w:pPr>
        <w:pStyle w:val="2"/>
        <w:spacing w:beforeLines="30" w:before="93" w:afterLines="30" w:after="93"/>
        <w:ind w:firstLine="484"/>
        <w:rPr>
          <w:rFonts w:eastAsiaTheme="majorEastAsia" w:cs="Times New Roman"/>
          <w:spacing w:val="1"/>
          <w:szCs w:val="24"/>
        </w:rPr>
      </w:pPr>
      <w:r w:rsidRPr="007A5D21">
        <w:rPr>
          <w:rFonts w:eastAsiaTheme="majorEastAsia" w:cs="Times New Roman" w:hint="eastAsia"/>
          <w:spacing w:val="1"/>
          <w:szCs w:val="24"/>
        </w:rPr>
        <w:t>上述内容已在预案（修订稿）</w:t>
      </w:r>
      <w:r>
        <w:rPr>
          <w:rFonts w:eastAsiaTheme="majorEastAsia" w:cs="Times New Roman" w:hint="eastAsia"/>
          <w:spacing w:val="1"/>
          <w:szCs w:val="24"/>
        </w:rPr>
        <w:t>“第五节</w:t>
      </w:r>
      <w:r>
        <w:rPr>
          <w:rFonts w:eastAsiaTheme="majorEastAsia" w:cs="Times New Roman" w:hint="eastAsia"/>
          <w:spacing w:val="1"/>
          <w:szCs w:val="24"/>
        </w:rPr>
        <w:t xml:space="preserve"> </w:t>
      </w:r>
      <w:r>
        <w:rPr>
          <w:rFonts w:eastAsiaTheme="majorEastAsia" w:cs="Times New Roman" w:hint="eastAsia"/>
          <w:spacing w:val="1"/>
          <w:szCs w:val="24"/>
        </w:rPr>
        <w:t>标的资产评估作价及定价公允性”之“二、关于本次资产评估若干事项的说明”</w:t>
      </w:r>
      <w:r w:rsidRPr="007A5D21">
        <w:rPr>
          <w:rFonts w:eastAsiaTheme="majorEastAsia" w:cs="Times New Roman" w:hint="eastAsia"/>
          <w:spacing w:val="1"/>
          <w:szCs w:val="24"/>
        </w:rPr>
        <w:t>中补充披露。</w:t>
      </w:r>
    </w:p>
    <w:p w:rsidR="002D7B67" w:rsidRPr="00E40B25"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p>
    <w:p w:rsidR="002D7B67"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r w:rsidRPr="001E6AE1">
        <w:rPr>
          <w:rFonts w:ascii="Times New Roman" w:eastAsia="宋体" w:hAnsi="Times New Roman" w:cs="Times New Roman"/>
          <w:sz w:val="24"/>
          <w:szCs w:val="24"/>
        </w:rPr>
        <w:t>6</w:t>
      </w:r>
      <w:r w:rsidRPr="001E6AE1">
        <w:rPr>
          <w:rFonts w:ascii="Times New Roman" w:eastAsia="宋体" w:hAnsi="Times New Roman" w:cs="Times New Roman"/>
          <w:sz w:val="24"/>
          <w:szCs w:val="24"/>
        </w:rPr>
        <w:t>、</w:t>
      </w:r>
      <w:r w:rsidRPr="001E6AE1">
        <w:rPr>
          <w:rFonts w:ascii="Times New Roman" w:eastAsia="宋体" w:hAnsi="Times New Roman" w:cs="Times New Roman"/>
          <w:b/>
          <w:sz w:val="24"/>
          <w:szCs w:val="24"/>
        </w:rPr>
        <w:t>盈利预测的合理性及可实现性。</w:t>
      </w:r>
      <w:r w:rsidRPr="001E6AE1">
        <w:rPr>
          <w:rFonts w:ascii="Times New Roman" w:eastAsia="宋体" w:hAnsi="Times New Roman" w:cs="Times New Roman"/>
          <w:sz w:val="24"/>
          <w:szCs w:val="24"/>
        </w:rPr>
        <w:t>预案披露，交易对方承诺标的资产</w:t>
      </w:r>
      <w:r w:rsidRPr="001E6AE1">
        <w:rPr>
          <w:rFonts w:ascii="Times New Roman" w:eastAsia="宋体" w:hAnsi="Times New Roman" w:cs="Times New Roman"/>
          <w:sz w:val="24"/>
          <w:szCs w:val="24"/>
        </w:rPr>
        <w:t>2016-2018</w:t>
      </w:r>
      <w:r w:rsidRPr="001E6AE1">
        <w:rPr>
          <w:rFonts w:ascii="Times New Roman" w:eastAsia="宋体" w:hAnsi="Times New Roman" w:cs="Times New Roman"/>
          <w:sz w:val="24"/>
          <w:szCs w:val="24"/>
        </w:rPr>
        <w:t>年的净利润分别为</w:t>
      </w:r>
      <w:r w:rsidRPr="001E6AE1">
        <w:rPr>
          <w:rFonts w:ascii="Times New Roman" w:eastAsia="宋体" w:hAnsi="Times New Roman" w:cs="Times New Roman"/>
          <w:sz w:val="24"/>
          <w:szCs w:val="24"/>
        </w:rPr>
        <w:t>7,800</w:t>
      </w:r>
      <w:r w:rsidRPr="001E6AE1">
        <w:rPr>
          <w:rFonts w:ascii="Times New Roman" w:eastAsia="宋体" w:hAnsi="Times New Roman" w:cs="Times New Roman"/>
          <w:sz w:val="24"/>
          <w:szCs w:val="24"/>
        </w:rPr>
        <w:t>万元、</w:t>
      </w:r>
      <w:r w:rsidRPr="001E6AE1">
        <w:rPr>
          <w:rFonts w:ascii="Times New Roman" w:eastAsia="宋体" w:hAnsi="Times New Roman" w:cs="Times New Roman"/>
          <w:sz w:val="24"/>
          <w:szCs w:val="24"/>
        </w:rPr>
        <w:t>8,970</w:t>
      </w:r>
      <w:r w:rsidRPr="001E6AE1">
        <w:rPr>
          <w:rFonts w:ascii="Times New Roman" w:eastAsia="宋体" w:hAnsi="Times New Roman" w:cs="Times New Roman"/>
          <w:sz w:val="24"/>
          <w:szCs w:val="24"/>
        </w:rPr>
        <w:t>万元、</w:t>
      </w:r>
      <w:r w:rsidRPr="001E6AE1">
        <w:rPr>
          <w:rFonts w:ascii="Times New Roman" w:eastAsia="宋体" w:hAnsi="Times New Roman" w:cs="Times New Roman"/>
          <w:sz w:val="24"/>
          <w:szCs w:val="24"/>
        </w:rPr>
        <w:t>10,315</w:t>
      </w:r>
      <w:r w:rsidRPr="001E6AE1">
        <w:rPr>
          <w:rFonts w:ascii="Times New Roman" w:eastAsia="宋体" w:hAnsi="Times New Roman" w:cs="Times New Roman"/>
          <w:sz w:val="24"/>
          <w:szCs w:val="24"/>
        </w:rPr>
        <w:t>万元。（</w:t>
      </w:r>
      <w:r w:rsidRPr="001E6AE1">
        <w:rPr>
          <w:rFonts w:ascii="Times New Roman" w:eastAsia="宋体" w:hAnsi="Times New Roman" w:cs="Times New Roman"/>
          <w:sz w:val="24"/>
          <w:szCs w:val="24"/>
        </w:rPr>
        <w:t>1</w:t>
      </w:r>
      <w:r w:rsidRPr="001E6AE1">
        <w:rPr>
          <w:rFonts w:ascii="Times New Roman" w:eastAsia="宋体" w:hAnsi="Times New Roman" w:cs="Times New Roman"/>
          <w:sz w:val="24"/>
          <w:szCs w:val="24"/>
        </w:rPr>
        <w:t>）结合宏观经济及行业整体的周期情况，说明行业低迷情况下标的资产保持盈利并持续增长的合理性；（</w:t>
      </w:r>
      <w:r w:rsidRPr="001E6AE1">
        <w:rPr>
          <w:rFonts w:ascii="Times New Roman" w:eastAsia="宋体" w:hAnsi="Times New Roman" w:cs="Times New Roman"/>
          <w:sz w:val="24"/>
          <w:szCs w:val="24"/>
        </w:rPr>
        <w:t>2</w:t>
      </w:r>
      <w:r w:rsidRPr="001E6AE1">
        <w:rPr>
          <w:rFonts w:ascii="Times New Roman" w:eastAsia="宋体" w:hAnsi="Times New Roman" w:cs="Times New Roman"/>
          <w:sz w:val="24"/>
          <w:szCs w:val="24"/>
        </w:rPr>
        <w:t>）对比同行业可比公司的增长率，说明公司的业绩增长情况是否显示高于同行业。如是，说明理由；（</w:t>
      </w:r>
      <w:r w:rsidRPr="001E6AE1">
        <w:rPr>
          <w:rFonts w:ascii="Times New Roman" w:eastAsia="宋体" w:hAnsi="Times New Roman" w:cs="Times New Roman"/>
          <w:sz w:val="24"/>
          <w:szCs w:val="24"/>
        </w:rPr>
        <w:t>3</w:t>
      </w:r>
      <w:r w:rsidRPr="001E6AE1">
        <w:rPr>
          <w:rFonts w:ascii="Times New Roman" w:eastAsia="宋体" w:hAnsi="Times New Roman" w:cs="Times New Roman"/>
          <w:sz w:val="24"/>
          <w:szCs w:val="24"/>
        </w:rPr>
        <w:t>）请提供中介机构关于盈利预测数额的专项审核报告。请财务顾问发表意见。</w:t>
      </w:r>
    </w:p>
    <w:p w:rsidR="002D7B67" w:rsidRPr="00C30B41" w:rsidRDefault="002D7B67" w:rsidP="002D7B67">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w:t>
      </w:r>
      <w:r w:rsidRPr="00C30B41">
        <w:rPr>
          <w:rFonts w:ascii="Times New Roman" w:eastAsia="宋体" w:hAnsi="Times New Roman" w:cs="Times New Roman" w:hint="eastAsia"/>
          <w:b/>
          <w:sz w:val="24"/>
          <w:szCs w:val="24"/>
        </w:rPr>
        <w:t>复：</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A26A7E">
        <w:rPr>
          <w:rFonts w:eastAsiaTheme="majorEastAsia" w:cs="Times New Roman" w:hint="eastAsia"/>
          <w:spacing w:val="1"/>
          <w:szCs w:val="24"/>
        </w:rPr>
        <w:t>（一）行业低迷情况下标的资产保持盈利并持续增长的合理性分析</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2015</w:t>
      </w:r>
      <w:r w:rsidRPr="00F86803">
        <w:rPr>
          <w:rFonts w:eastAsiaTheme="majorEastAsia" w:cs="Times New Roman" w:hint="eastAsia"/>
          <w:spacing w:val="1"/>
          <w:szCs w:val="24"/>
        </w:rPr>
        <w:t>年我国实现国内生产总值</w:t>
      </w:r>
      <w:r w:rsidRPr="00F86803">
        <w:rPr>
          <w:rFonts w:eastAsiaTheme="majorEastAsia" w:cs="Times New Roman" w:hint="eastAsia"/>
          <w:spacing w:val="1"/>
          <w:szCs w:val="24"/>
        </w:rPr>
        <w:t>67.67</w:t>
      </w:r>
      <w:proofErr w:type="gramStart"/>
      <w:r w:rsidRPr="00F86803">
        <w:rPr>
          <w:rFonts w:eastAsiaTheme="majorEastAsia" w:cs="Times New Roman" w:hint="eastAsia"/>
          <w:spacing w:val="1"/>
          <w:szCs w:val="24"/>
        </w:rPr>
        <w:t>万亿</w:t>
      </w:r>
      <w:proofErr w:type="gramEnd"/>
      <w:r w:rsidRPr="00F86803">
        <w:rPr>
          <w:rFonts w:eastAsiaTheme="majorEastAsia" w:cs="Times New Roman" w:hint="eastAsia"/>
          <w:spacing w:val="1"/>
          <w:szCs w:val="24"/>
        </w:rPr>
        <w:t>元，按可比价格计算，比上年增长</w:t>
      </w:r>
      <w:r w:rsidRPr="00F86803">
        <w:rPr>
          <w:rFonts w:eastAsiaTheme="majorEastAsia" w:cs="Times New Roman" w:hint="eastAsia"/>
          <w:spacing w:val="1"/>
          <w:szCs w:val="24"/>
        </w:rPr>
        <w:t>6.9%</w:t>
      </w:r>
      <w:r w:rsidRPr="00F86803">
        <w:rPr>
          <w:rFonts w:eastAsiaTheme="majorEastAsia" w:cs="Times New Roman" w:hint="eastAsia"/>
          <w:spacing w:val="1"/>
          <w:szCs w:val="24"/>
        </w:rPr>
        <w:t>，增速创</w:t>
      </w:r>
      <w:r w:rsidRPr="00F86803">
        <w:rPr>
          <w:rFonts w:eastAsiaTheme="majorEastAsia" w:cs="Times New Roman" w:hint="eastAsia"/>
          <w:spacing w:val="1"/>
          <w:szCs w:val="24"/>
        </w:rPr>
        <w:t>25</w:t>
      </w:r>
      <w:r w:rsidRPr="00F86803">
        <w:rPr>
          <w:rFonts w:eastAsiaTheme="majorEastAsia" w:cs="Times New Roman" w:hint="eastAsia"/>
          <w:spacing w:val="1"/>
          <w:szCs w:val="24"/>
        </w:rPr>
        <w:t>年来新低，宏观经济下行压力持续加大。受此影响，化工</w:t>
      </w:r>
      <w:r w:rsidRPr="00F86803">
        <w:rPr>
          <w:rFonts w:eastAsiaTheme="majorEastAsia" w:cs="Times New Roman" w:hint="eastAsia"/>
          <w:spacing w:val="1"/>
          <w:szCs w:val="24"/>
        </w:rPr>
        <w:lastRenderedPageBreak/>
        <w:t>行业整体呈现下滑趋势，运行情况不容乐观，染料及染料中间体子行业的行业整体利润水平亦较</w:t>
      </w:r>
      <w:r w:rsidRPr="00F86803">
        <w:rPr>
          <w:rFonts w:eastAsiaTheme="majorEastAsia" w:cs="Times New Roman" w:hint="eastAsia"/>
          <w:spacing w:val="1"/>
          <w:szCs w:val="24"/>
        </w:rPr>
        <w:t>2014</w:t>
      </w:r>
      <w:r w:rsidRPr="00F86803">
        <w:rPr>
          <w:rFonts w:eastAsiaTheme="majorEastAsia" w:cs="Times New Roman" w:hint="eastAsia"/>
          <w:spacing w:val="1"/>
          <w:szCs w:val="24"/>
        </w:rPr>
        <w:t>年有所下降。</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但另一方面，染料中间体及染料主要服务于服装印染等要素，市场需求显现出一定的刚性需求，且染料价格在印染</w:t>
      </w:r>
      <w:proofErr w:type="gramStart"/>
      <w:r w:rsidRPr="00F86803">
        <w:rPr>
          <w:rFonts w:eastAsiaTheme="majorEastAsia" w:cs="Times New Roman" w:hint="eastAsia"/>
          <w:spacing w:val="1"/>
          <w:szCs w:val="24"/>
        </w:rPr>
        <w:t>布价格中占比较</w:t>
      </w:r>
      <w:proofErr w:type="gramEnd"/>
      <w:r w:rsidRPr="00F86803">
        <w:rPr>
          <w:rFonts w:eastAsiaTheme="majorEastAsia" w:cs="Times New Roman" w:hint="eastAsia"/>
          <w:spacing w:val="1"/>
          <w:szCs w:val="24"/>
        </w:rPr>
        <w:t>小，终端产品价格对染料价格敏感度低，加之印染行业非常分散，染料中间体及染料企业通常具有较强的议价能力。而响水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利达主要生产</w:t>
      </w:r>
      <w:r w:rsidRPr="00F86803">
        <w:rPr>
          <w:rFonts w:eastAsiaTheme="majorEastAsia" w:cs="Times New Roman" w:hint="eastAsia"/>
          <w:spacing w:val="1"/>
          <w:szCs w:val="24"/>
        </w:rPr>
        <w:t>J</w:t>
      </w:r>
      <w:r w:rsidRPr="00F86803">
        <w:rPr>
          <w:rFonts w:eastAsiaTheme="majorEastAsia" w:cs="Times New Roman" w:hint="eastAsia"/>
          <w:spacing w:val="1"/>
          <w:szCs w:val="24"/>
        </w:rPr>
        <w:t>酸、</w:t>
      </w:r>
      <w:r w:rsidRPr="00F86803">
        <w:rPr>
          <w:rFonts w:eastAsiaTheme="majorEastAsia" w:cs="Times New Roman" w:hint="eastAsia"/>
          <w:spacing w:val="1"/>
          <w:szCs w:val="24"/>
        </w:rPr>
        <w:t>4</w:t>
      </w:r>
      <w:r w:rsidRPr="00F86803">
        <w:rPr>
          <w:rFonts w:eastAsiaTheme="majorEastAsia" w:cs="Times New Roman" w:hint="eastAsia"/>
          <w:spacing w:val="1"/>
          <w:szCs w:val="24"/>
        </w:rPr>
        <w:t>氯</w:t>
      </w:r>
      <w:r w:rsidRPr="00F86803">
        <w:rPr>
          <w:rFonts w:eastAsiaTheme="majorEastAsia" w:cs="Times New Roman" w:hint="eastAsia"/>
          <w:spacing w:val="1"/>
          <w:szCs w:val="24"/>
        </w:rPr>
        <w:t>25</w:t>
      </w:r>
      <w:r w:rsidRPr="00F86803">
        <w:rPr>
          <w:rFonts w:eastAsiaTheme="majorEastAsia" w:cs="Times New Roman" w:hint="eastAsia"/>
          <w:spacing w:val="1"/>
          <w:szCs w:val="24"/>
        </w:rPr>
        <w:t>、</w:t>
      </w:r>
      <w:proofErr w:type="gramStart"/>
      <w:r w:rsidRPr="00F86803">
        <w:rPr>
          <w:rFonts w:eastAsiaTheme="majorEastAsia" w:cs="Times New Roman" w:hint="eastAsia"/>
          <w:spacing w:val="1"/>
          <w:szCs w:val="24"/>
        </w:rPr>
        <w:t>吐氏酸</w:t>
      </w:r>
      <w:proofErr w:type="gramEnd"/>
      <w:r w:rsidRPr="00F86803">
        <w:rPr>
          <w:rFonts w:eastAsiaTheme="majorEastAsia" w:cs="Times New Roman" w:hint="eastAsia"/>
          <w:spacing w:val="1"/>
          <w:szCs w:val="24"/>
        </w:rPr>
        <w:t>和磺化</w:t>
      </w:r>
      <w:proofErr w:type="gramStart"/>
      <w:r w:rsidRPr="00F86803">
        <w:rPr>
          <w:rFonts w:eastAsiaTheme="majorEastAsia" w:cs="Times New Roman" w:hint="eastAsia"/>
          <w:spacing w:val="1"/>
          <w:szCs w:val="24"/>
        </w:rPr>
        <w:t>吐氏酸</w:t>
      </w:r>
      <w:proofErr w:type="gramEnd"/>
      <w:r w:rsidRPr="00F86803">
        <w:rPr>
          <w:rFonts w:eastAsiaTheme="majorEastAsia" w:cs="Times New Roman" w:hint="eastAsia"/>
          <w:spacing w:val="1"/>
          <w:szCs w:val="24"/>
        </w:rPr>
        <w:t>等染料中间体的细分品种，该等品种均具有较为明确的特定用途，专用性较强，可替代性较弱，市场需求较为稳定。</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受到行业调整因素影响，</w:t>
      </w:r>
      <w:r w:rsidRPr="00F86803">
        <w:rPr>
          <w:rFonts w:eastAsiaTheme="majorEastAsia" w:cs="Times New Roman" w:hint="eastAsia"/>
          <w:spacing w:val="1"/>
          <w:szCs w:val="24"/>
        </w:rPr>
        <w:t>2015</w:t>
      </w:r>
      <w:r w:rsidRPr="00F86803">
        <w:rPr>
          <w:rFonts w:eastAsiaTheme="majorEastAsia" w:cs="Times New Roman" w:hint="eastAsia"/>
          <w:spacing w:val="1"/>
          <w:szCs w:val="24"/>
        </w:rPr>
        <w:t>年响水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利达顺应市场形势下调了</w:t>
      </w:r>
      <w:r w:rsidRPr="00F86803">
        <w:rPr>
          <w:rFonts w:eastAsiaTheme="majorEastAsia" w:cs="Times New Roman" w:hint="eastAsia"/>
          <w:spacing w:val="1"/>
          <w:szCs w:val="24"/>
        </w:rPr>
        <w:t>J</w:t>
      </w:r>
      <w:r w:rsidRPr="00F86803">
        <w:rPr>
          <w:rFonts w:eastAsiaTheme="majorEastAsia" w:cs="Times New Roman" w:hint="eastAsia"/>
          <w:spacing w:val="1"/>
          <w:szCs w:val="24"/>
        </w:rPr>
        <w:t>酸、</w:t>
      </w:r>
      <w:proofErr w:type="gramStart"/>
      <w:r w:rsidRPr="00F86803">
        <w:rPr>
          <w:rFonts w:eastAsiaTheme="majorEastAsia" w:cs="Times New Roman" w:hint="eastAsia"/>
          <w:spacing w:val="1"/>
          <w:szCs w:val="24"/>
        </w:rPr>
        <w:t>吐氏酸</w:t>
      </w:r>
      <w:proofErr w:type="gramEnd"/>
      <w:r w:rsidRPr="00F86803">
        <w:rPr>
          <w:rFonts w:eastAsiaTheme="majorEastAsia" w:cs="Times New Roman" w:hint="eastAsia"/>
          <w:spacing w:val="1"/>
          <w:szCs w:val="24"/>
        </w:rPr>
        <w:t>、磺化</w:t>
      </w:r>
      <w:proofErr w:type="gramStart"/>
      <w:r w:rsidRPr="00F86803">
        <w:rPr>
          <w:rFonts w:eastAsiaTheme="majorEastAsia" w:cs="Times New Roman" w:hint="eastAsia"/>
          <w:spacing w:val="1"/>
          <w:szCs w:val="24"/>
        </w:rPr>
        <w:t>吐氏酸</w:t>
      </w:r>
      <w:proofErr w:type="gramEnd"/>
      <w:r w:rsidRPr="00F86803">
        <w:rPr>
          <w:rFonts w:eastAsiaTheme="majorEastAsia" w:cs="Times New Roman" w:hint="eastAsia"/>
          <w:spacing w:val="1"/>
          <w:szCs w:val="24"/>
        </w:rPr>
        <w:t>和红色基</w:t>
      </w:r>
      <w:r w:rsidRPr="00F86803">
        <w:rPr>
          <w:rFonts w:eastAsiaTheme="majorEastAsia" w:cs="Times New Roman" w:hint="eastAsia"/>
          <w:spacing w:val="1"/>
          <w:szCs w:val="24"/>
        </w:rPr>
        <w:t>B</w:t>
      </w:r>
      <w:r w:rsidRPr="00F86803">
        <w:rPr>
          <w:rFonts w:eastAsiaTheme="majorEastAsia" w:cs="Times New Roman" w:hint="eastAsia"/>
          <w:spacing w:val="1"/>
          <w:szCs w:val="24"/>
        </w:rPr>
        <w:t>的销售单价，仅有</w:t>
      </w:r>
      <w:r w:rsidRPr="00F86803">
        <w:rPr>
          <w:rFonts w:eastAsiaTheme="majorEastAsia" w:cs="Times New Roman" w:hint="eastAsia"/>
          <w:spacing w:val="1"/>
          <w:szCs w:val="24"/>
        </w:rPr>
        <w:t>4</w:t>
      </w:r>
      <w:r w:rsidRPr="00F86803">
        <w:rPr>
          <w:rFonts w:eastAsiaTheme="majorEastAsia" w:cs="Times New Roman" w:hint="eastAsia"/>
          <w:spacing w:val="1"/>
          <w:szCs w:val="24"/>
        </w:rPr>
        <w:t>氯</w:t>
      </w:r>
      <w:r w:rsidRPr="00F86803">
        <w:rPr>
          <w:rFonts w:eastAsiaTheme="majorEastAsia" w:cs="Times New Roman" w:hint="eastAsia"/>
          <w:spacing w:val="1"/>
          <w:szCs w:val="24"/>
        </w:rPr>
        <w:t>25</w:t>
      </w:r>
      <w:r w:rsidRPr="00F86803">
        <w:rPr>
          <w:rFonts w:eastAsiaTheme="majorEastAsia" w:cs="Times New Roman" w:hint="eastAsia"/>
          <w:spacing w:val="1"/>
          <w:szCs w:val="24"/>
        </w:rPr>
        <w:t>因</w:t>
      </w:r>
      <w:r w:rsidRPr="00F86803">
        <w:rPr>
          <w:rFonts w:eastAsiaTheme="majorEastAsia" w:cs="Times New Roman" w:hint="eastAsia"/>
          <w:spacing w:val="1"/>
          <w:szCs w:val="24"/>
        </w:rPr>
        <w:t>2014</w:t>
      </w:r>
      <w:r w:rsidRPr="00F86803">
        <w:rPr>
          <w:rFonts w:eastAsiaTheme="majorEastAsia" w:cs="Times New Roman" w:hint="eastAsia"/>
          <w:spacing w:val="1"/>
          <w:szCs w:val="24"/>
        </w:rPr>
        <w:t>年对关联方梅堰三</w:t>
      </w:r>
      <w:proofErr w:type="gramStart"/>
      <w:r w:rsidRPr="00F86803">
        <w:rPr>
          <w:rFonts w:eastAsiaTheme="majorEastAsia" w:cs="Times New Roman" w:hint="eastAsia"/>
          <w:spacing w:val="1"/>
          <w:szCs w:val="24"/>
        </w:rPr>
        <w:t>友采取</w:t>
      </w:r>
      <w:proofErr w:type="gramEnd"/>
      <w:r w:rsidRPr="00F86803">
        <w:rPr>
          <w:rFonts w:eastAsiaTheme="majorEastAsia" w:cs="Times New Roman" w:hint="eastAsia"/>
          <w:spacing w:val="1"/>
          <w:szCs w:val="24"/>
        </w:rPr>
        <w:t>成本价销售而在</w:t>
      </w:r>
      <w:r w:rsidRPr="00F86803">
        <w:rPr>
          <w:rFonts w:eastAsiaTheme="majorEastAsia" w:cs="Times New Roman" w:hint="eastAsia"/>
          <w:spacing w:val="1"/>
          <w:szCs w:val="24"/>
        </w:rPr>
        <w:t>2015</w:t>
      </w:r>
      <w:r w:rsidRPr="00F86803">
        <w:rPr>
          <w:rFonts w:eastAsiaTheme="majorEastAsia" w:cs="Times New Roman" w:hint="eastAsia"/>
          <w:spacing w:val="1"/>
          <w:szCs w:val="24"/>
        </w:rPr>
        <w:t>年出现销售单价上升的情形。在单价下降的前提下，响水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利达通过大力拓展市场，加强营销，提升了上述产品的销量，使得各主要产品的销售收入不降反升。</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同时，由于国际油价保持低位，</w:t>
      </w:r>
      <w:r w:rsidRPr="00F86803">
        <w:rPr>
          <w:rFonts w:eastAsiaTheme="majorEastAsia" w:cs="Times New Roman" w:hint="eastAsia"/>
          <w:spacing w:val="1"/>
          <w:szCs w:val="24"/>
        </w:rPr>
        <w:t>2015</w:t>
      </w:r>
      <w:r w:rsidRPr="00F86803">
        <w:rPr>
          <w:rFonts w:eastAsiaTheme="majorEastAsia" w:cs="Times New Roman" w:hint="eastAsia"/>
          <w:spacing w:val="1"/>
          <w:szCs w:val="24"/>
        </w:rPr>
        <w:t>年响水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利达的主要原材料采购单价亦出现了较为明显的下降，加之</w:t>
      </w:r>
      <w:r w:rsidRPr="00F86803">
        <w:rPr>
          <w:rFonts w:eastAsiaTheme="majorEastAsia" w:cs="Times New Roman" w:hint="eastAsia"/>
          <w:spacing w:val="1"/>
          <w:szCs w:val="24"/>
        </w:rPr>
        <w:t>2015</w:t>
      </w:r>
      <w:r w:rsidRPr="00F86803">
        <w:rPr>
          <w:rFonts w:eastAsiaTheme="majorEastAsia" w:cs="Times New Roman" w:hint="eastAsia"/>
          <w:spacing w:val="1"/>
          <w:szCs w:val="24"/>
        </w:rPr>
        <w:t>年响水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利达扩大了</w:t>
      </w:r>
      <w:proofErr w:type="gramStart"/>
      <w:r w:rsidRPr="00F86803">
        <w:rPr>
          <w:rFonts w:eastAsiaTheme="majorEastAsia" w:cs="Times New Roman" w:hint="eastAsia"/>
          <w:spacing w:val="1"/>
          <w:szCs w:val="24"/>
        </w:rPr>
        <w:t>吐氏酸</w:t>
      </w:r>
      <w:proofErr w:type="gramEnd"/>
      <w:r w:rsidRPr="00F86803">
        <w:rPr>
          <w:rFonts w:eastAsiaTheme="majorEastAsia" w:cs="Times New Roman" w:hint="eastAsia"/>
          <w:spacing w:val="1"/>
          <w:szCs w:val="24"/>
        </w:rPr>
        <w:t>和磺化</w:t>
      </w:r>
      <w:proofErr w:type="gramStart"/>
      <w:r w:rsidRPr="00F86803">
        <w:rPr>
          <w:rFonts w:eastAsiaTheme="majorEastAsia" w:cs="Times New Roman" w:hint="eastAsia"/>
          <w:spacing w:val="1"/>
          <w:szCs w:val="24"/>
        </w:rPr>
        <w:t>吐氏酸</w:t>
      </w:r>
      <w:proofErr w:type="gramEnd"/>
      <w:r w:rsidRPr="00F86803">
        <w:rPr>
          <w:rFonts w:eastAsiaTheme="majorEastAsia" w:cs="Times New Roman" w:hint="eastAsia"/>
          <w:spacing w:val="1"/>
          <w:szCs w:val="24"/>
        </w:rPr>
        <w:t>的产能和产量，体现出了一定的规模效应，综合考虑上述因素，响水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利达综合毛利率由</w:t>
      </w:r>
      <w:r w:rsidRPr="00F86803">
        <w:rPr>
          <w:rFonts w:eastAsiaTheme="majorEastAsia" w:cs="Times New Roman" w:hint="eastAsia"/>
          <w:spacing w:val="1"/>
          <w:szCs w:val="24"/>
        </w:rPr>
        <w:t>2014</w:t>
      </w:r>
      <w:r w:rsidRPr="00F86803">
        <w:rPr>
          <w:rFonts w:eastAsiaTheme="majorEastAsia" w:cs="Times New Roman" w:hint="eastAsia"/>
          <w:spacing w:val="1"/>
          <w:szCs w:val="24"/>
        </w:rPr>
        <w:t>年度的</w:t>
      </w:r>
      <w:r w:rsidRPr="00F86803">
        <w:rPr>
          <w:rFonts w:eastAsiaTheme="majorEastAsia" w:cs="Times New Roman" w:hint="eastAsia"/>
          <w:spacing w:val="1"/>
          <w:szCs w:val="24"/>
        </w:rPr>
        <w:t>21.57%</w:t>
      </w:r>
      <w:r w:rsidRPr="00F86803">
        <w:rPr>
          <w:rFonts w:eastAsiaTheme="majorEastAsia" w:cs="Times New Roman" w:hint="eastAsia"/>
          <w:spacing w:val="1"/>
          <w:szCs w:val="24"/>
        </w:rPr>
        <w:t>提升至</w:t>
      </w:r>
      <w:r w:rsidRPr="00F86803">
        <w:rPr>
          <w:rFonts w:eastAsiaTheme="majorEastAsia" w:cs="Times New Roman" w:hint="eastAsia"/>
          <w:spacing w:val="1"/>
          <w:szCs w:val="24"/>
        </w:rPr>
        <w:t>2015</w:t>
      </w:r>
      <w:r w:rsidRPr="00F86803">
        <w:rPr>
          <w:rFonts w:eastAsiaTheme="majorEastAsia" w:cs="Times New Roman" w:hint="eastAsia"/>
          <w:spacing w:val="1"/>
          <w:szCs w:val="24"/>
        </w:rPr>
        <w:t>年度的</w:t>
      </w:r>
      <w:r w:rsidRPr="00F86803">
        <w:rPr>
          <w:rFonts w:eastAsiaTheme="majorEastAsia" w:cs="Times New Roman" w:hint="eastAsia"/>
          <w:spacing w:val="1"/>
          <w:szCs w:val="24"/>
        </w:rPr>
        <w:t>24.70%</w:t>
      </w:r>
      <w:r w:rsidRPr="00F86803">
        <w:rPr>
          <w:rFonts w:eastAsiaTheme="majorEastAsia" w:cs="Times New Roman" w:hint="eastAsia"/>
          <w:spacing w:val="1"/>
          <w:szCs w:val="24"/>
        </w:rPr>
        <w:t>，在行业整体相对低迷的情况下保持了盈利并持续增长。</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（二）与同行业可比公司增长率对比情况</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2015</w:t>
      </w:r>
      <w:r w:rsidRPr="00F86803">
        <w:rPr>
          <w:rFonts w:eastAsiaTheme="majorEastAsia" w:cs="Times New Roman" w:hint="eastAsia"/>
          <w:spacing w:val="1"/>
          <w:szCs w:val="24"/>
        </w:rPr>
        <w:t>年或</w:t>
      </w:r>
      <w:r w:rsidRPr="00F86803">
        <w:rPr>
          <w:rFonts w:eastAsiaTheme="majorEastAsia" w:cs="Times New Roman" w:hint="eastAsia"/>
          <w:spacing w:val="1"/>
          <w:szCs w:val="24"/>
        </w:rPr>
        <w:t>2015</w:t>
      </w:r>
      <w:r w:rsidRPr="00F86803">
        <w:rPr>
          <w:rFonts w:eastAsiaTheme="majorEastAsia" w:cs="Times New Roman" w:hint="eastAsia"/>
          <w:spacing w:val="1"/>
          <w:szCs w:val="24"/>
        </w:rPr>
        <w:t>年前三季度，响水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利达与同行业可比公司营业收入同比增长率及归属母公司股东的净利润同比增长率对比情况如下表所示：</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25"/>
        <w:gridCol w:w="2978"/>
        <w:gridCol w:w="4019"/>
      </w:tblGrid>
      <w:tr w:rsidR="002D7B67" w:rsidRPr="006B38EB" w:rsidTr="00F84426">
        <w:trPr>
          <w:jc w:val="center"/>
        </w:trPr>
        <w:tc>
          <w:tcPr>
            <w:tcW w:w="895" w:type="pct"/>
          </w:tcPr>
          <w:p w:rsidR="002D7B67" w:rsidRPr="006B38EB" w:rsidRDefault="002D7B67" w:rsidP="002867E6">
            <w:pPr>
              <w:spacing w:beforeLines="15" w:before="46" w:afterLines="15" w:after="46"/>
              <w:jc w:val="center"/>
              <w:rPr>
                <w:b/>
                <w:szCs w:val="21"/>
              </w:rPr>
            </w:pPr>
            <w:r w:rsidRPr="006B38EB">
              <w:rPr>
                <w:rFonts w:hint="eastAsia"/>
                <w:b/>
                <w:szCs w:val="21"/>
              </w:rPr>
              <w:t>项目</w:t>
            </w:r>
          </w:p>
        </w:tc>
        <w:tc>
          <w:tcPr>
            <w:tcW w:w="1747" w:type="pct"/>
            <w:vAlign w:val="center"/>
          </w:tcPr>
          <w:p w:rsidR="002D7B67" w:rsidRPr="006B38EB" w:rsidRDefault="002D7B67" w:rsidP="002867E6">
            <w:pPr>
              <w:spacing w:beforeLines="15" w:before="46" w:afterLines="15" w:after="46"/>
              <w:jc w:val="center"/>
              <w:rPr>
                <w:b/>
                <w:szCs w:val="21"/>
              </w:rPr>
            </w:pPr>
            <w:r w:rsidRPr="006B38EB">
              <w:rPr>
                <w:rFonts w:hint="eastAsia"/>
                <w:b/>
                <w:szCs w:val="21"/>
              </w:rPr>
              <w:t>营业收入同比增长率（</w:t>
            </w:r>
            <w:r w:rsidRPr="006B38EB">
              <w:rPr>
                <w:rFonts w:hint="eastAsia"/>
                <w:b/>
                <w:szCs w:val="21"/>
              </w:rPr>
              <w:t>%</w:t>
            </w:r>
            <w:r w:rsidRPr="006B38EB">
              <w:rPr>
                <w:rFonts w:hint="eastAsia"/>
                <w:b/>
                <w:szCs w:val="21"/>
              </w:rPr>
              <w:t>）</w:t>
            </w:r>
          </w:p>
        </w:tc>
        <w:tc>
          <w:tcPr>
            <w:tcW w:w="2358" w:type="pct"/>
            <w:vAlign w:val="center"/>
          </w:tcPr>
          <w:p w:rsidR="002D7B67" w:rsidRPr="006B38EB" w:rsidRDefault="002D7B67" w:rsidP="002867E6">
            <w:pPr>
              <w:spacing w:beforeLines="15" w:before="46" w:afterLines="15" w:after="46"/>
              <w:jc w:val="center"/>
              <w:rPr>
                <w:b/>
                <w:szCs w:val="21"/>
              </w:rPr>
            </w:pPr>
            <w:r w:rsidRPr="006B38EB">
              <w:rPr>
                <w:rFonts w:hint="eastAsia"/>
                <w:b/>
                <w:szCs w:val="21"/>
              </w:rPr>
              <w:t>归</w:t>
            </w:r>
            <w:r w:rsidR="007E7240">
              <w:rPr>
                <w:rFonts w:hint="eastAsia"/>
                <w:b/>
                <w:szCs w:val="21"/>
              </w:rPr>
              <w:t>属</w:t>
            </w:r>
            <w:r w:rsidRPr="006B38EB">
              <w:rPr>
                <w:rFonts w:hint="eastAsia"/>
                <w:b/>
                <w:szCs w:val="21"/>
              </w:rPr>
              <w:t>母</w:t>
            </w:r>
            <w:r w:rsidR="007E7240">
              <w:rPr>
                <w:rFonts w:hint="eastAsia"/>
                <w:b/>
                <w:szCs w:val="21"/>
              </w:rPr>
              <w:t>公司股东的</w:t>
            </w:r>
            <w:r w:rsidRPr="006B38EB">
              <w:rPr>
                <w:rFonts w:hint="eastAsia"/>
                <w:b/>
                <w:szCs w:val="21"/>
              </w:rPr>
              <w:t>净利润同比增长率（</w:t>
            </w:r>
            <w:r w:rsidRPr="006B38EB">
              <w:rPr>
                <w:rFonts w:hint="eastAsia"/>
                <w:b/>
                <w:szCs w:val="21"/>
              </w:rPr>
              <w:t>%</w:t>
            </w:r>
            <w:r w:rsidRPr="006B38EB">
              <w:rPr>
                <w:rFonts w:hint="eastAsia"/>
                <w:b/>
                <w:szCs w:val="21"/>
              </w:rPr>
              <w:t>）</w:t>
            </w:r>
          </w:p>
        </w:tc>
      </w:tr>
      <w:tr w:rsidR="002D7B67" w:rsidRPr="006B38EB" w:rsidTr="00F84426">
        <w:trPr>
          <w:jc w:val="center"/>
        </w:trPr>
        <w:tc>
          <w:tcPr>
            <w:tcW w:w="895" w:type="pct"/>
          </w:tcPr>
          <w:p w:rsidR="002D7B67" w:rsidRPr="006B38EB" w:rsidRDefault="002D7B67" w:rsidP="002867E6">
            <w:pPr>
              <w:spacing w:beforeLines="15" w:before="46" w:afterLines="15" w:after="46"/>
              <w:rPr>
                <w:szCs w:val="21"/>
              </w:rPr>
            </w:pPr>
            <w:r w:rsidRPr="006B38EB">
              <w:rPr>
                <w:rFonts w:hint="eastAsia"/>
                <w:szCs w:val="21"/>
              </w:rPr>
              <w:t>浙江龙盛</w:t>
            </w:r>
          </w:p>
        </w:tc>
        <w:tc>
          <w:tcPr>
            <w:tcW w:w="1747"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2.35 </w:t>
            </w:r>
          </w:p>
        </w:tc>
        <w:tc>
          <w:tcPr>
            <w:tcW w:w="2358"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14.81 </w:t>
            </w:r>
          </w:p>
        </w:tc>
      </w:tr>
      <w:tr w:rsidR="002D7B67" w:rsidRPr="006B38EB" w:rsidTr="00F84426">
        <w:trPr>
          <w:jc w:val="center"/>
        </w:trPr>
        <w:tc>
          <w:tcPr>
            <w:tcW w:w="895" w:type="pct"/>
          </w:tcPr>
          <w:p w:rsidR="002D7B67" w:rsidRPr="006B38EB" w:rsidRDefault="002D7B67" w:rsidP="002867E6">
            <w:pPr>
              <w:spacing w:beforeLines="15" w:before="46" w:afterLines="15" w:after="46"/>
              <w:rPr>
                <w:szCs w:val="21"/>
              </w:rPr>
            </w:pPr>
            <w:r w:rsidRPr="006B38EB">
              <w:rPr>
                <w:rFonts w:hint="eastAsia"/>
                <w:szCs w:val="21"/>
              </w:rPr>
              <w:t>闰</w:t>
            </w:r>
            <w:proofErr w:type="gramStart"/>
            <w:r w:rsidRPr="006B38EB">
              <w:rPr>
                <w:rFonts w:hint="eastAsia"/>
                <w:szCs w:val="21"/>
              </w:rPr>
              <w:t>土股份</w:t>
            </w:r>
            <w:proofErr w:type="gramEnd"/>
          </w:p>
        </w:tc>
        <w:tc>
          <w:tcPr>
            <w:tcW w:w="1747"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-13.69 </w:t>
            </w:r>
          </w:p>
        </w:tc>
        <w:tc>
          <w:tcPr>
            <w:tcW w:w="2358"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-23.36 </w:t>
            </w:r>
          </w:p>
        </w:tc>
      </w:tr>
      <w:tr w:rsidR="002D7B67" w:rsidRPr="006B38EB" w:rsidTr="00F84426">
        <w:trPr>
          <w:jc w:val="center"/>
        </w:trPr>
        <w:tc>
          <w:tcPr>
            <w:tcW w:w="895" w:type="pct"/>
          </w:tcPr>
          <w:p w:rsidR="002D7B67" w:rsidRPr="006B38EB" w:rsidRDefault="002D7B67" w:rsidP="002867E6">
            <w:pPr>
              <w:spacing w:beforeLines="15" w:before="46" w:afterLines="15" w:after="46"/>
              <w:rPr>
                <w:szCs w:val="21"/>
              </w:rPr>
            </w:pPr>
            <w:r w:rsidRPr="006B38EB">
              <w:rPr>
                <w:rFonts w:hint="eastAsia"/>
                <w:szCs w:val="21"/>
              </w:rPr>
              <w:t>亚邦股份</w:t>
            </w:r>
          </w:p>
        </w:tc>
        <w:tc>
          <w:tcPr>
            <w:tcW w:w="1747"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-4.30 </w:t>
            </w:r>
          </w:p>
        </w:tc>
        <w:tc>
          <w:tcPr>
            <w:tcW w:w="2358"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4.62 </w:t>
            </w:r>
          </w:p>
        </w:tc>
      </w:tr>
      <w:tr w:rsidR="002D7B67" w:rsidRPr="006B38EB" w:rsidTr="00F84426">
        <w:trPr>
          <w:jc w:val="center"/>
        </w:trPr>
        <w:tc>
          <w:tcPr>
            <w:tcW w:w="895" w:type="pct"/>
          </w:tcPr>
          <w:p w:rsidR="002D7B67" w:rsidRPr="006B38EB" w:rsidRDefault="002D7B67" w:rsidP="002867E6">
            <w:pPr>
              <w:spacing w:beforeLines="15" w:before="46" w:afterLines="15" w:after="46"/>
              <w:rPr>
                <w:szCs w:val="21"/>
              </w:rPr>
            </w:pPr>
            <w:r w:rsidRPr="006B38EB">
              <w:rPr>
                <w:rFonts w:hint="eastAsia"/>
                <w:szCs w:val="21"/>
              </w:rPr>
              <w:t>醋化股份</w:t>
            </w:r>
          </w:p>
        </w:tc>
        <w:tc>
          <w:tcPr>
            <w:tcW w:w="1747"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-12.72 </w:t>
            </w:r>
          </w:p>
        </w:tc>
        <w:tc>
          <w:tcPr>
            <w:tcW w:w="2358"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4.24 </w:t>
            </w:r>
          </w:p>
        </w:tc>
      </w:tr>
      <w:tr w:rsidR="002D7B67" w:rsidRPr="006B38EB" w:rsidTr="00F84426">
        <w:trPr>
          <w:jc w:val="center"/>
        </w:trPr>
        <w:tc>
          <w:tcPr>
            <w:tcW w:w="895" w:type="pct"/>
          </w:tcPr>
          <w:p w:rsidR="002D7B67" w:rsidRPr="006B38EB" w:rsidRDefault="002D7B67" w:rsidP="002867E6">
            <w:pPr>
              <w:spacing w:beforeLines="15" w:before="46" w:afterLines="15" w:after="46"/>
              <w:rPr>
                <w:szCs w:val="21"/>
              </w:rPr>
            </w:pPr>
            <w:r w:rsidRPr="006B38EB">
              <w:rPr>
                <w:rFonts w:hint="eastAsia"/>
                <w:szCs w:val="21"/>
              </w:rPr>
              <w:t>安诺其</w:t>
            </w:r>
          </w:p>
        </w:tc>
        <w:tc>
          <w:tcPr>
            <w:tcW w:w="1747"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-0.70 </w:t>
            </w:r>
          </w:p>
        </w:tc>
        <w:tc>
          <w:tcPr>
            <w:tcW w:w="2358"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6.04 </w:t>
            </w:r>
          </w:p>
        </w:tc>
      </w:tr>
      <w:tr w:rsidR="002D7B67" w:rsidRPr="006B38EB" w:rsidTr="00F84426">
        <w:trPr>
          <w:jc w:val="center"/>
        </w:trPr>
        <w:tc>
          <w:tcPr>
            <w:tcW w:w="895" w:type="pct"/>
          </w:tcPr>
          <w:p w:rsidR="002D7B67" w:rsidRPr="006B38EB" w:rsidRDefault="002D7B67" w:rsidP="002867E6">
            <w:pPr>
              <w:spacing w:beforeLines="15" w:before="46" w:afterLines="15" w:after="46"/>
              <w:jc w:val="center"/>
              <w:rPr>
                <w:b/>
                <w:szCs w:val="21"/>
              </w:rPr>
            </w:pPr>
            <w:r w:rsidRPr="006B38EB">
              <w:rPr>
                <w:rFonts w:hint="eastAsia"/>
                <w:b/>
                <w:szCs w:val="21"/>
              </w:rPr>
              <w:t>平均</w:t>
            </w:r>
          </w:p>
        </w:tc>
        <w:tc>
          <w:tcPr>
            <w:tcW w:w="1747"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-5.81 </w:t>
            </w:r>
          </w:p>
        </w:tc>
        <w:tc>
          <w:tcPr>
            <w:tcW w:w="2358"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1.27 </w:t>
            </w:r>
          </w:p>
        </w:tc>
      </w:tr>
      <w:tr w:rsidR="002D7B67" w:rsidRPr="006B38EB" w:rsidTr="00F84426">
        <w:trPr>
          <w:jc w:val="center"/>
        </w:trPr>
        <w:tc>
          <w:tcPr>
            <w:tcW w:w="895" w:type="pct"/>
          </w:tcPr>
          <w:p w:rsidR="002D7B67" w:rsidRPr="006B38EB" w:rsidRDefault="002D7B67" w:rsidP="002867E6">
            <w:pPr>
              <w:spacing w:beforeLines="15" w:before="46" w:afterLines="15" w:after="46"/>
              <w:rPr>
                <w:szCs w:val="21"/>
              </w:rPr>
            </w:pPr>
            <w:r w:rsidRPr="006B38EB">
              <w:rPr>
                <w:rFonts w:hint="eastAsia"/>
                <w:szCs w:val="21"/>
              </w:rPr>
              <w:t>响水</w:t>
            </w:r>
            <w:proofErr w:type="gramStart"/>
            <w:r w:rsidRPr="006B38EB">
              <w:rPr>
                <w:rFonts w:hint="eastAsia"/>
                <w:szCs w:val="21"/>
              </w:rPr>
              <w:t>恒</w:t>
            </w:r>
            <w:proofErr w:type="gramEnd"/>
            <w:r w:rsidRPr="006B38EB">
              <w:rPr>
                <w:rFonts w:hint="eastAsia"/>
                <w:szCs w:val="21"/>
              </w:rPr>
              <w:t>利达</w:t>
            </w:r>
          </w:p>
        </w:tc>
        <w:tc>
          <w:tcPr>
            <w:tcW w:w="1747"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30.33 </w:t>
            </w:r>
          </w:p>
        </w:tc>
        <w:tc>
          <w:tcPr>
            <w:tcW w:w="2358" w:type="pct"/>
            <w:vAlign w:val="center"/>
          </w:tcPr>
          <w:p w:rsidR="002D7B67" w:rsidRPr="006B38EB" w:rsidRDefault="002D7B67" w:rsidP="002867E6">
            <w:pPr>
              <w:spacing w:beforeLines="15" w:before="46" w:afterLines="15" w:after="46"/>
              <w:jc w:val="right"/>
              <w:rPr>
                <w:rFonts w:ascii="Times New Roman" w:hAnsi="Times New Roman" w:cs="Times New Roman"/>
                <w:szCs w:val="21"/>
              </w:rPr>
            </w:pPr>
            <w:r w:rsidRPr="006B38EB">
              <w:rPr>
                <w:rFonts w:ascii="Times New Roman" w:hAnsi="Times New Roman" w:cs="Times New Roman"/>
                <w:szCs w:val="21"/>
              </w:rPr>
              <w:t xml:space="preserve">240.71 </w:t>
            </w:r>
          </w:p>
        </w:tc>
      </w:tr>
    </w:tbl>
    <w:p w:rsidR="002D7B67" w:rsidRPr="00D92876" w:rsidRDefault="002D7B67" w:rsidP="002D7B67">
      <w:pPr>
        <w:widowControl/>
        <w:spacing w:beforeLines="30" w:before="93" w:afterLines="30" w:after="93" w:line="360" w:lineRule="auto"/>
        <w:ind w:firstLineChars="200" w:firstLine="424"/>
        <w:rPr>
          <w:rFonts w:ascii="Times New Roman" w:hAnsi="Times New Roman" w:cs="Times New Roman"/>
          <w:sz w:val="24"/>
          <w:szCs w:val="24"/>
        </w:rPr>
      </w:pPr>
      <w:r w:rsidRPr="00BE4BBB">
        <w:rPr>
          <w:rFonts w:ascii="Times New Roman" w:eastAsiaTheme="majorEastAsia" w:hAnsi="Times New Roman" w:cs="Times New Roman" w:hint="eastAsia"/>
          <w:spacing w:val="1"/>
          <w:szCs w:val="24"/>
        </w:rPr>
        <w:lastRenderedPageBreak/>
        <w:t>注：</w:t>
      </w:r>
      <w:r>
        <w:rPr>
          <w:rFonts w:ascii="Times New Roman" w:eastAsiaTheme="majorEastAsia" w:hAnsi="Times New Roman" w:cs="Times New Roman" w:hint="eastAsia"/>
          <w:spacing w:val="1"/>
          <w:szCs w:val="24"/>
        </w:rPr>
        <w:t>在上述上市公司中，醋化股份已披露</w:t>
      </w:r>
      <w:r>
        <w:rPr>
          <w:rFonts w:ascii="Times New Roman" w:eastAsiaTheme="majorEastAsia" w:hAnsi="Times New Roman" w:cs="Times New Roman" w:hint="eastAsia"/>
          <w:spacing w:val="1"/>
          <w:szCs w:val="24"/>
        </w:rPr>
        <w:t>2015</w:t>
      </w:r>
      <w:r>
        <w:rPr>
          <w:rFonts w:ascii="Times New Roman" w:eastAsiaTheme="majorEastAsia" w:hAnsi="Times New Roman" w:cs="Times New Roman" w:hint="eastAsia"/>
          <w:spacing w:val="1"/>
          <w:szCs w:val="24"/>
        </w:rPr>
        <w:t>年年报，因此醋化股份与响水</w:t>
      </w:r>
      <w:proofErr w:type="gramStart"/>
      <w:r>
        <w:rPr>
          <w:rFonts w:ascii="Times New Roman" w:eastAsiaTheme="majorEastAsia" w:hAnsi="Times New Roman" w:cs="Times New Roman" w:hint="eastAsia"/>
          <w:spacing w:val="1"/>
          <w:szCs w:val="24"/>
        </w:rPr>
        <w:t>恒</w:t>
      </w:r>
      <w:proofErr w:type="gramEnd"/>
      <w:r>
        <w:rPr>
          <w:rFonts w:ascii="Times New Roman" w:eastAsiaTheme="majorEastAsia" w:hAnsi="Times New Roman" w:cs="Times New Roman" w:hint="eastAsia"/>
          <w:spacing w:val="1"/>
          <w:szCs w:val="24"/>
        </w:rPr>
        <w:t>利达</w:t>
      </w:r>
      <w:r>
        <w:rPr>
          <w:rFonts w:ascii="Times New Roman" w:eastAsiaTheme="majorEastAsia" w:hAnsi="Times New Roman" w:cs="Times New Roman" w:hint="eastAsia"/>
          <w:spacing w:val="1"/>
          <w:szCs w:val="24"/>
        </w:rPr>
        <w:t>2015</w:t>
      </w:r>
      <w:r>
        <w:rPr>
          <w:rFonts w:ascii="Times New Roman" w:eastAsiaTheme="majorEastAsia" w:hAnsi="Times New Roman" w:cs="Times New Roman" w:hint="eastAsia"/>
          <w:spacing w:val="1"/>
          <w:szCs w:val="24"/>
        </w:rPr>
        <w:t>年数据均为年度数，而浙江龙盛、闰土股份、亚邦股份和安诺其为</w:t>
      </w:r>
      <w:r>
        <w:rPr>
          <w:rFonts w:ascii="Times New Roman" w:eastAsiaTheme="majorEastAsia" w:hAnsi="Times New Roman" w:cs="Times New Roman" w:hint="eastAsia"/>
          <w:spacing w:val="1"/>
          <w:szCs w:val="24"/>
        </w:rPr>
        <w:t>2015</w:t>
      </w:r>
      <w:r>
        <w:rPr>
          <w:rFonts w:ascii="Times New Roman" w:eastAsiaTheme="majorEastAsia" w:hAnsi="Times New Roman" w:cs="Times New Roman" w:hint="eastAsia"/>
          <w:spacing w:val="1"/>
          <w:szCs w:val="24"/>
        </w:rPr>
        <w:t>年前三季度数据。</w:t>
      </w:r>
      <w:r w:rsidRPr="00D92876">
        <w:rPr>
          <w:rFonts w:ascii="Times New Roman" w:hAnsi="Times New Roman" w:cs="Times New Roman"/>
          <w:sz w:val="24"/>
          <w:szCs w:val="24"/>
        </w:rPr>
        <w:t xml:space="preserve"> </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由上表可见，响水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利达营业收入同比增长率和归属母公司股东的净利润同比增长率均明显高于同行业可比公司平均水平，主要原因包括：</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1</w:t>
      </w:r>
      <w:r w:rsidRPr="00F86803">
        <w:rPr>
          <w:rFonts w:eastAsiaTheme="majorEastAsia" w:cs="Times New Roman" w:hint="eastAsia"/>
          <w:spacing w:val="1"/>
          <w:szCs w:val="24"/>
        </w:rPr>
        <w:t>、目前</w:t>
      </w:r>
      <w:r w:rsidRPr="00F86803">
        <w:rPr>
          <w:rFonts w:eastAsiaTheme="majorEastAsia" w:cs="Times New Roman" w:hint="eastAsia"/>
          <w:spacing w:val="1"/>
          <w:szCs w:val="24"/>
        </w:rPr>
        <w:t>A</w:t>
      </w:r>
      <w:r w:rsidRPr="00F86803">
        <w:rPr>
          <w:rFonts w:eastAsiaTheme="majorEastAsia" w:cs="Times New Roman" w:hint="eastAsia"/>
          <w:spacing w:val="1"/>
          <w:szCs w:val="24"/>
        </w:rPr>
        <w:t>股上市公司中尚无主营业务全部为染料中间体的公司，上述同行业上市公司主营业务多为染料及颜料等下游产品，染料中间体</w:t>
      </w:r>
      <w:proofErr w:type="gramStart"/>
      <w:r w:rsidRPr="00F86803">
        <w:rPr>
          <w:rFonts w:eastAsiaTheme="majorEastAsia" w:cs="Times New Roman" w:hint="eastAsia"/>
          <w:spacing w:val="1"/>
          <w:szCs w:val="24"/>
        </w:rPr>
        <w:t>占比较</w:t>
      </w:r>
      <w:proofErr w:type="gramEnd"/>
      <w:r w:rsidRPr="00F86803">
        <w:rPr>
          <w:rFonts w:eastAsiaTheme="majorEastAsia" w:cs="Times New Roman" w:hint="eastAsia"/>
          <w:spacing w:val="1"/>
          <w:szCs w:val="24"/>
        </w:rPr>
        <w:t>小。且染料中间体由于品种众多，不同品种的用途不同，下游客户和市场需求刚性也均存在一定差异，因此同行业可比上市公司的增长率可比性较弱；</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2</w:t>
      </w:r>
      <w:r w:rsidRPr="00F86803">
        <w:rPr>
          <w:rFonts w:eastAsiaTheme="majorEastAsia" w:cs="Times New Roman" w:hint="eastAsia"/>
          <w:spacing w:val="1"/>
          <w:szCs w:val="24"/>
        </w:rPr>
        <w:t>、尽管受到行业调整因素影响，响水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利达亦下调了多数产品的销售单价，但综合考虑产销量提升以及采购成本下降等因素，响水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w:t>
      </w:r>
      <w:r w:rsidRPr="00F86803">
        <w:rPr>
          <w:rFonts w:eastAsiaTheme="majorEastAsia" w:cs="Times New Roman" w:hint="eastAsia"/>
          <w:spacing w:val="1"/>
          <w:szCs w:val="24"/>
        </w:rPr>
        <w:t>2015</w:t>
      </w:r>
      <w:r w:rsidRPr="00F86803">
        <w:rPr>
          <w:rFonts w:eastAsiaTheme="majorEastAsia" w:cs="Times New Roman" w:hint="eastAsia"/>
          <w:spacing w:val="1"/>
          <w:szCs w:val="24"/>
        </w:rPr>
        <w:t>年度实现了业绩的高速增长，具体分析详见本</w:t>
      </w:r>
      <w:r w:rsidR="00E40316">
        <w:rPr>
          <w:rFonts w:eastAsiaTheme="majorEastAsia" w:cs="Times New Roman" w:hint="eastAsia"/>
          <w:spacing w:val="1"/>
          <w:szCs w:val="24"/>
        </w:rPr>
        <w:t>回复</w:t>
      </w:r>
      <w:r w:rsidRPr="00F86803">
        <w:rPr>
          <w:rFonts w:eastAsiaTheme="majorEastAsia" w:cs="Times New Roman" w:hint="eastAsia"/>
          <w:spacing w:val="1"/>
          <w:szCs w:val="24"/>
        </w:rPr>
        <w:t>第</w:t>
      </w:r>
      <w:r w:rsidRPr="00F86803">
        <w:rPr>
          <w:rFonts w:eastAsiaTheme="majorEastAsia" w:cs="Times New Roman" w:hint="eastAsia"/>
          <w:spacing w:val="1"/>
          <w:szCs w:val="24"/>
        </w:rPr>
        <w:t>1</w:t>
      </w:r>
      <w:r w:rsidRPr="00F86803">
        <w:rPr>
          <w:rFonts w:eastAsiaTheme="majorEastAsia" w:cs="Times New Roman" w:hint="eastAsia"/>
          <w:spacing w:val="1"/>
          <w:szCs w:val="24"/>
        </w:rPr>
        <w:t>题“标的资产利润变化趋势与行业整体情况不符”</w:t>
      </w:r>
      <w:r w:rsidR="00E40316">
        <w:rPr>
          <w:rFonts w:eastAsiaTheme="majorEastAsia" w:cs="Times New Roman" w:hint="eastAsia"/>
          <w:spacing w:val="1"/>
          <w:szCs w:val="24"/>
        </w:rPr>
        <w:t>回复</w:t>
      </w:r>
      <w:r w:rsidRPr="00F86803">
        <w:rPr>
          <w:rFonts w:eastAsiaTheme="majorEastAsia" w:cs="Times New Roman" w:hint="eastAsia"/>
          <w:spacing w:val="1"/>
          <w:szCs w:val="24"/>
        </w:rPr>
        <w:t>之“（二）净利润大幅增长的合理性”。</w:t>
      </w:r>
    </w:p>
    <w:p w:rsidR="002D7B67" w:rsidRPr="00F86803" w:rsidRDefault="002D7B67" w:rsidP="00243CED">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（三）</w:t>
      </w:r>
      <w:r w:rsidR="00DE2502">
        <w:rPr>
          <w:rFonts w:ascii="宋体" w:hAnsi="宋体" w:hint="eastAsia"/>
          <w:spacing w:val="1"/>
        </w:rPr>
        <w:t>标的公司业绩承诺的依据</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上市公司已聘请具有证券期货业务资格的评估机构对响水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w:t>
      </w:r>
      <w:r w:rsidRPr="00F86803">
        <w:rPr>
          <w:rFonts w:eastAsiaTheme="majorEastAsia" w:cs="Times New Roman" w:hint="eastAsia"/>
          <w:spacing w:val="1"/>
          <w:szCs w:val="24"/>
        </w:rPr>
        <w:t>100%</w:t>
      </w:r>
      <w:r w:rsidRPr="00F86803">
        <w:rPr>
          <w:rFonts w:eastAsiaTheme="majorEastAsia" w:cs="Times New Roman" w:hint="eastAsia"/>
          <w:spacing w:val="1"/>
          <w:szCs w:val="24"/>
        </w:rPr>
        <w:t>股权出具了正式的《评估报告》，收益法下评估价值为</w:t>
      </w:r>
      <w:r w:rsidRPr="00F86803">
        <w:rPr>
          <w:rFonts w:eastAsiaTheme="majorEastAsia" w:cs="Times New Roman" w:hint="eastAsia"/>
          <w:spacing w:val="1"/>
          <w:szCs w:val="24"/>
        </w:rPr>
        <w:t>59,619.63</w:t>
      </w:r>
      <w:r w:rsidRPr="00F86803">
        <w:rPr>
          <w:rFonts w:eastAsiaTheme="majorEastAsia" w:cs="Times New Roman" w:hint="eastAsia"/>
          <w:spacing w:val="1"/>
          <w:szCs w:val="24"/>
        </w:rPr>
        <w:t>万元，</w:t>
      </w:r>
      <w:r w:rsidR="007E7240">
        <w:rPr>
          <w:rFonts w:eastAsiaTheme="majorEastAsia" w:cs="Times New Roman" w:hint="eastAsia"/>
          <w:spacing w:val="1"/>
          <w:szCs w:val="24"/>
        </w:rPr>
        <w:t>根据评估报告未来收益法测算，</w:t>
      </w:r>
      <w:r w:rsidRPr="00F86803">
        <w:rPr>
          <w:rFonts w:eastAsiaTheme="majorEastAsia" w:cs="Times New Roman" w:hint="eastAsia"/>
          <w:spacing w:val="1"/>
          <w:szCs w:val="24"/>
        </w:rPr>
        <w:t>2016</w:t>
      </w:r>
      <w:r w:rsidRPr="00F86803">
        <w:rPr>
          <w:rFonts w:eastAsiaTheme="majorEastAsia" w:cs="Times New Roman" w:hint="eastAsia"/>
          <w:spacing w:val="1"/>
          <w:szCs w:val="24"/>
        </w:rPr>
        <w:t>年</w:t>
      </w:r>
      <w:r w:rsidRPr="00F86803">
        <w:rPr>
          <w:rFonts w:eastAsiaTheme="majorEastAsia" w:cs="Times New Roman" w:hint="eastAsia"/>
          <w:spacing w:val="1"/>
          <w:szCs w:val="24"/>
        </w:rPr>
        <w:t>-</w:t>
      </w:r>
      <w:r w:rsidR="00E40316">
        <w:rPr>
          <w:rFonts w:eastAsiaTheme="majorEastAsia" w:cs="Times New Roman" w:hint="eastAsia"/>
          <w:spacing w:val="1"/>
          <w:szCs w:val="24"/>
        </w:rPr>
        <w:t>2018</w:t>
      </w:r>
      <w:r w:rsidRPr="00F86803">
        <w:rPr>
          <w:rFonts w:eastAsiaTheme="majorEastAsia" w:cs="Times New Roman" w:hint="eastAsia"/>
          <w:spacing w:val="1"/>
          <w:szCs w:val="24"/>
        </w:rPr>
        <w:t>年</w:t>
      </w:r>
      <w:r w:rsidR="007E7240">
        <w:rPr>
          <w:rFonts w:eastAsiaTheme="majorEastAsia" w:cs="Times New Roman" w:hint="eastAsia"/>
          <w:spacing w:val="1"/>
          <w:szCs w:val="24"/>
        </w:rPr>
        <w:t>响水</w:t>
      </w:r>
      <w:proofErr w:type="gramStart"/>
      <w:r w:rsidR="007E7240">
        <w:rPr>
          <w:rFonts w:eastAsiaTheme="majorEastAsia" w:cs="Times New Roman" w:hint="eastAsia"/>
          <w:spacing w:val="1"/>
          <w:szCs w:val="24"/>
        </w:rPr>
        <w:t>恒</w:t>
      </w:r>
      <w:proofErr w:type="gramEnd"/>
      <w:r w:rsidR="007E7240">
        <w:rPr>
          <w:rFonts w:eastAsiaTheme="majorEastAsia" w:cs="Times New Roman" w:hint="eastAsia"/>
          <w:spacing w:val="1"/>
          <w:szCs w:val="24"/>
        </w:rPr>
        <w:t>利达</w:t>
      </w:r>
      <w:r w:rsidRPr="00F86803">
        <w:rPr>
          <w:rFonts w:eastAsiaTheme="majorEastAsia" w:cs="Times New Roman" w:hint="eastAsia"/>
          <w:spacing w:val="1"/>
          <w:szCs w:val="24"/>
        </w:rPr>
        <w:t>预测净利润</w:t>
      </w:r>
      <w:r w:rsidR="00E40316">
        <w:rPr>
          <w:rFonts w:eastAsiaTheme="majorEastAsia" w:cs="Times New Roman" w:hint="eastAsia"/>
          <w:spacing w:val="1"/>
          <w:szCs w:val="24"/>
        </w:rPr>
        <w:t>及业绩承诺净利润</w:t>
      </w:r>
      <w:r w:rsidRPr="00F86803">
        <w:rPr>
          <w:rFonts w:eastAsiaTheme="majorEastAsia" w:cs="Times New Roman" w:hint="eastAsia"/>
          <w:spacing w:val="1"/>
          <w:szCs w:val="24"/>
        </w:rPr>
        <w:t>如下表所示：</w:t>
      </w:r>
    </w:p>
    <w:p w:rsidR="002D7B67" w:rsidRPr="007A5D21" w:rsidRDefault="002D7B67" w:rsidP="002D7B67">
      <w:pPr>
        <w:pStyle w:val="2"/>
        <w:spacing w:before="72" w:after="72"/>
        <w:ind w:right="420" w:firstLine="424"/>
        <w:jc w:val="right"/>
        <w:rPr>
          <w:rFonts w:eastAsiaTheme="minorEastAsia" w:cs="Times New Roman"/>
          <w:spacing w:val="1"/>
          <w:sz w:val="21"/>
          <w:szCs w:val="21"/>
        </w:rPr>
      </w:pPr>
      <w:r w:rsidRPr="007A5D21">
        <w:rPr>
          <w:rFonts w:eastAsiaTheme="minorEastAsia" w:hAnsiTheme="minorEastAsia" w:cs="Times New Roman" w:hint="eastAsia"/>
          <w:spacing w:val="1"/>
          <w:sz w:val="21"/>
          <w:szCs w:val="21"/>
        </w:rPr>
        <w:t>单位：</w:t>
      </w:r>
      <w:r>
        <w:rPr>
          <w:rFonts w:eastAsiaTheme="minorEastAsia" w:hAnsiTheme="minorEastAsia" w:cs="Times New Roman" w:hint="eastAsia"/>
          <w:spacing w:val="1"/>
          <w:sz w:val="21"/>
          <w:szCs w:val="21"/>
        </w:rPr>
        <w:t>万元</w:t>
      </w:r>
    </w:p>
    <w:tbl>
      <w:tblPr>
        <w:tblW w:w="48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772"/>
        <w:gridCol w:w="1131"/>
        <w:gridCol w:w="1131"/>
        <w:gridCol w:w="1236"/>
      </w:tblGrid>
      <w:tr w:rsidR="002D7B67" w:rsidRPr="00F475D2" w:rsidTr="002867E6">
        <w:trPr>
          <w:jc w:val="center"/>
        </w:trPr>
        <w:tc>
          <w:tcPr>
            <w:tcW w:w="2885" w:type="pct"/>
            <w:vAlign w:val="center"/>
          </w:tcPr>
          <w:p w:rsidR="002D7B67" w:rsidRPr="00F475D2" w:rsidRDefault="002D7B67" w:rsidP="002867E6">
            <w:pPr>
              <w:spacing w:beforeLines="15" w:before="46" w:afterLines="15" w:after="46"/>
              <w:jc w:val="center"/>
              <w:rPr>
                <w:rFonts w:ascii="Times New Roman" w:hAnsi="Times New Roman" w:cs="Times New Roman"/>
                <w:b/>
                <w:color w:val="000000"/>
                <w:kern w:val="0"/>
                <w:szCs w:val="21"/>
              </w:rPr>
            </w:pPr>
            <w:r>
              <w:rPr>
                <w:rFonts w:ascii="Times New Roman" w:hAnsi="Times New Roman" w:cs="Times New Roman" w:hint="eastAsia"/>
                <w:b/>
                <w:color w:val="000000"/>
                <w:kern w:val="0"/>
                <w:szCs w:val="21"/>
              </w:rPr>
              <w:t>项目</w:t>
            </w:r>
          </w:p>
        </w:tc>
        <w:tc>
          <w:tcPr>
            <w:tcW w:w="684" w:type="pct"/>
            <w:vAlign w:val="center"/>
          </w:tcPr>
          <w:p w:rsidR="002D7B67" w:rsidRPr="00C82732" w:rsidRDefault="002D7B67" w:rsidP="002867E6">
            <w:pPr>
              <w:spacing w:beforeLines="15" w:before="46" w:afterLines="15" w:after="46"/>
              <w:jc w:val="center"/>
              <w:rPr>
                <w:rFonts w:ascii="Times New Roman" w:hAnsi="Times New Roman" w:cs="Times New Roman"/>
                <w:b/>
                <w:color w:val="000000"/>
                <w:kern w:val="0"/>
                <w:szCs w:val="21"/>
              </w:rPr>
            </w:pPr>
            <w:r w:rsidRPr="00F475D2">
              <w:rPr>
                <w:rFonts w:ascii="Times New Roman" w:hAnsi="Times New Roman" w:cs="Times New Roman"/>
                <w:b/>
                <w:color w:val="000000"/>
                <w:kern w:val="0"/>
                <w:szCs w:val="21"/>
              </w:rPr>
              <w:t>2016</w:t>
            </w:r>
            <w:r w:rsidRPr="00F475D2">
              <w:rPr>
                <w:rFonts w:ascii="Times New Roman" w:hAnsi="Times New Roman" w:cs="Times New Roman" w:hint="eastAsia"/>
                <w:b/>
                <w:color w:val="000000"/>
                <w:kern w:val="0"/>
                <w:szCs w:val="21"/>
              </w:rPr>
              <w:t>年</w:t>
            </w:r>
          </w:p>
        </w:tc>
        <w:tc>
          <w:tcPr>
            <w:tcW w:w="684" w:type="pct"/>
            <w:vAlign w:val="center"/>
          </w:tcPr>
          <w:p w:rsidR="002D7B67" w:rsidRPr="00F475D2" w:rsidRDefault="002D7B67" w:rsidP="002867E6">
            <w:pPr>
              <w:spacing w:beforeLines="15" w:before="46" w:afterLines="15" w:after="46"/>
              <w:jc w:val="center"/>
              <w:rPr>
                <w:rFonts w:ascii="Times New Roman" w:hAnsi="Times New Roman" w:cs="Times New Roman"/>
                <w:b/>
                <w:color w:val="000000"/>
                <w:kern w:val="0"/>
                <w:szCs w:val="21"/>
              </w:rPr>
            </w:pPr>
            <w:r w:rsidRPr="00F475D2">
              <w:rPr>
                <w:rFonts w:ascii="Times New Roman" w:hAnsi="Times New Roman" w:cs="Times New Roman"/>
                <w:b/>
                <w:color w:val="000000"/>
                <w:kern w:val="0"/>
                <w:szCs w:val="21"/>
              </w:rPr>
              <w:t>2017</w:t>
            </w:r>
            <w:r w:rsidRPr="00F475D2">
              <w:rPr>
                <w:rFonts w:ascii="Times New Roman" w:hAnsi="Times New Roman" w:cs="Times New Roman" w:hint="eastAsia"/>
                <w:b/>
                <w:color w:val="000000"/>
                <w:kern w:val="0"/>
                <w:szCs w:val="21"/>
              </w:rPr>
              <w:t>年</w:t>
            </w:r>
          </w:p>
        </w:tc>
        <w:tc>
          <w:tcPr>
            <w:tcW w:w="747" w:type="pct"/>
            <w:vAlign w:val="center"/>
          </w:tcPr>
          <w:p w:rsidR="002D7B67" w:rsidRPr="00F475D2" w:rsidRDefault="002D7B67" w:rsidP="002867E6">
            <w:pPr>
              <w:spacing w:beforeLines="15" w:before="46" w:afterLines="15" w:after="46"/>
              <w:jc w:val="center"/>
              <w:rPr>
                <w:rFonts w:ascii="Times New Roman" w:hAnsi="Times New Roman" w:cs="Times New Roman"/>
                <w:b/>
                <w:color w:val="000000"/>
                <w:kern w:val="0"/>
                <w:szCs w:val="21"/>
              </w:rPr>
            </w:pPr>
            <w:r w:rsidRPr="00F475D2">
              <w:rPr>
                <w:rFonts w:ascii="Times New Roman" w:hAnsi="Times New Roman" w:cs="Times New Roman"/>
                <w:b/>
                <w:color w:val="000000"/>
                <w:kern w:val="0"/>
                <w:szCs w:val="21"/>
              </w:rPr>
              <w:t>2018</w:t>
            </w:r>
            <w:r w:rsidRPr="00F475D2">
              <w:rPr>
                <w:rFonts w:ascii="Times New Roman" w:hAnsi="Times New Roman" w:cs="Times New Roman" w:hint="eastAsia"/>
                <w:b/>
                <w:color w:val="000000"/>
                <w:kern w:val="0"/>
                <w:szCs w:val="21"/>
              </w:rPr>
              <w:t>年</w:t>
            </w:r>
          </w:p>
        </w:tc>
      </w:tr>
      <w:tr w:rsidR="002D7B67" w:rsidRPr="00F475D2" w:rsidTr="002867E6">
        <w:trPr>
          <w:jc w:val="center"/>
        </w:trPr>
        <w:tc>
          <w:tcPr>
            <w:tcW w:w="2885" w:type="pct"/>
            <w:vAlign w:val="center"/>
          </w:tcPr>
          <w:p w:rsidR="002D7B67" w:rsidRDefault="002D7B67" w:rsidP="002867E6">
            <w:pPr>
              <w:spacing w:beforeLines="15" w:before="46" w:afterLines="15" w:after="46"/>
              <w:rPr>
                <w:rFonts w:ascii="Times New Roman" w:hAnsi="Times New Roman" w:cs="Times New Roman"/>
                <w:color w:val="000000"/>
                <w:kern w:val="0"/>
                <w:szCs w:val="21"/>
              </w:rPr>
            </w:pPr>
            <w:r>
              <w:rPr>
                <w:rFonts w:ascii="Times New Roman" w:hAnsi="Times New Roman" w:cs="Times New Roman" w:hint="eastAsia"/>
                <w:color w:val="000000"/>
                <w:kern w:val="0"/>
                <w:szCs w:val="21"/>
              </w:rPr>
              <w:t>业绩承诺</w:t>
            </w:r>
          </w:p>
        </w:tc>
        <w:tc>
          <w:tcPr>
            <w:tcW w:w="684"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Pr>
                <w:rFonts w:ascii="Times New Roman" w:hAnsi="Times New Roman" w:cs="Times New Roman" w:hint="eastAsia"/>
                <w:color w:val="000000"/>
                <w:kern w:val="0"/>
                <w:szCs w:val="21"/>
              </w:rPr>
              <w:t>7,800.00</w:t>
            </w:r>
          </w:p>
        </w:tc>
        <w:tc>
          <w:tcPr>
            <w:tcW w:w="684"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Pr>
                <w:rFonts w:ascii="Times New Roman" w:hAnsi="Times New Roman" w:cs="Times New Roman" w:hint="eastAsia"/>
                <w:color w:val="000000"/>
                <w:kern w:val="0"/>
                <w:szCs w:val="21"/>
              </w:rPr>
              <w:t>8,970.00</w:t>
            </w:r>
          </w:p>
        </w:tc>
        <w:tc>
          <w:tcPr>
            <w:tcW w:w="747"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Pr>
                <w:rFonts w:ascii="Times New Roman" w:hAnsi="Times New Roman" w:cs="Times New Roman" w:hint="eastAsia"/>
                <w:color w:val="000000"/>
                <w:kern w:val="0"/>
                <w:szCs w:val="21"/>
              </w:rPr>
              <w:t>10,315.00</w:t>
            </w:r>
          </w:p>
        </w:tc>
      </w:tr>
      <w:tr w:rsidR="002D7B67" w:rsidRPr="00D414CB" w:rsidTr="002867E6">
        <w:trPr>
          <w:jc w:val="center"/>
        </w:trPr>
        <w:tc>
          <w:tcPr>
            <w:tcW w:w="2885" w:type="pct"/>
            <w:vAlign w:val="center"/>
          </w:tcPr>
          <w:p w:rsidR="002D7B67" w:rsidRPr="00F475D2" w:rsidRDefault="00E40316" w:rsidP="002867E6">
            <w:pPr>
              <w:spacing w:beforeLines="15" w:before="46" w:afterLines="15" w:after="46"/>
              <w:rPr>
                <w:rFonts w:ascii="Times New Roman" w:hAnsi="Times New Roman" w:cs="Times New Roman"/>
                <w:color w:val="000000"/>
                <w:kern w:val="0"/>
                <w:szCs w:val="21"/>
              </w:rPr>
            </w:pPr>
            <w:r>
              <w:rPr>
                <w:rFonts w:ascii="Times New Roman" w:hAnsi="Times New Roman" w:cs="Times New Roman" w:hint="eastAsia"/>
                <w:color w:val="000000"/>
                <w:kern w:val="0"/>
                <w:szCs w:val="21"/>
              </w:rPr>
              <w:t>评估报告</w:t>
            </w:r>
            <w:r w:rsidR="002D7B67">
              <w:rPr>
                <w:rFonts w:ascii="Times New Roman" w:hAnsi="Times New Roman" w:cs="Times New Roman" w:hint="eastAsia"/>
                <w:color w:val="000000"/>
                <w:kern w:val="0"/>
                <w:szCs w:val="21"/>
              </w:rPr>
              <w:t>收益法预测净利润</w:t>
            </w:r>
          </w:p>
        </w:tc>
        <w:tc>
          <w:tcPr>
            <w:tcW w:w="684" w:type="pct"/>
            <w:vAlign w:val="center"/>
          </w:tcPr>
          <w:p w:rsidR="002D7B67" w:rsidRPr="005F1B4D" w:rsidRDefault="002D7B67" w:rsidP="002867E6">
            <w:pPr>
              <w:spacing w:beforeLines="15" w:before="46" w:afterLines="15" w:after="46"/>
              <w:jc w:val="right"/>
              <w:rPr>
                <w:rFonts w:ascii="Times New Roman" w:hAnsi="Times New Roman" w:cs="Times New Roman"/>
                <w:color w:val="000000"/>
                <w:kern w:val="0"/>
                <w:szCs w:val="21"/>
              </w:rPr>
            </w:pPr>
            <w:r w:rsidRPr="00A26A7E">
              <w:rPr>
                <w:rFonts w:ascii="Times New Roman" w:hAnsi="Times New Roman" w:cs="Times New Roman"/>
                <w:color w:val="000000"/>
                <w:kern w:val="0"/>
                <w:szCs w:val="21"/>
              </w:rPr>
              <w:t>7,258.14</w:t>
            </w:r>
          </w:p>
        </w:tc>
        <w:tc>
          <w:tcPr>
            <w:tcW w:w="684"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A26A7E">
              <w:rPr>
                <w:rFonts w:ascii="Times New Roman" w:hAnsi="Times New Roman" w:cs="Times New Roman"/>
                <w:color w:val="000000"/>
                <w:kern w:val="0"/>
                <w:szCs w:val="21"/>
              </w:rPr>
              <w:t>8,155.80</w:t>
            </w:r>
          </w:p>
        </w:tc>
        <w:tc>
          <w:tcPr>
            <w:tcW w:w="747"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A26A7E">
              <w:rPr>
                <w:rFonts w:ascii="Times New Roman" w:hAnsi="Times New Roman" w:cs="Times New Roman"/>
                <w:color w:val="000000"/>
                <w:kern w:val="0"/>
                <w:szCs w:val="21"/>
              </w:rPr>
              <w:t>9,081.20</w:t>
            </w:r>
          </w:p>
        </w:tc>
      </w:tr>
      <w:tr w:rsidR="002D7B67" w:rsidRPr="00D414CB" w:rsidTr="002867E6">
        <w:trPr>
          <w:jc w:val="center"/>
        </w:trPr>
        <w:tc>
          <w:tcPr>
            <w:tcW w:w="2885" w:type="pct"/>
            <w:vAlign w:val="center"/>
          </w:tcPr>
          <w:p w:rsidR="002D7B67" w:rsidRPr="00F475D2" w:rsidRDefault="002D7B67" w:rsidP="002867E6">
            <w:pPr>
              <w:spacing w:beforeLines="15" w:before="46" w:afterLines="15" w:after="46"/>
              <w:rPr>
                <w:rFonts w:ascii="Times New Roman" w:hAnsi="Times New Roman" w:cs="Times New Roman"/>
                <w:color w:val="000000"/>
                <w:kern w:val="0"/>
                <w:szCs w:val="21"/>
              </w:rPr>
            </w:pPr>
            <w:r>
              <w:rPr>
                <w:rFonts w:ascii="Times New Roman" w:hAnsi="Times New Roman" w:cs="Times New Roman" w:hint="eastAsia"/>
                <w:color w:val="000000"/>
                <w:kern w:val="0"/>
                <w:szCs w:val="21"/>
              </w:rPr>
              <w:t>业绩承诺高于收益法预测净利润的差异</w:t>
            </w:r>
          </w:p>
        </w:tc>
        <w:tc>
          <w:tcPr>
            <w:tcW w:w="684" w:type="pct"/>
            <w:vAlign w:val="center"/>
          </w:tcPr>
          <w:p w:rsidR="002D7B67" w:rsidRPr="005F1B4D" w:rsidRDefault="002D7B67" w:rsidP="002867E6">
            <w:pPr>
              <w:spacing w:beforeLines="15" w:before="46" w:afterLines="15" w:after="46"/>
              <w:jc w:val="right"/>
              <w:rPr>
                <w:rFonts w:ascii="Times New Roman" w:hAnsi="Times New Roman" w:cs="Times New Roman"/>
                <w:color w:val="000000"/>
                <w:kern w:val="0"/>
                <w:szCs w:val="21"/>
              </w:rPr>
            </w:pPr>
            <w:r w:rsidRPr="00A26A7E">
              <w:rPr>
                <w:rFonts w:ascii="Times New Roman" w:hAnsi="Times New Roman" w:cs="Times New Roman"/>
                <w:color w:val="000000"/>
                <w:kern w:val="0"/>
                <w:szCs w:val="21"/>
              </w:rPr>
              <w:t xml:space="preserve">541.86 </w:t>
            </w:r>
          </w:p>
        </w:tc>
        <w:tc>
          <w:tcPr>
            <w:tcW w:w="684"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A26A7E">
              <w:rPr>
                <w:rFonts w:ascii="Times New Roman" w:hAnsi="Times New Roman" w:cs="Times New Roman"/>
                <w:color w:val="000000"/>
                <w:kern w:val="0"/>
                <w:szCs w:val="21"/>
              </w:rPr>
              <w:t xml:space="preserve">814.20 </w:t>
            </w:r>
          </w:p>
        </w:tc>
        <w:tc>
          <w:tcPr>
            <w:tcW w:w="747"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A26A7E">
              <w:rPr>
                <w:rFonts w:ascii="Times New Roman" w:hAnsi="Times New Roman" w:cs="Times New Roman"/>
                <w:color w:val="000000"/>
                <w:kern w:val="0"/>
                <w:szCs w:val="21"/>
              </w:rPr>
              <w:t xml:space="preserve">1,233.80 </w:t>
            </w:r>
          </w:p>
        </w:tc>
      </w:tr>
      <w:tr w:rsidR="002D7B67" w:rsidRPr="00D414CB" w:rsidTr="002867E6">
        <w:trPr>
          <w:jc w:val="center"/>
        </w:trPr>
        <w:tc>
          <w:tcPr>
            <w:tcW w:w="2885" w:type="pct"/>
            <w:vAlign w:val="center"/>
          </w:tcPr>
          <w:p w:rsidR="002D7B67" w:rsidRPr="00F475D2" w:rsidRDefault="002D7B67" w:rsidP="002867E6">
            <w:pPr>
              <w:spacing w:beforeLines="15" w:before="46" w:afterLines="15" w:after="46"/>
              <w:rPr>
                <w:rFonts w:ascii="Times New Roman" w:hAnsi="Times New Roman" w:cs="Times New Roman"/>
                <w:color w:val="000000"/>
                <w:kern w:val="0"/>
                <w:szCs w:val="21"/>
              </w:rPr>
            </w:pPr>
            <w:r>
              <w:rPr>
                <w:rFonts w:ascii="Times New Roman" w:hAnsi="Times New Roman" w:cs="Times New Roman" w:hint="eastAsia"/>
                <w:color w:val="000000"/>
                <w:kern w:val="0"/>
                <w:szCs w:val="21"/>
              </w:rPr>
              <w:t>业绩承诺高于收益法预测净利润的百分比（</w:t>
            </w:r>
            <w:r>
              <w:rPr>
                <w:rFonts w:ascii="Times New Roman" w:hAnsi="Times New Roman" w:cs="Times New Roman" w:hint="eastAsia"/>
                <w:color w:val="000000"/>
                <w:kern w:val="0"/>
                <w:szCs w:val="21"/>
              </w:rPr>
              <w:t>%</w:t>
            </w:r>
            <w:r>
              <w:rPr>
                <w:rFonts w:ascii="Times New Roman" w:hAnsi="Times New Roman" w:cs="Times New Roman" w:hint="eastAsia"/>
                <w:color w:val="000000"/>
                <w:kern w:val="0"/>
                <w:szCs w:val="21"/>
              </w:rPr>
              <w:t>）</w:t>
            </w:r>
          </w:p>
        </w:tc>
        <w:tc>
          <w:tcPr>
            <w:tcW w:w="684"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A26A7E">
              <w:rPr>
                <w:rFonts w:ascii="Times New Roman" w:hAnsi="Times New Roman" w:cs="Times New Roman"/>
                <w:color w:val="000000"/>
                <w:kern w:val="0"/>
                <w:szCs w:val="21"/>
              </w:rPr>
              <w:t>7.47%</w:t>
            </w:r>
          </w:p>
        </w:tc>
        <w:tc>
          <w:tcPr>
            <w:tcW w:w="684"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A26A7E">
              <w:rPr>
                <w:rFonts w:ascii="Times New Roman" w:hAnsi="Times New Roman" w:cs="Times New Roman"/>
                <w:color w:val="000000"/>
                <w:kern w:val="0"/>
                <w:szCs w:val="21"/>
              </w:rPr>
              <w:t>9.98%</w:t>
            </w:r>
          </w:p>
        </w:tc>
        <w:tc>
          <w:tcPr>
            <w:tcW w:w="747" w:type="pct"/>
            <w:vAlign w:val="center"/>
          </w:tcPr>
          <w:p w:rsidR="002D7B67" w:rsidRPr="00F475D2" w:rsidRDefault="002D7B67" w:rsidP="002867E6">
            <w:pPr>
              <w:spacing w:beforeLines="15" w:before="46" w:afterLines="15" w:after="46"/>
              <w:jc w:val="right"/>
              <w:rPr>
                <w:rFonts w:ascii="Times New Roman" w:hAnsi="Times New Roman" w:cs="Times New Roman"/>
                <w:color w:val="000000"/>
                <w:kern w:val="0"/>
                <w:szCs w:val="21"/>
              </w:rPr>
            </w:pPr>
            <w:r w:rsidRPr="00A26A7E">
              <w:rPr>
                <w:rFonts w:ascii="Times New Roman" w:hAnsi="Times New Roman" w:cs="Times New Roman"/>
                <w:color w:val="000000"/>
                <w:kern w:val="0"/>
                <w:szCs w:val="21"/>
              </w:rPr>
              <w:t>13.59%</w:t>
            </w:r>
          </w:p>
        </w:tc>
      </w:tr>
    </w:tbl>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评估测算过程详见交易预案“第五节</w:t>
      </w:r>
      <w:r w:rsidRPr="00F86803">
        <w:rPr>
          <w:rFonts w:eastAsiaTheme="majorEastAsia" w:cs="Times New Roman" w:hint="eastAsia"/>
          <w:spacing w:val="1"/>
          <w:szCs w:val="24"/>
        </w:rPr>
        <w:t xml:space="preserve"> </w:t>
      </w:r>
      <w:r w:rsidRPr="00F86803">
        <w:rPr>
          <w:rFonts w:eastAsiaTheme="majorEastAsia" w:cs="Times New Roman" w:hint="eastAsia"/>
          <w:spacing w:val="1"/>
          <w:szCs w:val="24"/>
        </w:rPr>
        <w:t>标的资产评估作价及定价公允性”之“二、关于本次资产评估若干事项的说明”之“</w:t>
      </w:r>
      <w:r w:rsidRPr="00F86803">
        <w:rPr>
          <w:rFonts w:eastAsiaTheme="majorEastAsia" w:cs="Times New Roman" w:hint="eastAsia"/>
          <w:spacing w:val="1"/>
          <w:szCs w:val="24"/>
        </w:rPr>
        <w:t>5</w:t>
      </w:r>
      <w:r w:rsidRPr="00F86803">
        <w:rPr>
          <w:rFonts w:eastAsiaTheme="majorEastAsia" w:cs="Times New Roman" w:hint="eastAsia"/>
          <w:spacing w:val="1"/>
          <w:szCs w:val="24"/>
        </w:rPr>
        <w:t>、评估值测算过程及结果”。</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本次交易业绩承诺系根据未来收益法的预测基础上，结合交易对方及标的公司管理层对未来市场的判断，经交易各方协商后确定。</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lastRenderedPageBreak/>
        <w:t>（四）中介机构核查意见</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经核查，独立财务顾问认为：报告期内，尽管行业整体相对低迷，但响水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利达保持盈利及实现增长具有合理性。响水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利达具备实现盈利承诺的生产和经营条件，业绩承诺具备可实现性。</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（五）补充披露</w:t>
      </w:r>
    </w:p>
    <w:p w:rsidR="002D7B67" w:rsidRDefault="002D7B67" w:rsidP="002D7B67">
      <w:pPr>
        <w:pStyle w:val="2"/>
        <w:spacing w:beforeLines="30" w:before="93" w:afterLines="30" w:after="93"/>
        <w:ind w:firstLine="484"/>
        <w:rPr>
          <w:rFonts w:eastAsiaTheme="majorEastAsia" w:cs="Times New Roman"/>
          <w:spacing w:val="1"/>
          <w:szCs w:val="24"/>
        </w:rPr>
      </w:pPr>
      <w:r w:rsidRPr="007A5D21">
        <w:rPr>
          <w:rFonts w:eastAsiaTheme="majorEastAsia" w:cs="Times New Roman" w:hint="eastAsia"/>
          <w:spacing w:val="1"/>
          <w:szCs w:val="24"/>
        </w:rPr>
        <w:t>上述内容已在预案（修订稿）</w:t>
      </w:r>
      <w:r>
        <w:rPr>
          <w:rFonts w:eastAsiaTheme="majorEastAsia" w:cs="Times New Roman" w:hint="eastAsia"/>
          <w:spacing w:val="1"/>
          <w:szCs w:val="24"/>
        </w:rPr>
        <w:t>“第一节</w:t>
      </w:r>
      <w:r>
        <w:rPr>
          <w:rFonts w:eastAsiaTheme="majorEastAsia" w:cs="Times New Roman" w:hint="eastAsia"/>
          <w:spacing w:val="1"/>
          <w:szCs w:val="24"/>
        </w:rPr>
        <w:t xml:space="preserve"> </w:t>
      </w:r>
      <w:r>
        <w:rPr>
          <w:rFonts w:eastAsiaTheme="majorEastAsia" w:cs="Times New Roman" w:hint="eastAsia"/>
          <w:spacing w:val="1"/>
          <w:szCs w:val="24"/>
        </w:rPr>
        <w:t>本次交易概况”之“八、关于业绩承诺可实现性的说明”</w:t>
      </w:r>
      <w:r w:rsidRPr="007A5D21">
        <w:rPr>
          <w:rFonts w:eastAsiaTheme="majorEastAsia" w:cs="Times New Roman" w:hint="eastAsia"/>
          <w:spacing w:val="1"/>
          <w:szCs w:val="24"/>
        </w:rPr>
        <w:t>中补充披露。</w:t>
      </w:r>
    </w:p>
    <w:p w:rsidR="002D7B67" w:rsidRPr="007C6A90"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p>
    <w:p w:rsidR="002D7B67" w:rsidRPr="001E6AE1" w:rsidRDefault="002D7B67" w:rsidP="002D7B67">
      <w:pPr>
        <w:spacing w:beforeLines="30" w:before="93" w:afterLines="30" w:after="93" w:line="360" w:lineRule="auto"/>
        <w:ind w:firstLineChars="200" w:firstLine="482"/>
        <w:rPr>
          <w:rFonts w:ascii="Times New Roman" w:eastAsia="宋体" w:hAnsi="Times New Roman" w:cs="Times New Roman"/>
          <w:b/>
          <w:sz w:val="24"/>
          <w:szCs w:val="24"/>
        </w:rPr>
      </w:pPr>
      <w:r w:rsidRPr="001E6AE1">
        <w:rPr>
          <w:rFonts w:ascii="Times New Roman" w:eastAsia="宋体" w:hAnsi="Times New Roman" w:cs="Times New Roman"/>
          <w:b/>
          <w:sz w:val="24"/>
          <w:szCs w:val="24"/>
        </w:rPr>
        <w:t>二、关于本次交易目的及标的资产的行业信息</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7</w:t>
      </w:r>
      <w:r w:rsidRPr="00F86803">
        <w:rPr>
          <w:rFonts w:eastAsiaTheme="majorEastAsia" w:cs="Times New Roman"/>
          <w:spacing w:val="1"/>
          <w:szCs w:val="24"/>
        </w:rPr>
        <w:t>、预案披露，公司目前多元化发展一定程度上分散了公司的资源，制约了公司核心竞争力的持续提升。为优化公司业务板块，拓展新的业务领域和利润来源，公司拟进行本次交易，并在后续陆续退出房地产、贵金属加工业务。但标的资产主营染料中间体业务，该业务属化工行业，周期性较强，受宏观经济影响较大，未来盈利能力及增长空间存在较大不确定性。请补充披露在公司既定的战略目标和发展方向下，并购该标的资产的真实原因。请财务顾问发表意见。</w:t>
      </w:r>
    </w:p>
    <w:p w:rsidR="002D7B67" w:rsidRPr="00362380" w:rsidRDefault="00E40316" w:rsidP="002D7B67">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2D7B67" w:rsidRPr="00362380">
        <w:rPr>
          <w:rFonts w:ascii="Times New Roman" w:eastAsia="宋体" w:hAnsi="Times New Roman" w:cs="Times New Roman" w:hint="eastAsia"/>
          <w:b/>
          <w:sz w:val="24"/>
          <w:szCs w:val="24"/>
        </w:rPr>
        <w:t>：</w:t>
      </w:r>
    </w:p>
    <w:p w:rsidR="00E40316" w:rsidRDefault="00E40316" w:rsidP="002D7B67">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（一）本次交易背景原因</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近年来，江苏吴中形成了以医药为核心产业，房地产为重要产业的发展构架，并进行以资本增值和获取投资收益为目的的财务性投资。但是，随着宏观经济下行压力加大、经济增长进入新常态，相关产业环境已出现了深刻变化，房地产行业去库存成为主要压力，行业进入长周期拐点，未来发展不确定性增加；贵金属加工业务缺乏需求增长动力和模式创新，持续发展空间较小。在当前的发展形势变化的背景下，公司既定战略实施正面临严峻挑战，及时调整战略规划、制定战略转型方向势在必行。</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尽管化工行业整体周期性较强，受宏观经济影响较大，但响水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利达专注于</w:t>
      </w:r>
      <w:r w:rsidRPr="00F86803">
        <w:rPr>
          <w:rFonts w:eastAsiaTheme="majorEastAsia" w:cs="Times New Roman" w:hint="eastAsia"/>
          <w:spacing w:val="1"/>
          <w:szCs w:val="24"/>
        </w:rPr>
        <w:t>J</w:t>
      </w:r>
      <w:r w:rsidRPr="00F86803">
        <w:rPr>
          <w:rFonts w:eastAsiaTheme="majorEastAsia" w:cs="Times New Roman" w:hint="eastAsia"/>
          <w:spacing w:val="1"/>
          <w:szCs w:val="24"/>
        </w:rPr>
        <w:t>酸等部分细分品种染料中间体的研发、生产和销售，并在相关细分产品市场建立了一定的竞争优势，</w:t>
      </w:r>
      <w:proofErr w:type="gramStart"/>
      <w:r w:rsidRPr="00F86803">
        <w:rPr>
          <w:rFonts w:eastAsiaTheme="majorEastAsia" w:cs="Times New Roman" w:hint="eastAsia"/>
          <w:spacing w:val="1"/>
          <w:szCs w:val="24"/>
        </w:rPr>
        <w:t>且业务</w:t>
      </w:r>
      <w:proofErr w:type="gramEnd"/>
      <w:r w:rsidRPr="00F86803">
        <w:rPr>
          <w:rFonts w:eastAsiaTheme="majorEastAsia" w:cs="Times New Roman" w:hint="eastAsia"/>
          <w:spacing w:val="1"/>
          <w:szCs w:val="24"/>
        </w:rPr>
        <w:t>正处于稳定增长期，盈利能力较强。</w:t>
      </w:r>
      <w:r w:rsidRPr="00F86803">
        <w:rPr>
          <w:rFonts w:eastAsiaTheme="majorEastAsia" w:cs="Times New Roman" w:hint="eastAsia"/>
          <w:spacing w:val="1"/>
          <w:szCs w:val="24"/>
        </w:rPr>
        <w:t>2014</w:t>
      </w:r>
      <w:r w:rsidRPr="00F86803">
        <w:rPr>
          <w:rFonts w:eastAsiaTheme="majorEastAsia" w:cs="Times New Roman" w:hint="eastAsia"/>
          <w:spacing w:val="1"/>
          <w:szCs w:val="24"/>
        </w:rPr>
        <w:t>年</w:t>
      </w:r>
      <w:r w:rsidRPr="00F86803">
        <w:rPr>
          <w:rFonts w:eastAsiaTheme="majorEastAsia" w:cs="Times New Roman" w:hint="eastAsia"/>
          <w:spacing w:val="1"/>
          <w:szCs w:val="24"/>
        </w:rPr>
        <w:lastRenderedPageBreak/>
        <w:t>和</w:t>
      </w:r>
      <w:r w:rsidRPr="00F86803">
        <w:rPr>
          <w:rFonts w:eastAsiaTheme="majorEastAsia" w:cs="Times New Roman" w:hint="eastAsia"/>
          <w:spacing w:val="1"/>
          <w:szCs w:val="24"/>
        </w:rPr>
        <w:t>2015</w:t>
      </w:r>
      <w:r w:rsidRPr="00F86803">
        <w:rPr>
          <w:rFonts w:eastAsiaTheme="majorEastAsia" w:cs="Times New Roman" w:hint="eastAsia"/>
          <w:spacing w:val="1"/>
          <w:szCs w:val="24"/>
        </w:rPr>
        <w:t>年，响水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利达分别实现归属母公司股东的净利润</w:t>
      </w:r>
      <w:r w:rsidRPr="00F86803">
        <w:rPr>
          <w:rFonts w:eastAsiaTheme="majorEastAsia" w:cs="Times New Roman" w:hint="eastAsia"/>
          <w:spacing w:val="1"/>
          <w:szCs w:val="24"/>
        </w:rPr>
        <w:t>1,495.21</w:t>
      </w:r>
      <w:r w:rsidRPr="00F86803">
        <w:rPr>
          <w:rFonts w:eastAsiaTheme="majorEastAsia" w:cs="Times New Roman" w:hint="eastAsia"/>
          <w:spacing w:val="1"/>
          <w:szCs w:val="24"/>
        </w:rPr>
        <w:t>万元和</w:t>
      </w:r>
      <w:r w:rsidRPr="00F86803">
        <w:rPr>
          <w:rFonts w:eastAsiaTheme="majorEastAsia" w:cs="Times New Roman" w:hint="eastAsia"/>
          <w:spacing w:val="1"/>
          <w:szCs w:val="24"/>
        </w:rPr>
        <w:t>5,094.29</w:t>
      </w:r>
      <w:r w:rsidRPr="00F86803">
        <w:rPr>
          <w:rFonts w:eastAsiaTheme="majorEastAsia" w:cs="Times New Roman" w:hint="eastAsia"/>
          <w:spacing w:val="1"/>
          <w:szCs w:val="24"/>
        </w:rPr>
        <w:t>万元。本次交易能够切实提升上市公司的盈利能力，改善上市公司对广大投资者的回报。</w:t>
      </w:r>
    </w:p>
    <w:p w:rsidR="002D7B67" w:rsidRPr="00CF7640" w:rsidRDefault="002D7B67" w:rsidP="007F3025">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另一方面，根据《江苏吴中实业股份有限公司关于加快公司战略转型升级的规划纲要》和《关于落实</w:t>
      </w:r>
      <w:r w:rsidRPr="00CF7640">
        <w:rPr>
          <w:rFonts w:eastAsiaTheme="majorEastAsia" w:cs="Times New Roman"/>
          <w:spacing w:val="1"/>
          <w:szCs w:val="24"/>
          <w:lang w:val="x-none"/>
        </w:rPr>
        <w:t>&lt;</w:t>
      </w:r>
      <w:r w:rsidRPr="00CF7640">
        <w:rPr>
          <w:rFonts w:eastAsiaTheme="majorEastAsia" w:cs="Times New Roman" w:hint="eastAsia"/>
          <w:spacing w:val="1"/>
          <w:szCs w:val="24"/>
          <w:lang w:val="x-none"/>
        </w:rPr>
        <w:t>关于加快公司战略转型升级的规划纲要</w:t>
      </w:r>
      <w:r w:rsidRPr="00CF7640">
        <w:rPr>
          <w:rFonts w:eastAsiaTheme="majorEastAsia" w:cs="Times New Roman"/>
          <w:spacing w:val="1"/>
          <w:szCs w:val="24"/>
          <w:lang w:val="x-none"/>
        </w:rPr>
        <w:t>&gt;</w:t>
      </w:r>
      <w:r w:rsidRPr="00CF7640">
        <w:rPr>
          <w:rFonts w:eastAsiaTheme="majorEastAsia" w:cs="Times New Roman" w:hint="eastAsia"/>
          <w:spacing w:val="1"/>
          <w:szCs w:val="24"/>
          <w:lang w:val="x-none"/>
        </w:rPr>
        <w:t>的承诺函》，本次交易后，上市公司将陆续退出房地产业</w:t>
      </w:r>
      <w:proofErr w:type="gramStart"/>
      <w:r w:rsidRPr="00CF7640">
        <w:rPr>
          <w:rFonts w:eastAsiaTheme="majorEastAsia" w:cs="Times New Roman" w:hint="eastAsia"/>
          <w:spacing w:val="1"/>
          <w:szCs w:val="24"/>
          <w:lang w:val="x-none"/>
        </w:rPr>
        <w:t>务</w:t>
      </w:r>
      <w:proofErr w:type="gramEnd"/>
      <w:r w:rsidRPr="00CF7640">
        <w:rPr>
          <w:rFonts w:eastAsiaTheme="majorEastAsia" w:cs="Times New Roman" w:hint="eastAsia"/>
          <w:spacing w:val="1"/>
          <w:szCs w:val="24"/>
          <w:lang w:val="x-none"/>
        </w:rPr>
        <w:t>和贵金属加工业务，主营业务变更为医药化工双轮驱动，医药业务仍为公司核心主业之一。医药业务与染料中间体业务同属广义化工行业，且医药业务上游原材料医药中间体与染料中间体存在一定的共同点，具有整合资源的空间。</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（二）中介机构核查意见</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经核查，独立财务顾问认为：本次交易将有利于提高上市公司资产质量和盈利能力，改善上市公司财务状况，增强上市公司持续经营能力，符合上市公司及全体股东的利益。</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（三）补充披露</w:t>
      </w:r>
    </w:p>
    <w:p w:rsidR="002D7B67" w:rsidRPr="00F475D2" w:rsidRDefault="002D7B67" w:rsidP="002D7B67">
      <w:pPr>
        <w:pStyle w:val="2"/>
        <w:spacing w:beforeLines="30" w:before="93" w:afterLines="30" w:after="93"/>
        <w:ind w:firstLine="484"/>
        <w:rPr>
          <w:rFonts w:eastAsiaTheme="majorEastAsia" w:cs="Times New Roman"/>
          <w:spacing w:val="1"/>
          <w:szCs w:val="24"/>
        </w:rPr>
      </w:pPr>
      <w:r w:rsidRPr="007A5D21">
        <w:rPr>
          <w:rFonts w:eastAsiaTheme="majorEastAsia" w:cs="Times New Roman" w:hint="eastAsia"/>
          <w:spacing w:val="1"/>
          <w:szCs w:val="24"/>
        </w:rPr>
        <w:t>上述内容已在预案（修订稿）</w:t>
      </w:r>
      <w:r>
        <w:rPr>
          <w:rFonts w:eastAsiaTheme="majorEastAsia" w:cs="Times New Roman" w:hint="eastAsia"/>
          <w:spacing w:val="1"/>
          <w:szCs w:val="24"/>
        </w:rPr>
        <w:t>“第一节</w:t>
      </w:r>
      <w:r>
        <w:rPr>
          <w:rFonts w:eastAsiaTheme="majorEastAsia" w:cs="Times New Roman" w:hint="eastAsia"/>
          <w:spacing w:val="1"/>
          <w:szCs w:val="24"/>
        </w:rPr>
        <w:t xml:space="preserve"> </w:t>
      </w:r>
      <w:r>
        <w:rPr>
          <w:rFonts w:eastAsiaTheme="majorEastAsia" w:cs="Times New Roman" w:hint="eastAsia"/>
          <w:spacing w:val="1"/>
          <w:szCs w:val="24"/>
        </w:rPr>
        <w:t>本次交易概况”之“一、本次交易的背景及目的”之“（二）本次交易的目的”</w:t>
      </w:r>
      <w:r w:rsidRPr="007A5D21">
        <w:rPr>
          <w:rFonts w:eastAsiaTheme="majorEastAsia" w:cs="Times New Roman" w:hint="eastAsia"/>
          <w:spacing w:val="1"/>
          <w:szCs w:val="24"/>
        </w:rPr>
        <w:t>中补充披露。</w:t>
      </w:r>
    </w:p>
    <w:p w:rsidR="002D7B67"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8</w:t>
      </w:r>
      <w:r w:rsidRPr="00F86803">
        <w:rPr>
          <w:rFonts w:eastAsiaTheme="majorEastAsia" w:cs="Times New Roman"/>
          <w:spacing w:val="1"/>
          <w:szCs w:val="24"/>
        </w:rPr>
        <w:t>、预案披露，标的资产主要产品为</w:t>
      </w:r>
      <w:r w:rsidRPr="00F86803">
        <w:rPr>
          <w:rFonts w:eastAsiaTheme="majorEastAsia" w:cs="Times New Roman"/>
          <w:spacing w:val="1"/>
          <w:szCs w:val="24"/>
        </w:rPr>
        <w:t>J</w:t>
      </w:r>
      <w:r w:rsidRPr="00F86803">
        <w:rPr>
          <w:rFonts w:eastAsiaTheme="majorEastAsia" w:cs="Times New Roman"/>
          <w:spacing w:val="1"/>
          <w:szCs w:val="24"/>
        </w:rPr>
        <w:t>酸、</w:t>
      </w:r>
      <w:r w:rsidRPr="00F86803">
        <w:rPr>
          <w:rFonts w:eastAsiaTheme="majorEastAsia" w:cs="Times New Roman"/>
          <w:spacing w:val="1"/>
          <w:szCs w:val="24"/>
        </w:rPr>
        <w:t>4</w:t>
      </w:r>
      <w:r w:rsidRPr="00F86803">
        <w:rPr>
          <w:rFonts w:eastAsiaTheme="majorEastAsia" w:cs="Times New Roman"/>
          <w:spacing w:val="1"/>
          <w:szCs w:val="24"/>
        </w:rPr>
        <w:t>氯</w:t>
      </w:r>
      <w:r w:rsidRPr="00F86803">
        <w:rPr>
          <w:rFonts w:eastAsiaTheme="majorEastAsia" w:cs="Times New Roman"/>
          <w:spacing w:val="1"/>
          <w:szCs w:val="24"/>
        </w:rPr>
        <w:t>25</w:t>
      </w:r>
      <w:r w:rsidRPr="00F86803">
        <w:rPr>
          <w:rFonts w:eastAsiaTheme="majorEastAsia" w:cs="Times New Roman"/>
          <w:spacing w:val="1"/>
          <w:szCs w:val="24"/>
        </w:rPr>
        <w:t>、</w:t>
      </w:r>
      <w:proofErr w:type="gramStart"/>
      <w:r w:rsidRPr="00F86803">
        <w:rPr>
          <w:rFonts w:eastAsiaTheme="majorEastAsia" w:cs="Times New Roman"/>
          <w:spacing w:val="1"/>
          <w:szCs w:val="24"/>
        </w:rPr>
        <w:t>吐氏酸</w:t>
      </w:r>
      <w:proofErr w:type="gramEnd"/>
      <w:r w:rsidRPr="00F86803">
        <w:rPr>
          <w:rFonts w:eastAsiaTheme="majorEastAsia" w:cs="Times New Roman"/>
          <w:spacing w:val="1"/>
          <w:szCs w:val="24"/>
        </w:rPr>
        <w:t>和磺化</w:t>
      </w:r>
      <w:proofErr w:type="gramStart"/>
      <w:r w:rsidRPr="00F86803">
        <w:rPr>
          <w:rFonts w:eastAsiaTheme="majorEastAsia" w:cs="Times New Roman"/>
          <w:spacing w:val="1"/>
          <w:szCs w:val="24"/>
        </w:rPr>
        <w:t>吐氏酸</w:t>
      </w:r>
      <w:proofErr w:type="gramEnd"/>
      <w:r w:rsidRPr="00F86803">
        <w:rPr>
          <w:rFonts w:eastAsiaTheme="majorEastAsia" w:cs="Times New Roman"/>
          <w:spacing w:val="1"/>
          <w:szCs w:val="24"/>
        </w:rPr>
        <w:t>。公司自成立以来一直专注于</w:t>
      </w:r>
      <w:r w:rsidRPr="00F86803">
        <w:rPr>
          <w:rFonts w:eastAsiaTheme="majorEastAsia" w:cs="Times New Roman"/>
          <w:spacing w:val="1"/>
          <w:szCs w:val="24"/>
        </w:rPr>
        <w:t>J</w:t>
      </w:r>
      <w:r w:rsidRPr="00F86803">
        <w:rPr>
          <w:rFonts w:eastAsiaTheme="majorEastAsia" w:cs="Times New Roman"/>
          <w:spacing w:val="1"/>
          <w:szCs w:val="24"/>
        </w:rPr>
        <w:t>酸、</w:t>
      </w:r>
      <w:r w:rsidRPr="00F86803">
        <w:rPr>
          <w:rFonts w:eastAsiaTheme="majorEastAsia" w:cs="Times New Roman"/>
          <w:spacing w:val="1"/>
          <w:szCs w:val="24"/>
        </w:rPr>
        <w:t>4</w:t>
      </w:r>
      <w:r w:rsidRPr="00F86803">
        <w:rPr>
          <w:rFonts w:eastAsiaTheme="majorEastAsia" w:cs="Times New Roman"/>
          <w:spacing w:val="1"/>
          <w:szCs w:val="24"/>
        </w:rPr>
        <w:t>氯</w:t>
      </w:r>
      <w:r w:rsidRPr="00F86803">
        <w:rPr>
          <w:rFonts w:eastAsiaTheme="majorEastAsia" w:cs="Times New Roman"/>
          <w:spacing w:val="1"/>
          <w:szCs w:val="24"/>
        </w:rPr>
        <w:t>25</w:t>
      </w:r>
      <w:r w:rsidRPr="00F86803">
        <w:rPr>
          <w:rFonts w:eastAsiaTheme="majorEastAsia" w:cs="Times New Roman"/>
          <w:spacing w:val="1"/>
          <w:szCs w:val="24"/>
        </w:rPr>
        <w:t>等染料中间体，建立起了一定的差异化竞争优势，是上述产品细分市场的主要生产企业之一。同时，预案披露，标的资产已在</w:t>
      </w:r>
      <w:r w:rsidRPr="00F86803">
        <w:rPr>
          <w:rFonts w:eastAsiaTheme="majorEastAsia" w:cs="Times New Roman"/>
          <w:spacing w:val="1"/>
          <w:szCs w:val="24"/>
        </w:rPr>
        <w:t>J</w:t>
      </w:r>
      <w:r w:rsidRPr="00F86803">
        <w:rPr>
          <w:rFonts w:eastAsiaTheme="majorEastAsia" w:cs="Times New Roman"/>
          <w:spacing w:val="1"/>
          <w:szCs w:val="24"/>
        </w:rPr>
        <w:t>酸、</w:t>
      </w:r>
      <w:proofErr w:type="gramStart"/>
      <w:r w:rsidRPr="00F86803">
        <w:rPr>
          <w:rFonts w:eastAsiaTheme="majorEastAsia" w:cs="Times New Roman"/>
          <w:spacing w:val="1"/>
          <w:szCs w:val="24"/>
        </w:rPr>
        <w:t>吐氏酸</w:t>
      </w:r>
      <w:proofErr w:type="gramEnd"/>
      <w:r w:rsidRPr="00F86803">
        <w:rPr>
          <w:rFonts w:eastAsiaTheme="majorEastAsia" w:cs="Times New Roman"/>
          <w:spacing w:val="1"/>
          <w:szCs w:val="24"/>
        </w:rPr>
        <w:t>和磺化</w:t>
      </w:r>
      <w:proofErr w:type="gramStart"/>
      <w:r w:rsidRPr="00F86803">
        <w:rPr>
          <w:rFonts w:eastAsiaTheme="majorEastAsia" w:cs="Times New Roman"/>
          <w:spacing w:val="1"/>
          <w:szCs w:val="24"/>
        </w:rPr>
        <w:t>吐氏酸</w:t>
      </w:r>
      <w:proofErr w:type="gramEnd"/>
      <w:r w:rsidRPr="00F86803">
        <w:rPr>
          <w:rFonts w:eastAsiaTheme="majorEastAsia" w:cs="Times New Roman"/>
          <w:spacing w:val="1"/>
          <w:szCs w:val="24"/>
        </w:rPr>
        <w:t>等产品市场拥有较高的品牌知名度和较强的市场竞争力。此外，标的资产报告期内各产品的产销</w:t>
      </w:r>
      <w:r w:rsidRPr="00F86803">
        <w:rPr>
          <w:rFonts w:eastAsiaTheme="majorEastAsia" w:cs="Times New Roman" w:hint="eastAsia"/>
          <w:spacing w:val="1"/>
          <w:szCs w:val="24"/>
        </w:rPr>
        <w:t>量</w:t>
      </w:r>
      <w:r w:rsidRPr="00F86803">
        <w:rPr>
          <w:rFonts w:eastAsiaTheme="majorEastAsia" w:cs="Times New Roman"/>
          <w:spacing w:val="1"/>
          <w:szCs w:val="24"/>
        </w:rPr>
        <w:t>表格显示，公司的</w:t>
      </w:r>
      <w:proofErr w:type="gramStart"/>
      <w:r w:rsidRPr="00F86803">
        <w:rPr>
          <w:rFonts w:eastAsiaTheme="majorEastAsia" w:cs="Times New Roman"/>
          <w:spacing w:val="1"/>
          <w:szCs w:val="24"/>
        </w:rPr>
        <w:t>吐氏酸</w:t>
      </w:r>
      <w:proofErr w:type="gramEnd"/>
      <w:r w:rsidRPr="00F86803">
        <w:rPr>
          <w:rFonts w:eastAsiaTheme="majorEastAsia" w:cs="Times New Roman"/>
          <w:spacing w:val="1"/>
          <w:szCs w:val="24"/>
        </w:rPr>
        <w:t>销量远远低于产量。请补充披露：（</w:t>
      </w:r>
      <w:r w:rsidRPr="00F86803">
        <w:rPr>
          <w:rFonts w:eastAsiaTheme="majorEastAsia" w:cs="Times New Roman"/>
          <w:spacing w:val="1"/>
          <w:szCs w:val="24"/>
        </w:rPr>
        <w:t>1</w:t>
      </w:r>
      <w:r w:rsidRPr="00F86803">
        <w:rPr>
          <w:rFonts w:eastAsiaTheme="majorEastAsia" w:cs="Times New Roman"/>
          <w:spacing w:val="1"/>
          <w:szCs w:val="24"/>
        </w:rPr>
        <w:t>）染料中间体的市场份额；（</w:t>
      </w:r>
      <w:r w:rsidRPr="00F86803">
        <w:rPr>
          <w:rFonts w:eastAsiaTheme="majorEastAsia" w:cs="Times New Roman"/>
          <w:spacing w:val="1"/>
          <w:szCs w:val="24"/>
        </w:rPr>
        <w:t>2</w:t>
      </w:r>
      <w:r w:rsidRPr="00F86803">
        <w:rPr>
          <w:rFonts w:eastAsiaTheme="majorEastAsia" w:cs="Times New Roman"/>
          <w:spacing w:val="1"/>
          <w:szCs w:val="24"/>
        </w:rPr>
        <w:t>）</w:t>
      </w:r>
      <w:r w:rsidRPr="00F86803">
        <w:rPr>
          <w:rFonts w:eastAsiaTheme="majorEastAsia" w:cs="Times New Roman"/>
          <w:spacing w:val="1"/>
          <w:szCs w:val="24"/>
        </w:rPr>
        <w:t>J</w:t>
      </w:r>
      <w:r w:rsidRPr="00F86803">
        <w:rPr>
          <w:rFonts w:eastAsiaTheme="majorEastAsia" w:cs="Times New Roman"/>
          <w:spacing w:val="1"/>
          <w:szCs w:val="24"/>
        </w:rPr>
        <w:t>酸、</w:t>
      </w:r>
      <w:r w:rsidRPr="00F86803">
        <w:rPr>
          <w:rFonts w:eastAsiaTheme="majorEastAsia" w:cs="Times New Roman"/>
          <w:spacing w:val="1"/>
          <w:szCs w:val="24"/>
        </w:rPr>
        <w:t>4</w:t>
      </w:r>
      <w:r w:rsidRPr="00F86803">
        <w:rPr>
          <w:rFonts w:eastAsiaTheme="majorEastAsia" w:cs="Times New Roman"/>
          <w:spacing w:val="1"/>
          <w:szCs w:val="24"/>
        </w:rPr>
        <w:t>氯</w:t>
      </w:r>
      <w:r w:rsidRPr="00F86803">
        <w:rPr>
          <w:rFonts w:eastAsiaTheme="majorEastAsia" w:cs="Times New Roman"/>
          <w:spacing w:val="1"/>
          <w:szCs w:val="24"/>
        </w:rPr>
        <w:t>25</w:t>
      </w:r>
      <w:r w:rsidRPr="00F86803">
        <w:rPr>
          <w:rFonts w:eastAsiaTheme="majorEastAsia" w:cs="Times New Roman"/>
          <w:spacing w:val="1"/>
          <w:szCs w:val="24"/>
        </w:rPr>
        <w:t>、</w:t>
      </w:r>
      <w:proofErr w:type="gramStart"/>
      <w:r w:rsidRPr="00F86803">
        <w:rPr>
          <w:rFonts w:eastAsiaTheme="majorEastAsia" w:cs="Times New Roman"/>
          <w:spacing w:val="1"/>
          <w:szCs w:val="24"/>
        </w:rPr>
        <w:t>吐氏酸</w:t>
      </w:r>
      <w:proofErr w:type="gramEnd"/>
      <w:r w:rsidRPr="00F86803">
        <w:rPr>
          <w:rFonts w:eastAsiaTheme="majorEastAsia" w:cs="Times New Roman"/>
          <w:spacing w:val="1"/>
          <w:szCs w:val="24"/>
        </w:rPr>
        <w:t>和磺化</w:t>
      </w:r>
      <w:proofErr w:type="gramStart"/>
      <w:r w:rsidRPr="00F86803">
        <w:rPr>
          <w:rFonts w:eastAsiaTheme="majorEastAsia" w:cs="Times New Roman"/>
          <w:spacing w:val="1"/>
          <w:szCs w:val="24"/>
        </w:rPr>
        <w:t>吐氏酸</w:t>
      </w:r>
      <w:proofErr w:type="gramEnd"/>
      <w:r w:rsidRPr="00F86803">
        <w:rPr>
          <w:rFonts w:eastAsiaTheme="majorEastAsia" w:cs="Times New Roman"/>
          <w:spacing w:val="1"/>
          <w:szCs w:val="24"/>
        </w:rPr>
        <w:t>在染料中间体市场中的市场份额；（</w:t>
      </w:r>
      <w:r w:rsidRPr="00F86803">
        <w:rPr>
          <w:rFonts w:eastAsiaTheme="majorEastAsia" w:cs="Times New Roman"/>
          <w:spacing w:val="1"/>
          <w:szCs w:val="24"/>
        </w:rPr>
        <w:t>3</w:t>
      </w:r>
      <w:r w:rsidRPr="00F86803">
        <w:rPr>
          <w:rFonts w:eastAsiaTheme="majorEastAsia" w:cs="Times New Roman"/>
          <w:spacing w:val="1"/>
          <w:szCs w:val="24"/>
        </w:rPr>
        <w:t>）标的资产</w:t>
      </w:r>
      <w:proofErr w:type="gramStart"/>
      <w:r w:rsidRPr="00F86803">
        <w:rPr>
          <w:rFonts w:eastAsiaTheme="majorEastAsia" w:cs="Times New Roman"/>
          <w:spacing w:val="1"/>
          <w:szCs w:val="24"/>
        </w:rPr>
        <w:t>吐氏酸</w:t>
      </w:r>
      <w:proofErr w:type="gramEnd"/>
      <w:r w:rsidRPr="00F86803">
        <w:rPr>
          <w:rFonts w:eastAsiaTheme="majorEastAsia" w:cs="Times New Roman"/>
          <w:spacing w:val="1"/>
          <w:szCs w:val="24"/>
        </w:rPr>
        <w:t>销量远远低于产量的原因及合理性；（</w:t>
      </w:r>
      <w:r w:rsidRPr="00F86803">
        <w:rPr>
          <w:rFonts w:eastAsiaTheme="majorEastAsia" w:cs="Times New Roman"/>
          <w:spacing w:val="1"/>
          <w:szCs w:val="24"/>
        </w:rPr>
        <w:t>4</w:t>
      </w:r>
      <w:r w:rsidRPr="00F86803">
        <w:rPr>
          <w:rFonts w:eastAsiaTheme="majorEastAsia" w:cs="Times New Roman"/>
          <w:spacing w:val="1"/>
          <w:szCs w:val="24"/>
        </w:rPr>
        <w:t>）标的资产该</w:t>
      </w:r>
      <w:r w:rsidRPr="00F86803">
        <w:rPr>
          <w:rFonts w:eastAsiaTheme="majorEastAsia" w:cs="Times New Roman"/>
          <w:spacing w:val="1"/>
          <w:szCs w:val="24"/>
        </w:rPr>
        <w:t>4</w:t>
      </w:r>
      <w:r w:rsidRPr="00F86803">
        <w:rPr>
          <w:rFonts w:eastAsiaTheme="majorEastAsia" w:cs="Times New Roman"/>
          <w:spacing w:val="1"/>
          <w:szCs w:val="24"/>
        </w:rPr>
        <w:t>类产品在细分市场的市场份额，主要竞争对手；（</w:t>
      </w:r>
      <w:r w:rsidRPr="00F86803">
        <w:rPr>
          <w:rFonts w:eastAsiaTheme="majorEastAsia" w:cs="Times New Roman"/>
          <w:spacing w:val="1"/>
          <w:szCs w:val="24"/>
        </w:rPr>
        <w:t>5</w:t>
      </w:r>
      <w:r w:rsidRPr="00F86803">
        <w:rPr>
          <w:rFonts w:eastAsiaTheme="majorEastAsia" w:cs="Times New Roman"/>
          <w:spacing w:val="1"/>
          <w:szCs w:val="24"/>
        </w:rPr>
        <w:t>）对比主要竞争对手，具体说明标的资产具备的核心竞争力。如无明显优势，请明确说明；（</w:t>
      </w:r>
      <w:r w:rsidRPr="00F86803">
        <w:rPr>
          <w:rFonts w:eastAsiaTheme="majorEastAsia" w:cs="Times New Roman"/>
          <w:spacing w:val="1"/>
          <w:szCs w:val="24"/>
        </w:rPr>
        <w:t>6</w:t>
      </w:r>
      <w:r w:rsidRPr="00F86803">
        <w:rPr>
          <w:rFonts w:eastAsiaTheme="majorEastAsia" w:cs="Times New Roman"/>
          <w:spacing w:val="1"/>
          <w:szCs w:val="24"/>
        </w:rPr>
        <w:t>）提供</w:t>
      </w:r>
      <w:r w:rsidRPr="00F86803">
        <w:rPr>
          <w:rFonts w:eastAsiaTheme="majorEastAsia" w:cs="Times New Roman"/>
          <w:spacing w:val="1"/>
          <w:szCs w:val="24"/>
        </w:rPr>
        <w:t>“</w:t>
      </w:r>
      <w:r w:rsidRPr="00F86803">
        <w:rPr>
          <w:rFonts w:eastAsiaTheme="majorEastAsia" w:cs="Times New Roman"/>
          <w:spacing w:val="1"/>
          <w:szCs w:val="24"/>
        </w:rPr>
        <w:t>较高的品牌知名度和较强市场竞争力</w:t>
      </w:r>
      <w:r w:rsidRPr="00F86803">
        <w:rPr>
          <w:rFonts w:eastAsiaTheme="majorEastAsia" w:cs="Times New Roman"/>
          <w:spacing w:val="1"/>
          <w:szCs w:val="24"/>
        </w:rPr>
        <w:t>”</w:t>
      </w:r>
      <w:r w:rsidRPr="00F86803">
        <w:rPr>
          <w:rFonts w:eastAsiaTheme="majorEastAsia" w:cs="Times New Roman"/>
          <w:spacing w:val="1"/>
          <w:szCs w:val="24"/>
        </w:rPr>
        <w:t>的判断依据。请财务顾问发表意见。</w:t>
      </w:r>
    </w:p>
    <w:p w:rsidR="002D7B67" w:rsidRPr="00E226F4" w:rsidRDefault="00E40316" w:rsidP="002D7B67">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回复</w:t>
      </w:r>
      <w:r w:rsidR="002D7B67" w:rsidRPr="00E226F4">
        <w:rPr>
          <w:rFonts w:ascii="Times New Roman" w:eastAsia="宋体" w:hAnsi="Times New Roman" w:cs="Times New Roman" w:hint="eastAsia"/>
          <w:b/>
          <w:sz w:val="24"/>
          <w:szCs w:val="24"/>
        </w:rPr>
        <w:t>：</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（一）染料中间体及响水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利达主要产品的市场份额</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标的公司所处的染料中间体行业是精细化工行业中的子行业，由于染料中间体细分品种较多，且部分品种因专用性较强，生产厂商相对较少，从公开信息中难以获得相关产品市场和其他生产者的统计数据。</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目前，响水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利达经营的主要品种为</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w:t>
      </w:r>
      <w:proofErr w:type="gramStart"/>
      <w:r w:rsidRPr="00CF7640">
        <w:rPr>
          <w:rFonts w:eastAsiaTheme="majorEastAsia" w:cs="Times New Roman" w:hint="eastAsia"/>
          <w:spacing w:val="1"/>
          <w:szCs w:val="24"/>
          <w:lang w:val="x-none"/>
        </w:rPr>
        <w:t>吐氏酸</w:t>
      </w:r>
      <w:proofErr w:type="gramEnd"/>
      <w:r w:rsidRPr="00CF7640">
        <w:rPr>
          <w:rFonts w:eastAsiaTheme="majorEastAsia" w:cs="Times New Roman" w:hint="eastAsia"/>
          <w:spacing w:val="1"/>
          <w:szCs w:val="24"/>
          <w:lang w:val="x-none"/>
        </w:rPr>
        <w:t>及磺化</w:t>
      </w:r>
      <w:proofErr w:type="gramStart"/>
      <w:r w:rsidRPr="00CF7640">
        <w:rPr>
          <w:rFonts w:eastAsiaTheme="majorEastAsia" w:cs="Times New Roman" w:hint="eastAsia"/>
          <w:spacing w:val="1"/>
          <w:szCs w:val="24"/>
          <w:lang w:val="x-none"/>
        </w:rPr>
        <w:t>吐氏酸</w:t>
      </w:r>
      <w:proofErr w:type="gramEnd"/>
      <w:r w:rsidRPr="00CF7640">
        <w:rPr>
          <w:rFonts w:eastAsiaTheme="majorEastAsia" w:cs="Times New Roman" w:hint="eastAsia"/>
          <w:spacing w:val="1"/>
          <w:szCs w:val="24"/>
          <w:lang w:val="x-none"/>
        </w:rPr>
        <w:t>、</w:t>
      </w:r>
      <w:r w:rsidRPr="00CF7640">
        <w:rPr>
          <w:rFonts w:eastAsiaTheme="majorEastAsia" w:cs="Times New Roman"/>
          <w:spacing w:val="1"/>
          <w:szCs w:val="24"/>
          <w:lang w:val="x-none"/>
        </w:rPr>
        <w:t>4</w:t>
      </w:r>
      <w:r w:rsidRPr="00CF7640">
        <w:rPr>
          <w:rFonts w:eastAsiaTheme="majorEastAsia" w:cs="Times New Roman" w:hint="eastAsia"/>
          <w:spacing w:val="1"/>
          <w:szCs w:val="24"/>
          <w:lang w:val="x-none"/>
        </w:rPr>
        <w:t>氯</w:t>
      </w:r>
      <w:r w:rsidRPr="00CF7640">
        <w:rPr>
          <w:rFonts w:eastAsiaTheme="majorEastAsia" w:cs="Times New Roman"/>
          <w:spacing w:val="1"/>
          <w:szCs w:val="24"/>
          <w:lang w:val="x-none"/>
        </w:rPr>
        <w:t>25</w:t>
      </w:r>
      <w:r w:rsidRPr="00CF7640">
        <w:rPr>
          <w:rFonts w:eastAsiaTheme="majorEastAsia" w:cs="Times New Roman" w:hint="eastAsia"/>
          <w:spacing w:val="1"/>
          <w:szCs w:val="24"/>
          <w:lang w:val="x-none"/>
        </w:rPr>
        <w:t>、红色基</w:t>
      </w:r>
      <w:r w:rsidRPr="00CF7640">
        <w:rPr>
          <w:rFonts w:eastAsiaTheme="majorEastAsia" w:cs="Times New Roman"/>
          <w:spacing w:val="1"/>
          <w:szCs w:val="24"/>
          <w:lang w:val="x-none"/>
        </w:rPr>
        <w:t>B</w:t>
      </w:r>
      <w:r w:rsidRPr="00CF7640">
        <w:rPr>
          <w:rFonts w:eastAsiaTheme="majorEastAsia" w:cs="Times New Roman" w:hint="eastAsia"/>
          <w:spacing w:val="1"/>
          <w:szCs w:val="24"/>
          <w:lang w:val="x-none"/>
        </w:rPr>
        <w:t>等，其中，</w:t>
      </w:r>
      <w:r w:rsidRPr="00CF7640">
        <w:rPr>
          <w:rFonts w:eastAsiaTheme="majorEastAsia" w:cs="Times New Roman"/>
          <w:spacing w:val="1"/>
          <w:szCs w:val="24"/>
          <w:lang w:val="x-none"/>
        </w:rPr>
        <w:t>J</w:t>
      </w:r>
      <w:proofErr w:type="gramStart"/>
      <w:r w:rsidRPr="00CF7640">
        <w:rPr>
          <w:rFonts w:eastAsiaTheme="majorEastAsia" w:cs="Times New Roman" w:hint="eastAsia"/>
          <w:spacing w:val="1"/>
          <w:szCs w:val="24"/>
          <w:lang w:val="x-none"/>
        </w:rPr>
        <w:t>酸产品</w:t>
      </w:r>
      <w:proofErr w:type="gramEnd"/>
      <w:r w:rsidRPr="00CF7640">
        <w:rPr>
          <w:rFonts w:eastAsiaTheme="majorEastAsia" w:cs="Times New Roman" w:hint="eastAsia"/>
          <w:spacing w:val="1"/>
          <w:szCs w:val="24"/>
          <w:lang w:val="x-none"/>
        </w:rPr>
        <w:t>的营业收入及毛利占比均超过</w:t>
      </w:r>
      <w:r w:rsidRPr="00CF7640">
        <w:rPr>
          <w:rFonts w:eastAsiaTheme="majorEastAsia" w:cs="Times New Roman"/>
          <w:spacing w:val="1"/>
          <w:szCs w:val="24"/>
          <w:lang w:val="x-none"/>
        </w:rPr>
        <w:t>50%</w:t>
      </w:r>
      <w:r w:rsidRPr="00CF7640">
        <w:rPr>
          <w:rFonts w:eastAsiaTheme="majorEastAsia" w:cs="Times New Roman" w:hint="eastAsia"/>
          <w:spacing w:val="1"/>
          <w:szCs w:val="24"/>
          <w:lang w:val="x-none"/>
        </w:rPr>
        <w:t>，是响水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利达的主要产品，根据国内</w:t>
      </w:r>
      <w:r w:rsidRPr="00CF7640">
        <w:rPr>
          <w:rFonts w:eastAsiaTheme="majorEastAsia" w:cs="Times New Roman"/>
          <w:spacing w:val="1"/>
          <w:szCs w:val="24"/>
          <w:lang w:val="x-none"/>
        </w:rPr>
        <w:t>J</w:t>
      </w:r>
      <w:proofErr w:type="gramStart"/>
      <w:r w:rsidRPr="00CF7640">
        <w:rPr>
          <w:rFonts w:eastAsiaTheme="majorEastAsia" w:cs="Times New Roman" w:hint="eastAsia"/>
          <w:spacing w:val="1"/>
          <w:szCs w:val="24"/>
          <w:lang w:val="x-none"/>
        </w:rPr>
        <w:t>酸另一</w:t>
      </w:r>
      <w:proofErr w:type="gramEnd"/>
      <w:r w:rsidRPr="00CF7640">
        <w:rPr>
          <w:rFonts w:eastAsiaTheme="majorEastAsia" w:cs="Times New Roman" w:hint="eastAsia"/>
          <w:spacing w:val="1"/>
          <w:szCs w:val="24"/>
          <w:lang w:val="x-none"/>
        </w:rPr>
        <w:t>生产厂商楚源高新科技集团股份有限公司公开披露的信息，全球</w:t>
      </w:r>
      <w:r w:rsidRPr="00CF7640">
        <w:rPr>
          <w:rFonts w:eastAsiaTheme="majorEastAsia" w:cs="Times New Roman"/>
          <w:spacing w:val="1"/>
          <w:szCs w:val="24"/>
          <w:lang w:val="x-none"/>
        </w:rPr>
        <w:t>J</w:t>
      </w:r>
      <w:proofErr w:type="gramStart"/>
      <w:r w:rsidRPr="00CF7640">
        <w:rPr>
          <w:rFonts w:eastAsiaTheme="majorEastAsia" w:cs="Times New Roman" w:hint="eastAsia"/>
          <w:spacing w:val="1"/>
          <w:szCs w:val="24"/>
          <w:lang w:val="x-none"/>
        </w:rPr>
        <w:t>酸年需求量</w:t>
      </w:r>
      <w:proofErr w:type="gramEnd"/>
      <w:r w:rsidRPr="00CF7640">
        <w:rPr>
          <w:rFonts w:eastAsiaTheme="majorEastAsia" w:cs="Times New Roman" w:hint="eastAsia"/>
          <w:spacing w:val="1"/>
          <w:szCs w:val="24"/>
          <w:lang w:val="x-none"/>
        </w:rPr>
        <w:t>约为</w:t>
      </w:r>
      <w:r w:rsidRPr="00CF7640">
        <w:rPr>
          <w:rFonts w:eastAsiaTheme="majorEastAsia" w:cs="Times New Roman"/>
          <w:spacing w:val="1"/>
          <w:szCs w:val="24"/>
          <w:lang w:val="x-none"/>
        </w:rPr>
        <w:t>1.2</w:t>
      </w:r>
      <w:r w:rsidRPr="00CF7640">
        <w:rPr>
          <w:rFonts w:eastAsiaTheme="majorEastAsia" w:cs="Times New Roman" w:hint="eastAsia"/>
          <w:spacing w:val="1"/>
          <w:szCs w:val="24"/>
          <w:lang w:val="x-none"/>
        </w:rPr>
        <w:t>万吨，其中国内</w:t>
      </w:r>
      <w:r w:rsidRPr="00CF7640">
        <w:rPr>
          <w:rFonts w:eastAsiaTheme="majorEastAsia" w:cs="Times New Roman"/>
          <w:spacing w:val="1"/>
          <w:szCs w:val="24"/>
          <w:lang w:val="x-none"/>
        </w:rPr>
        <w:t>J</w:t>
      </w:r>
      <w:proofErr w:type="gramStart"/>
      <w:r w:rsidRPr="00CF7640">
        <w:rPr>
          <w:rFonts w:eastAsiaTheme="majorEastAsia" w:cs="Times New Roman" w:hint="eastAsia"/>
          <w:spacing w:val="1"/>
          <w:szCs w:val="24"/>
          <w:lang w:val="x-none"/>
        </w:rPr>
        <w:t>酸年需求量</w:t>
      </w:r>
      <w:proofErr w:type="gramEnd"/>
      <w:r w:rsidRPr="00CF7640">
        <w:rPr>
          <w:rFonts w:eastAsiaTheme="majorEastAsia" w:cs="Times New Roman" w:hint="eastAsia"/>
          <w:spacing w:val="1"/>
          <w:szCs w:val="24"/>
          <w:lang w:val="x-none"/>
        </w:rPr>
        <w:t>约为</w:t>
      </w:r>
      <w:r w:rsidRPr="00CF7640">
        <w:rPr>
          <w:rFonts w:eastAsiaTheme="majorEastAsia" w:cs="Times New Roman"/>
          <w:spacing w:val="1"/>
          <w:szCs w:val="24"/>
          <w:lang w:val="x-none"/>
        </w:rPr>
        <w:t>6,000</w:t>
      </w:r>
      <w:r w:rsidRPr="00CF7640">
        <w:rPr>
          <w:rFonts w:eastAsiaTheme="majorEastAsia" w:cs="Times New Roman" w:hint="eastAsia"/>
          <w:spacing w:val="1"/>
          <w:szCs w:val="24"/>
          <w:lang w:val="x-none"/>
        </w:rPr>
        <w:t>吨左右。以响水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酸销量测算，响水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利达的</w:t>
      </w:r>
      <w:r w:rsidRPr="00CF7640">
        <w:rPr>
          <w:rFonts w:eastAsiaTheme="majorEastAsia" w:cs="Times New Roman"/>
          <w:spacing w:val="1"/>
          <w:szCs w:val="24"/>
          <w:lang w:val="x-none"/>
        </w:rPr>
        <w:t>J</w:t>
      </w:r>
      <w:proofErr w:type="gramStart"/>
      <w:r w:rsidRPr="00CF7640">
        <w:rPr>
          <w:rFonts w:eastAsiaTheme="majorEastAsia" w:cs="Times New Roman" w:hint="eastAsia"/>
          <w:spacing w:val="1"/>
          <w:szCs w:val="24"/>
          <w:lang w:val="x-none"/>
        </w:rPr>
        <w:t>酸产品</w:t>
      </w:r>
      <w:proofErr w:type="gramEnd"/>
      <w:r w:rsidRPr="00CF7640">
        <w:rPr>
          <w:rFonts w:eastAsiaTheme="majorEastAsia" w:cs="Times New Roman" w:hint="eastAsia"/>
          <w:spacing w:val="1"/>
          <w:szCs w:val="24"/>
          <w:lang w:val="x-none"/>
        </w:rPr>
        <w:t>在国内的市场份额超过</w:t>
      </w:r>
      <w:r w:rsidRPr="00CF7640">
        <w:rPr>
          <w:rFonts w:eastAsiaTheme="majorEastAsia" w:cs="Times New Roman"/>
          <w:spacing w:val="1"/>
          <w:szCs w:val="24"/>
          <w:lang w:val="x-none"/>
        </w:rPr>
        <w:t>50%</w:t>
      </w:r>
      <w:r w:rsidRPr="00CF7640">
        <w:rPr>
          <w:rFonts w:eastAsiaTheme="majorEastAsia" w:cs="Times New Roman" w:hint="eastAsia"/>
          <w:spacing w:val="1"/>
          <w:szCs w:val="24"/>
          <w:lang w:val="x-none"/>
        </w:rPr>
        <w:t>，是</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酸的主要生产者之一。此外，根据中国</w:t>
      </w:r>
      <w:proofErr w:type="gramStart"/>
      <w:r w:rsidRPr="00CF7640">
        <w:rPr>
          <w:rFonts w:eastAsiaTheme="majorEastAsia" w:cs="Times New Roman" w:hint="eastAsia"/>
          <w:spacing w:val="1"/>
          <w:szCs w:val="24"/>
          <w:lang w:val="x-none"/>
        </w:rPr>
        <w:t>化工网</w:t>
      </w:r>
      <w:proofErr w:type="gramEnd"/>
      <w:r w:rsidRPr="00CF7640">
        <w:rPr>
          <w:rFonts w:eastAsiaTheme="majorEastAsia" w:cs="Times New Roman" w:hint="eastAsia"/>
          <w:spacing w:val="1"/>
          <w:szCs w:val="24"/>
          <w:lang w:val="x-none"/>
        </w:rPr>
        <w:t>信息查询，响水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利达所生产的</w:t>
      </w:r>
      <w:r w:rsidRPr="00CF7640">
        <w:rPr>
          <w:rFonts w:eastAsiaTheme="majorEastAsia" w:cs="Times New Roman"/>
          <w:spacing w:val="1"/>
          <w:szCs w:val="24"/>
          <w:lang w:val="x-none"/>
        </w:rPr>
        <w:t>4</w:t>
      </w:r>
      <w:r w:rsidRPr="00CF7640">
        <w:rPr>
          <w:rFonts w:eastAsiaTheme="majorEastAsia" w:cs="Times New Roman" w:hint="eastAsia"/>
          <w:spacing w:val="1"/>
          <w:szCs w:val="24"/>
          <w:lang w:val="x-none"/>
        </w:rPr>
        <w:t>氯</w:t>
      </w:r>
      <w:r w:rsidRPr="00CF7640">
        <w:rPr>
          <w:rFonts w:eastAsiaTheme="majorEastAsia" w:cs="Times New Roman"/>
          <w:spacing w:val="1"/>
          <w:szCs w:val="24"/>
          <w:lang w:val="x-none"/>
        </w:rPr>
        <w:t>25</w:t>
      </w:r>
      <w:r w:rsidRPr="00CF7640">
        <w:rPr>
          <w:rFonts w:eastAsiaTheme="majorEastAsia" w:cs="Times New Roman" w:hint="eastAsia"/>
          <w:spacing w:val="1"/>
          <w:szCs w:val="24"/>
          <w:lang w:val="x-none"/>
        </w:rPr>
        <w:t>、</w:t>
      </w:r>
      <w:proofErr w:type="gramStart"/>
      <w:r w:rsidRPr="00CF7640">
        <w:rPr>
          <w:rFonts w:eastAsiaTheme="majorEastAsia" w:cs="Times New Roman" w:hint="eastAsia"/>
          <w:spacing w:val="1"/>
          <w:szCs w:val="24"/>
          <w:lang w:val="x-none"/>
        </w:rPr>
        <w:t>吐氏酸</w:t>
      </w:r>
      <w:proofErr w:type="gramEnd"/>
      <w:r w:rsidRPr="00CF7640">
        <w:rPr>
          <w:rFonts w:eastAsiaTheme="majorEastAsia" w:cs="Times New Roman" w:hint="eastAsia"/>
          <w:spacing w:val="1"/>
          <w:szCs w:val="24"/>
          <w:lang w:val="x-none"/>
        </w:rPr>
        <w:t>及磺化</w:t>
      </w:r>
      <w:proofErr w:type="gramStart"/>
      <w:r w:rsidRPr="00CF7640">
        <w:rPr>
          <w:rFonts w:eastAsiaTheme="majorEastAsia" w:cs="Times New Roman" w:hint="eastAsia"/>
          <w:spacing w:val="1"/>
          <w:szCs w:val="24"/>
          <w:lang w:val="x-none"/>
        </w:rPr>
        <w:t>吐氏酸</w:t>
      </w:r>
      <w:proofErr w:type="gramEnd"/>
      <w:r w:rsidRPr="00CF7640">
        <w:rPr>
          <w:rFonts w:eastAsiaTheme="majorEastAsia" w:cs="Times New Roman" w:hint="eastAsia"/>
          <w:spacing w:val="1"/>
          <w:szCs w:val="24"/>
          <w:lang w:val="x-none"/>
        </w:rPr>
        <w:t>、红色基</w:t>
      </w:r>
      <w:r w:rsidRPr="00CF7640">
        <w:rPr>
          <w:rFonts w:eastAsiaTheme="majorEastAsia" w:cs="Times New Roman"/>
          <w:spacing w:val="1"/>
          <w:szCs w:val="24"/>
          <w:lang w:val="x-none"/>
        </w:rPr>
        <w:t>B</w:t>
      </w:r>
      <w:r w:rsidRPr="00CF7640">
        <w:rPr>
          <w:rFonts w:eastAsiaTheme="majorEastAsia" w:cs="Times New Roman" w:hint="eastAsia"/>
          <w:spacing w:val="1"/>
          <w:szCs w:val="24"/>
          <w:lang w:val="x-none"/>
        </w:rPr>
        <w:t>的市场中供应厂家的数量分别为</w:t>
      </w:r>
      <w:r w:rsidRPr="00CF7640">
        <w:rPr>
          <w:rFonts w:eastAsiaTheme="majorEastAsia" w:cs="Times New Roman"/>
          <w:spacing w:val="1"/>
          <w:szCs w:val="24"/>
          <w:lang w:val="x-none"/>
        </w:rPr>
        <w:t>11</w:t>
      </w:r>
      <w:r w:rsidRPr="00CF7640">
        <w:rPr>
          <w:rFonts w:eastAsiaTheme="majorEastAsia" w:cs="Times New Roman" w:hint="eastAsia"/>
          <w:spacing w:val="1"/>
          <w:szCs w:val="24"/>
          <w:lang w:val="x-none"/>
        </w:rPr>
        <w:t>家、</w:t>
      </w:r>
      <w:r w:rsidRPr="00CF7640">
        <w:rPr>
          <w:rFonts w:eastAsiaTheme="majorEastAsia" w:cs="Times New Roman"/>
          <w:spacing w:val="1"/>
          <w:szCs w:val="24"/>
          <w:lang w:val="x-none"/>
        </w:rPr>
        <w:t>29</w:t>
      </w:r>
      <w:r w:rsidRPr="00CF7640">
        <w:rPr>
          <w:rFonts w:eastAsiaTheme="majorEastAsia" w:cs="Times New Roman" w:hint="eastAsia"/>
          <w:spacing w:val="1"/>
          <w:szCs w:val="24"/>
          <w:lang w:val="x-none"/>
        </w:rPr>
        <w:t>家、</w:t>
      </w:r>
      <w:r w:rsidRPr="00CF7640">
        <w:rPr>
          <w:rFonts w:eastAsiaTheme="majorEastAsia" w:cs="Times New Roman"/>
          <w:spacing w:val="1"/>
          <w:szCs w:val="24"/>
          <w:lang w:val="x-none"/>
        </w:rPr>
        <w:t>13</w:t>
      </w:r>
      <w:r w:rsidRPr="00CF7640">
        <w:rPr>
          <w:rFonts w:eastAsiaTheme="majorEastAsia" w:cs="Times New Roman" w:hint="eastAsia"/>
          <w:spacing w:val="1"/>
          <w:szCs w:val="24"/>
          <w:lang w:val="x-none"/>
        </w:rPr>
        <w:t>家和</w:t>
      </w:r>
      <w:r w:rsidRPr="00CF7640">
        <w:rPr>
          <w:rFonts w:eastAsiaTheme="majorEastAsia" w:cs="Times New Roman"/>
          <w:spacing w:val="1"/>
          <w:szCs w:val="24"/>
          <w:lang w:val="x-none"/>
        </w:rPr>
        <w:t>8</w:t>
      </w:r>
      <w:r w:rsidRPr="00CF7640">
        <w:rPr>
          <w:rFonts w:eastAsiaTheme="majorEastAsia" w:cs="Times New Roman" w:hint="eastAsia"/>
          <w:spacing w:val="1"/>
          <w:szCs w:val="24"/>
          <w:lang w:val="x-none"/>
        </w:rPr>
        <w:t>家，基于响水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利达该等产品的产能及产量，也是该等产品的主要生产者之一。</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（二）响水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利达主要产品竞争对手及竞争优势</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根据响水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利达进行的市场调研，目前其上述产品的部分其他生产厂家如下表所示：</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8"/>
        <w:gridCol w:w="6714"/>
      </w:tblGrid>
      <w:tr w:rsidR="002E3CD7" w:rsidTr="001E7F60">
        <w:trPr>
          <w:jc w:val="center"/>
        </w:trPr>
        <w:tc>
          <w:tcPr>
            <w:tcW w:w="1808" w:type="dxa"/>
          </w:tcPr>
          <w:p w:rsidR="002E3CD7" w:rsidRDefault="002E3CD7" w:rsidP="002E3CD7">
            <w:pPr>
              <w:spacing w:beforeLines="15" w:before="46" w:afterLines="15" w:after="46"/>
              <w:jc w:val="center"/>
              <w:rPr>
                <w:b/>
                <w:szCs w:val="21"/>
              </w:rPr>
            </w:pPr>
            <w:r>
              <w:rPr>
                <w:rFonts w:hint="eastAsia"/>
                <w:b/>
                <w:szCs w:val="21"/>
              </w:rPr>
              <w:t>项目</w:t>
            </w:r>
          </w:p>
        </w:tc>
        <w:tc>
          <w:tcPr>
            <w:tcW w:w="6714" w:type="dxa"/>
            <w:vAlign w:val="center"/>
          </w:tcPr>
          <w:p w:rsidR="002E3CD7" w:rsidRDefault="002E3CD7" w:rsidP="002E3CD7">
            <w:pPr>
              <w:spacing w:beforeLines="15" w:before="46" w:afterLines="15" w:after="46"/>
              <w:jc w:val="center"/>
              <w:rPr>
                <w:b/>
                <w:szCs w:val="21"/>
              </w:rPr>
            </w:pPr>
            <w:r>
              <w:rPr>
                <w:rFonts w:hint="eastAsia"/>
                <w:b/>
                <w:szCs w:val="21"/>
              </w:rPr>
              <w:t>部分其他生产厂家</w:t>
            </w:r>
          </w:p>
        </w:tc>
      </w:tr>
      <w:tr w:rsidR="002E3CD7" w:rsidTr="001E7F60">
        <w:trPr>
          <w:jc w:val="center"/>
        </w:trPr>
        <w:tc>
          <w:tcPr>
            <w:tcW w:w="1808" w:type="dxa"/>
            <w:vAlign w:val="center"/>
          </w:tcPr>
          <w:p w:rsidR="002E3CD7" w:rsidRDefault="002E3CD7" w:rsidP="002E3CD7">
            <w:pPr>
              <w:spacing w:beforeLines="15" w:before="46" w:afterLines="15" w:after="46"/>
              <w:jc w:val="center"/>
              <w:rPr>
                <w:szCs w:val="21"/>
              </w:rPr>
            </w:pPr>
            <w:r>
              <w:rPr>
                <w:rFonts w:hint="eastAsia"/>
                <w:szCs w:val="21"/>
              </w:rPr>
              <w:t>J</w:t>
            </w:r>
            <w:r>
              <w:rPr>
                <w:rFonts w:hint="eastAsia"/>
                <w:szCs w:val="21"/>
              </w:rPr>
              <w:t>酸</w:t>
            </w:r>
          </w:p>
        </w:tc>
        <w:tc>
          <w:tcPr>
            <w:tcW w:w="6714" w:type="dxa"/>
            <w:vAlign w:val="center"/>
          </w:tcPr>
          <w:p w:rsidR="002E3CD7" w:rsidRDefault="002E3CD7" w:rsidP="002E3CD7">
            <w:pPr>
              <w:spacing w:beforeLines="15" w:before="46" w:afterLines="15" w:after="46"/>
              <w:rPr>
                <w:szCs w:val="21"/>
              </w:rPr>
            </w:pPr>
            <w:r>
              <w:rPr>
                <w:rFonts w:hint="eastAsia"/>
                <w:szCs w:val="21"/>
              </w:rPr>
              <w:t>楚源高新科技集团股份有限公司、天津市亚东化工有限公司、天津</w:t>
            </w:r>
            <w:r w:rsidR="00AE3B4E">
              <w:rPr>
                <w:rFonts w:hint="eastAsia"/>
                <w:szCs w:val="21"/>
              </w:rPr>
              <w:t>市</w:t>
            </w:r>
            <w:r>
              <w:rPr>
                <w:rFonts w:hint="eastAsia"/>
                <w:szCs w:val="21"/>
              </w:rPr>
              <w:t>宏伟化工有限责任公司等</w:t>
            </w:r>
          </w:p>
        </w:tc>
      </w:tr>
      <w:tr w:rsidR="002E3CD7" w:rsidTr="001E7F60">
        <w:trPr>
          <w:jc w:val="center"/>
        </w:trPr>
        <w:tc>
          <w:tcPr>
            <w:tcW w:w="1808" w:type="dxa"/>
            <w:vAlign w:val="center"/>
          </w:tcPr>
          <w:p w:rsidR="002E3CD7" w:rsidRDefault="002E3CD7" w:rsidP="002E3CD7">
            <w:pPr>
              <w:spacing w:beforeLines="15" w:before="46" w:afterLines="15" w:after="46"/>
              <w:jc w:val="center"/>
              <w:rPr>
                <w:szCs w:val="21"/>
              </w:rPr>
            </w:pPr>
            <w:r>
              <w:rPr>
                <w:rFonts w:hint="eastAsia"/>
                <w:szCs w:val="21"/>
              </w:rPr>
              <w:t>4</w:t>
            </w:r>
            <w:r>
              <w:rPr>
                <w:rFonts w:hint="eastAsia"/>
                <w:szCs w:val="21"/>
              </w:rPr>
              <w:t>氯</w:t>
            </w:r>
            <w:r>
              <w:rPr>
                <w:rFonts w:hint="eastAsia"/>
                <w:szCs w:val="21"/>
              </w:rPr>
              <w:t>25</w:t>
            </w:r>
          </w:p>
        </w:tc>
        <w:tc>
          <w:tcPr>
            <w:tcW w:w="6714" w:type="dxa"/>
            <w:vAlign w:val="center"/>
          </w:tcPr>
          <w:p w:rsidR="002E3CD7" w:rsidRDefault="002E3CD7" w:rsidP="002E3CD7">
            <w:pPr>
              <w:spacing w:beforeLines="15" w:before="46" w:afterLines="15" w:after="46"/>
              <w:rPr>
                <w:szCs w:val="21"/>
              </w:rPr>
            </w:pPr>
            <w:r>
              <w:rPr>
                <w:rFonts w:hint="eastAsia"/>
                <w:szCs w:val="21"/>
              </w:rPr>
              <w:t>大名县名鼎化工有限责任公司、山西冠宇化学有限公司、山西升佳化工有限公司等</w:t>
            </w:r>
          </w:p>
        </w:tc>
      </w:tr>
      <w:tr w:rsidR="002E3CD7" w:rsidTr="001E7F60">
        <w:trPr>
          <w:jc w:val="center"/>
        </w:trPr>
        <w:tc>
          <w:tcPr>
            <w:tcW w:w="1808" w:type="dxa"/>
            <w:vAlign w:val="center"/>
          </w:tcPr>
          <w:p w:rsidR="002E3CD7" w:rsidRDefault="002E3CD7" w:rsidP="002E3CD7">
            <w:pPr>
              <w:spacing w:beforeLines="15" w:before="46" w:afterLines="15" w:after="46"/>
              <w:jc w:val="center"/>
              <w:rPr>
                <w:szCs w:val="21"/>
              </w:rPr>
            </w:pPr>
            <w:proofErr w:type="gramStart"/>
            <w:r>
              <w:rPr>
                <w:rFonts w:hint="eastAsia"/>
                <w:szCs w:val="21"/>
              </w:rPr>
              <w:t>吐氏酸</w:t>
            </w:r>
            <w:proofErr w:type="gramEnd"/>
          </w:p>
        </w:tc>
        <w:tc>
          <w:tcPr>
            <w:tcW w:w="6714" w:type="dxa"/>
            <w:vAlign w:val="center"/>
          </w:tcPr>
          <w:p w:rsidR="002E3CD7" w:rsidRDefault="002E3CD7" w:rsidP="002E3CD7">
            <w:pPr>
              <w:spacing w:beforeLines="15" w:before="46" w:afterLines="15" w:after="46"/>
              <w:rPr>
                <w:szCs w:val="21"/>
              </w:rPr>
            </w:pPr>
            <w:r>
              <w:rPr>
                <w:rFonts w:hint="eastAsia"/>
                <w:szCs w:val="21"/>
              </w:rPr>
              <w:t>天津市亚东化工有限公司、天津尔伦化学科技有限公司等</w:t>
            </w:r>
          </w:p>
        </w:tc>
      </w:tr>
      <w:tr w:rsidR="002E3CD7" w:rsidTr="001E7F60">
        <w:trPr>
          <w:jc w:val="center"/>
        </w:trPr>
        <w:tc>
          <w:tcPr>
            <w:tcW w:w="1808" w:type="dxa"/>
            <w:vAlign w:val="center"/>
          </w:tcPr>
          <w:p w:rsidR="002E3CD7" w:rsidRDefault="002E3CD7" w:rsidP="002E3CD7">
            <w:pPr>
              <w:spacing w:beforeLines="15" w:before="46" w:afterLines="15" w:after="46"/>
              <w:jc w:val="center"/>
              <w:rPr>
                <w:szCs w:val="21"/>
              </w:rPr>
            </w:pPr>
            <w:r>
              <w:rPr>
                <w:rFonts w:hint="eastAsia"/>
                <w:szCs w:val="21"/>
              </w:rPr>
              <w:t>磺化</w:t>
            </w:r>
            <w:proofErr w:type="gramStart"/>
            <w:r>
              <w:rPr>
                <w:rFonts w:hint="eastAsia"/>
                <w:szCs w:val="21"/>
              </w:rPr>
              <w:t>吐氏酸</w:t>
            </w:r>
            <w:proofErr w:type="gramEnd"/>
          </w:p>
        </w:tc>
        <w:tc>
          <w:tcPr>
            <w:tcW w:w="6714" w:type="dxa"/>
            <w:vAlign w:val="center"/>
          </w:tcPr>
          <w:p w:rsidR="002E3CD7" w:rsidRDefault="002E3CD7" w:rsidP="002E3CD7">
            <w:pPr>
              <w:spacing w:beforeLines="15" w:before="46" w:afterLines="15" w:after="46"/>
              <w:rPr>
                <w:szCs w:val="21"/>
              </w:rPr>
            </w:pPr>
            <w:r>
              <w:rPr>
                <w:rFonts w:hint="eastAsia"/>
                <w:szCs w:val="21"/>
              </w:rPr>
              <w:t>楚源高新科技集团股份有限公司、天津市亚东化工有限公司、天津市宏伟化工有限责任公司等</w:t>
            </w:r>
          </w:p>
        </w:tc>
      </w:tr>
    </w:tbl>
    <w:p w:rsidR="002E3CD7" w:rsidRDefault="002E3CD7" w:rsidP="002E3CD7">
      <w:pPr>
        <w:pStyle w:val="2"/>
        <w:spacing w:beforeLines="30" w:before="93" w:afterLines="30" w:after="93"/>
        <w:ind w:firstLineChars="0"/>
        <w:rPr>
          <w:rFonts w:eastAsiaTheme="majorEastAsia" w:cs="Times New Roman"/>
          <w:spacing w:val="1"/>
          <w:szCs w:val="24"/>
        </w:rPr>
      </w:pPr>
      <w:r w:rsidRPr="00BA72D8">
        <w:rPr>
          <w:rFonts w:eastAsiaTheme="majorEastAsia" w:cs="Times New Roman" w:hint="eastAsia"/>
          <w:spacing w:val="1"/>
          <w:szCs w:val="24"/>
        </w:rPr>
        <w:t>经查询国家知识产权局专利检索及分析公开信息（</w:t>
      </w:r>
      <w:r w:rsidRPr="00BA72D8">
        <w:rPr>
          <w:rFonts w:eastAsiaTheme="majorEastAsia" w:cs="Times New Roman" w:hint="eastAsia"/>
          <w:spacing w:val="1"/>
          <w:szCs w:val="24"/>
        </w:rPr>
        <w:t>www.pss-system.gov.cn</w:t>
      </w:r>
      <w:r w:rsidRPr="00BA72D8">
        <w:rPr>
          <w:rFonts w:eastAsiaTheme="majorEastAsia" w:cs="Times New Roman" w:hint="eastAsia"/>
          <w:spacing w:val="1"/>
          <w:szCs w:val="24"/>
        </w:rPr>
        <w:t>），除大名县名鼎化工有限责任公司拥有一项《一种</w:t>
      </w:r>
      <w:r w:rsidRPr="00BA72D8">
        <w:rPr>
          <w:rFonts w:eastAsiaTheme="majorEastAsia" w:cs="Times New Roman" w:hint="eastAsia"/>
          <w:spacing w:val="1"/>
          <w:szCs w:val="24"/>
        </w:rPr>
        <w:t>4-</w:t>
      </w:r>
      <w:r w:rsidRPr="00BA72D8">
        <w:rPr>
          <w:rFonts w:eastAsiaTheme="majorEastAsia" w:cs="Times New Roman" w:hint="eastAsia"/>
          <w:spacing w:val="1"/>
          <w:szCs w:val="24"/>
        </w:rPr>
        <w:t>氯</w:t>
      </w:r>
      <w:r w:rsidRPr="00BA72D8">
        <w:rPr>
          <w:rFonts w:eastAsiaTheme="majorEastAsia" w:cs="Times New Roman" w:hint="eastAsia"/>
          <w:spacing w:val="1"/>
          <w:szCs w:val="24"/>
        </w:rPr>
        <w:t>-2</w:t>
      </w:r>
      <w:r w:rsidRPr="00BA72D8">
        <w:rPr>
          <w:rFonts w:eastAsiaTheme="majorEastAsia" w:cs="Times New Roman" w:hint="eastAsia"/>
          <w:spacing w:val="1"/>
          <w:szCs w:val="24"/>
        </w:rPr>
        <w:t>，</w:t>
      </w:r>
      <w:r w:rsidRPr="00BA72D8">
        <w:rPr>
          <w:rFonts w:eastAsiaTheme="majorEastAsia" w:cs="Times New Roman" w:hint="eastAsia"/>
          <w:spacing w:val="1"/>
          <w:szCs w:val="24"/>
        </w:rPr>
        <w:t>5-</w:t>
      </w:r>
      <w:r w:rsidRPr="00BA72D8">
        <w:rPr>
          <w:rFonts w:eastAsiaTheme="majorEastAsia" w:cs="Times New Roman" w:hint="eastAsia"/>
          <w:spacing w:val="1"/>
          <w:szCs w:val="24"/>
        </w:rPr>
        <w:t>二甲基苯胺生产系统过滤装置》的实用新型专利</w:t>
      </w:r>
      <w:r w:rsidR="00AE3B4E" w:rsidRPr="00BA72D8">
        <w:rPr>
          <w:rFonts w:eastAsiaTheme="majorEastAsia" w:cs="Times New Roman" w:hint="eastAsia"/>
          <w:spacing w:val="1"/>
          <w:szCs w:val="24"/>
        </w:rPr>
        <w:t>及天津市宏伟化工有限责任公司拥有一项《磺化吐氏酸磺化锅的搅拌组件》的实用新型专利</w:t>
      </w:r>
      <w:r w:rsidRPr="00BA72D8">
        <w:rPr>
          <w:rFonts w:eastAsiaTheme="majorEastAsia" w:cs="Times New Roman" w:hint="eastAsia"/>
          <w:spacing w:val="1"/>
          <w:szCs w:val="24"/>
        </w:rPr>
        <w:t>外，</w:t>
      </w:r>
      <w:r w:rsidR="008E75BD" w:rsidRPr="00BA72D8">
        <w:rPr>
          <w:rFonts w:eastAsiaTheme="majorEastAsia" w:cs="Times New Roman" w:hint="eastAsia"/>
          <w:spacing w:val="1"/>
          <w:szCs w:val="24"/>
        </w:rPr>
        <w:t>未发现</w:t>
      </w:r>
      <w:r w:rsidRPr="00BA72D8">
        <w:rPr>
          <w:rFonts w:eastAsiaTheme="majorEastAsia" w:cs="Times New Roman" w:hint="eastAsia"/>
          <w:spacing w:val="1"/>
          <w:szCs w:val="24"/>
        </w:rPr>
        <w:t>上表所列其他生产厂家拥有所对应产品的发明专利。</w:t>
      </w:r>
    </w:p>
    <w:p w:rsidR="002E3CD7" w:rsidRPr="00CF7640" w:rsidRDefault="002E3CD7" w:rsidP="00CF7640">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lastRenderedPageBreak/>
        <w:t>相较于主要产品的其他生产企业，响水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利达拥有如下竞争优势：</w:t>
      </w:r>
    </w:p>
    <w:p w:rsidR="002E3CD7" w:rsidRPr="00CF7640" w:rsidRDefault="002E3CD7" w:rsidP="00CF7640">
      <w:pPr>
        <w:pStyle w:val="2"/>
        <w:spacing w:beforeLines="30" w:before="93" w:afterLines="30" w:after="93"/>
        <w:ind w:firstLine="484"/>
        <w:rPr>
          <w:rFonts w:eastAsiaTheme="majorEastAsia" w:cs="Times New Roman"/>
          <w:spacing w:val="1"/>
          <w:szCs w:val="24"/>
          <w:lang w:val="x-none"/>
        </w:rPr>
      </w:pPr>
      <w:r>
        <w:rPr>
          <w:rFonts w:eastAsiaTheme="majorEastAsia" w:cs="Times New Roman" w:hint="eastAsia"/>
          <w:spacing w:val="1"/>
          <w:szCs w:val="24"/>
          <w:lang w:val="x-none"/>
        </w:rPr>
        <w:t>1</w:t>
      </w:r>
      <w:r>
        <w:rPr>
          <w:rFonts w:eastAsiaTheme="majorEastAsia" w:cs="Times New Roman" w:hint="eastAsia"/>
          <w:spacing w:val="1"/>
          <w:szCs w:val="24"/>
          <w:lang w:val="x-none"/>
        </w:rPr>
        <w:t>、</w:t>
      </w:r>
      <w:r w:rsidRPr="00CF7640">
        <w:rPr>
          <w:rFonts w:eastAsiaTheme="majorEastAsia" w:cs="Times New Roman" w:hint="eastAsia"/>
          <w:spacing w:val="1"/>
          <w:szCs w:val="24"/>
          <w:lang w:val="x-none"/>
        </w:rPr>
        <w:t>规模优势</w:t>
      </w:r>
    </w:p>
    <w:p w:rsidR="002E3CD7" w:rsidRPr="00CF7640" w:rsidRDefault="002E3CD7" w:rsidP="00CF7640">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利达自设立以来，一直专注于</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酸等染料中间体的研发、生产和销售，是其主要产品</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w:t>
      </w:r>
      <w:proofErr w:type="gramStart"/>
      <w:r w:rsidRPr="00CF7640">
        <w:rPr>
          <w:rFonts w:eastAsiaTheme="majorEastAsia" w:cs="Times New Roman" w:hint="eastAsia"/>
          <w:spacing w:val="1"/>
          <w:szCs w:val="24"/>
          <w:lang w:val="x-none"/>
        </w:rPr>
        <w:t>吐氏酸</w:t>
      </w:r>
      <w:proofErr w:type="gramEnd"/>
      <w:r w:rsidRPr="00CF7640">
        <w:rPr>
          <w:rFonts w:eastAsiaTheme="majorEastAsia" w:cs="Times New Roman" w:hint="eastAsia"/>
          <w:spacing w:val="1"/>
          <w:szCs w:val="24"/>
          <w:lang w:val="x-none"/>
        </w:rPr>
        <w:t>、磺化</w:t>
      </w:r>
      <w:proofErr w:type="gramStart"/>
      <w:r w:rsidRPr="00CF7640">
        <w:rPr>
          <w:rFonts w:eastAsiaTheme="majorEastAsia" w:cs="Times New Roman" w:hint="eastAsia"/>
          <w:spacing w:val="1"/>
          <w:szCs w:val="24"/>
          <w:lang w:val="x-none"/>
        </w:rPr>
        <w:t>吐氏酸</w:t>
      </w:r>
      <w:proofErr w:type="gramEnd"/>
      <w:r w:rsidRPr="00CF7640">
        <w:rPr>
          <w:rFonts w:eastAsiaTheme="majorEastAsia" w:cs="Times New Roman" w:hint="eastAsia"/>
          <w:spacing w:val="1"/>
          <w:szCs w:val="24"/>
          <w:lang w:val="x-none"/>
        </w:rPr>
        <w:t>、</w:t>
      </w:r>
      <w:r w:rsidRPr="00CF7640">
        <w:rPr>
          <w:rFonts w:eastAsiaTheme="majorEastAsia" w:cs="Times New Roman"/>
          <w:spacing w:val="1"/>
          <w:szCs w:val="24"/>
          <w:lang w:val="x-none"/>
        </w:rPr>
        <w:t>4</w:t>
      </w:r>
      <w:r w:rsidRPr="00CF7640">
        <w:rPr>
          <w:rFonts w:eastAsiaTheme="majorEastAsia" w:cs="Times New Roman" w:hint="eastAsia"/>
          <w:spacing w:val="1"/>
          <w:szCs w:val="24"/>
          <w:lang w:val="x-none"/>
        </w:rPr>
        <w:t>氯</w:t>
      </w:r>
      <w:r w:rsidRPr="00CF7640">
        <w:rPr>
          <w:rFonts w:eastAsiaTheme="majorEastAsia" w:cs="Times New Roman"/>
          <w:spacing w:val="1"/>
          <w:szCs w:val="24"/>
          <w:lang w:val="x-none"/>
        </w:rPr>
        <w:t>25</w:t>
      </w:r>
      <w:r w:rsidRPr="00CF7640">
        <w:rPr>
          <w:rFonts w:eastAsiaTheme="majorEastAsia" w:cs="Times New Roman" w:hint="eastAsia"/>
          <w:spacing w:val="1"/>
          <w:szCs w:val="24"/>
          <w:lang w:val="x-none"/>
        </w:rPr>
        <w:t>和红色基</w:t>
      </w:r>
      <w:r w:rsidRPr="00CF7640">
        <w:rPr>
          <w:rFonts w:eastAsiaTheme="majorEastAsia" w:cs="Times New Roman"/>
          <w:spacing w:val="1"/>
          <w:szCs w:val="24"/>
          <w:lang w:val="x-none"/>
        </w:rPr>
        <w:t>B</w:t>
      </w:r>
      <w:r w:rsidRPr="00CF7640">
        <w:rPr>
          <w:rFonts w:eastAsiaTheme="majorEastAsia" w:cs="Times New Roman" w:hint="eastAsia"/>
          <w:spacing w:val="1"/>
          <w:szCs w:val="24"/>
          <w:lang w:val="x-none"/>
        </w:rPr>
        <w:t>等细分产品市场的主要生产者之一，其中响水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酸销量市场份额超过</w:t>
      </w:r>
      <w:r w:rsidRPr="00CF7640">
        <w:rPr>
          <w:rFonts w:eastAsiaTheme="majorEastAsia" w:cs="Times New Roman"/>
          <w:spacing w:val="1"/>
          <w:szCs w:val="24"/>
          <w:lang w:val="x-none"/>
        </w:rPr>
        <w:t>50%</w:t>
      </w:r>
      <w:r w:rsidRPr="00CF7640">
        <w:rPr>
          <w:rFonts w:eastAsiaTheme="majorEastAsia" w:cs="Times New Roman" w:hint="eastAsia"/>
          <w:spacing w:val="1"/>
          <w:szCs w:val="24"/>
          <w:lang w:val="x-none"/>
        </w:rPr>
        <w:t>，较其他生产企业拥有规模优势。</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spacing w:val="1"/>
          <w:szCs w:val="24"/>
          <w:lang w:val="x-none"/>
        </w:rPr>
        <w:t>2</w:t>
      </w:r>
      <w:r w:rsidRPr="00CF7640">
        <w:rPr>
          <w:rFonts w:eastAsiaTheme="majorEastAsia" w:cs="Times New Roman" w:hint="eastAsia"/>
          <w:spacing w:val="1"/>
          <w:szCs w:val="24"/>
          <w:lang w:val="x-none"/>
        </w:rPr>
        <w:t>、技术和工艺优势</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在产品技术和工艺方面，响水恒利达在染料中间体领域积累了较为丰富的经验，在生产制造工艺和污染治理方面建立起了一定的技术优势。响水恒利达拥有《</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酸的制备方法和</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酸废水综合治理与资源化利用的方法》发明专利，能够降低</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酸用水成本和废水治理成本，以及减少环境污染；拥有《一种</w:t>
      </w:r>
      <w:r w:rsidRPr="00CF7640">
        <w:rPr>
          <w:rFonts w:eastAsiaTheme="majorEastAsia" w:cs="Times New Roman"/>
          <w:spacing w:val="1"/>
          <w:szCs w:val="24"/>
          <w:lang w:val="x-none"/>
        </w:rPr>
        <w:t>2,5-</w:t>
      </w:r>
      <w:r w:rsidRPr="00CF7640">
        <w:rPr>
          <w:rFonts w:eastAsiaTheme="majorEastAsia" w:cs="Times New Roman" w:hint="eastAsia"/>
          <w:spacing w:val="1"/>
          <w:szCs w:val="24"/>
          <w:lang w:val="x-none"/>
        </w:rPr>
        <w:t>二甲氧基</w:t>
      </w:r>
      <w:r w:rsidRPr="00CF7640">
        <w:rPr>
          <w:rFonts w:eastAsiaTheme="majorEastAsia" w:cs="Times New Roman"/>
          <w:spacing w:val="1"/>
          <w:szCs w:val="24"/>
          <w:lang w:val="x-none"/>
        </w:rPr>
        <w:t>-4-</w:t>
      </w:r>
      <w:r w:rsidRPr="00CF7640">
        <w:rPr>
          <w:rFonts w:eastAsiaTheme="majorEastAsia" w:cs="Times New Roman" w:hint="eastAsia"/>
          <w:spacing w:val="1"/>
          <w:szCs w:val="24"/>
          <w:lang w:val="x-none"/>
        </w:rPr>
        <w:t>氯苯胺的制备方法》发明专利，能够在满足环保要求条件下降低生产成本，安全性好、三废排放少，所得目标产品质量高。在工艺方面，响水恒利达在</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酸生产工序中的废水进行循环套用和萃取分离处理，能够有效降低</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酸用水成本和废水治理成本，并降低对环境的污染；将</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酸、吐氏酸和磺化吐氏酸配套使用，提高资源利用效率；采用催化剂和水合肼还原技术生产</w:t>
      </w:r>
      <w:r w:rsidRPr="00CF7640">
        <w:rPr>
          <w:rFonts w:eastAsiaTheme="majorEastAsia" w:cs="Times New Roman"/>
          <w:spacing w:val="1"/>
          <w:szCs w:val="24"/>
          <w:lang w:val="x-none"/>
        </w:rPr>
        <w:t>4</w:t>
      </w:r>
      <w:r w:rsidRPr="00CF7640">
        <w:rPr>
          <w:rFonts w:eastAsiaTheme="majorEastAsia" w:cs="Times New Roman" w:hint="eastAsia"/>
          <w:spacing w:val="1"/>
          <w:szCs w:val="24"/>
          <w:lang w:val="x-none"/>
        </w:rPr>
        <w:t>氯</w:t>
      </w:r>
      <w:r w:rsidRPr="00CF7640">
        <w:rPr>
          <w:rFonts w:eastAsiaTheme="majorEastAsia" w:cs="Times New Roman"/>
          <w:spacing w:val="1"/>
          <w:szCs w:val="24"/>
          <w:lang w:val="x-none"/>
        </w:rPr>
        <w:t>25</w:t>
      </w:r>
      <w:r w:rsidRPr="00CF7640">
        <w:rPr>
          <w:rFonts w:eastAsiaTheme="majorEastAsia" w:cs="Times New Roman" w:hint="eastAsia"/>
          <w:spacing w:val="1"/>
          <w:szCs w:val="24"/>
          <w:lang w:val="x-none"/>
        </w:rPr>
        <w:t>，具有成本低、安全性好、三废排放少、所得目标产品质量好的优势；采用溶剂反应替代混酸硝化，降低废水排放量等。</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spacing w:val="1"/>
          <w:szCs w:val="24"/>
          <w:lang w:val="x-none"/>
        </w:rPr>
        <w:t>3</w:t>
      </w:r>
      <w:r w:rsidRPr="00CF7640">
        <w:rPr>
          <w:rFonts w:eastAsiaTheme="majorEastAsia" w:cs="Times New Roman" w:hint="eastAsia"/>
          <w:spacing w:val="1"/>
          <w:szCs w:val="24"/>
          <w:lang w:val="x-none"/>
        </w:rPr>
        <w:t>、市场优势</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由于染料中间体行业产品品种众多，单个细分品种往往由少数几家厂商生产供应，稳定的客户资源是获得竞争优势的关键因素之一。凭借稳定的产品质量和优良的销售服务，响水恒利达已建立了良好的企业信誉和较高的市场影响力，与浙江闰土股份有限公司等知名染料企业建立起了长期稳定的合作关系，报告期内主要产品在产量大幅度增长的情况下仍能保持较高的产销率。</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spacing w:val="1"/>
          <w:szCs w:val="24"/>
          <w:lang w:val="x-none"/>
        </w:rPr>
        <w:t>4</w:t>
      </w:r>
      <w:r w:rsidRPr="00CF7640">
        <w:rPr>
          <w:rFonts w:eastAsiaTheme="majorEastAsia" w:cs="Times New Roman" w:hint="eastAsia"/>
          <w:spacing w:val="1"/>
          <w:szCs w:val="24"/>
          <w:lang w:val="x-none"/>
        </w:rPr>
        <w:t>、环保优势</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标的公司自成立以来即高度重视环境保护与污染治理，在项目建设期即进行了大量环保方面投资，引进了国内领先的环保设备，持续加大环保运行投入，并不断进行技术研发，淘汰和改进落后工艺，建立起了一定的环保综合处理优</w:t>
      </w:r>
      <w:r w:rsidRPr="00CF7640">
        <w:rPr>
          <w:rFonts w:eastAsiaTheme="majorEastAsia" w:cs="Times New Roman" w:hint="eastAsia"/>
          <w:spacing w:val="1"/>
          <w:szCs w:val="24"/>
          <w:lang w:val="x-none"/>
        </w:rPr>
        <w:lastRenderedPageBreak/>
        <w:t>势。</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（三）标的资产吐氏酸销量远远低于产量的原因及合理性</w:t>
      </w:r>
    </w:p>
    <w:p w:rsidR="002E3CD7" w:rsidRPr="00CF7640" w:rsidRDefault="002E3CD7" w:rsidP="002E3CD7">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吐氏酸是响水恒利达主要产品之一，但同时也是生产磺化吐氏酸及配套生产</w:t>
      </w:r>
      <w:r w:rsidRPr="00CF7640">
        <w:rPr>
          <w:rFonts w:eastAsiaTheme="majorEastAsia" w:cs="Times New Roman"/>
          <w:spacing w:val="1"/>
          <w:szCs w:val="24"/>
          <w:lang w:val="x-none"/>
        </w:rPr>
        <w:t>J</w:t>
      </w:r>
      <w:r w:rsidRPr="00CF7640">
        <w:rPr>
          <w:rFonts w:eastAsiaTheme="majorEastAsia" w:cs="Times New Roman" w:hint="eastAsia"/>
          <w:spacing w:val="1"/>
          <w:szCs w:val="24"/>
          <w:lang w:val="x-none"/>
        </w:rPr>
        <w:t>酸的原材料之一。</w:t>
      </w:r>
      <w:r w:rsidRPr="00CF7640">
        <w:rPr>
          <w:rFonts w:eastAsiaTheme="majorEastAsia" w:cs="Times New Roman"/>
          <w:spacing w:val="1"/>
          <w:szCs w:val="24"/>
          <w:lang w:val="x-none"/>
        </w:rPr>
        <w:t>2014</w:t>
      </w:r>
      <w:r w:rsidRPr="00CF7640">
        <w:rPr>
          <w:rFonts w:eastAsiaTheme="majorEastAsia" w:cs="Times New Roman" w:hint="eastAsia"/>
          <w:spacing w:val="1"/>
          <w:szCs w:val="24"/>
          <w:lang w:val="x-none"/>
        </w:rPr>
        <w:t>年响水恒利达吐氏酸产能相对有限，吐氏酸产量为</w:t>
      </w:r>
      <w:r w:rsidRPr="00CF7640">
        <w:rPr>
          <w:rFonts w:eastAsiaTheme="majorEastAsia" w:cs="Times New Roman"/>
          <w:spacing w:val="1"/>
          <w:szCs w:val="24"/>
          <w:lang w:val="x-none"/>
        </w:rPr>
        <w:t>5,452.73</w:t>
      </w:r>
      <w:r w:rsidRPr="00CF7640">
        <w:rPr>
          <w:rFonts w:eastAsiaTheme="majorEastAsia" w:cs="Times New Roman" w:hint="eastAsia"/>
          <w:spacing w:val="1"/>
          <w:szCs w:val="24"/>
          <w:lang w:val="x-none"/>
        </w:rPr>
        <w:t>吨，仅能满足自用，对外销量为</w:t>
      </w:r>
      <w:r w:rsidRPr="00CF7640">
        <w:rPr>
          <w:rFonts w:eastAsiaTheme="majorEastAsia" w:cs="Times New Roman"/>
          <w:spacing w:val="1"/>
          <w:szCs w:val="24"/>
          <w:lang w:val="x-none"/>
        </w:rPr>
        <w:t>82.70</w:t>
      </w:r>
      <w:r w:rsidRPr="00CF7640">
        <w:rPr>
          <w:rFonts w:eastAsiaTheme="majorEastAsia" w:cs="Times New Roman" w:hint="eastAsia"/>
          <w:spacing w:val="1"/>
          <w:szCs w:val="24"/>
          <w:lang w:val="x-none"/>
        </w:rPr>
        <w:t>吨；</w:t>
      </w:r>
      <w:r w:rsidRPr="00CF7640">
        <w:rPr>
          <w:rFonts w:eastAsiaTheme="majorEastAsia" w:cs="Times New Roman"/>
          <w:spacing w:val="1"/>
          <w:szCs w:val="24"/>
          <w:lang w:val="x-none"/>
        </w:rPr>
        <w:t>2015</w:t>
      </w:r>
      <w:r w:rsidRPr="00CF7640">
        <w:rPr>
          <w:rFonts w:eastAsiaTheme="majorEastAsia" w:cs="Times New Roman" w:hint="eastAsia"/>
          <w:spacing w:val="1"/>
          <w:szCs w:val="24"/>
          <w:lang w:val="x-none"/>
        </w:rPr>
        <w:t>年响水恒利达改建了吐氏酸生产车间，扩大了产能，当年吐氏酸产量提升至</w:t>
      </w:r>
      <w:r w:rsidRPr="00CF7640">
        <w:rPr>
          <w:rFonts w:eastAsiaTheme="majorEastAsia" w:cs="Times New Roman"/>
          <w:spacing w:val="1"/>
          <w:szCs w:val="24"/>
          <w:lang w:val="x-none"/>
        </w:rPr>
        <w:t>12,085.03</w:t>
      </w:r>
      <w:r w:rsidRPr="00CF7640">
        <w:rPr>
          <w:rFonts w:eastAsiaTheme="majorEastAsia" w:cs="Times New Roman" w:hint="eastAsia"/>
          <w:spacing w:val="1"/>
          <w:szCs w:val="24"/>
          <w:lang w:val="x-none"/>
        </w:rPr>
        <w:t>吨，同比增长</w:t>
      </w:r>
      <w:r w:rsidRPr="00CF7640">
        <w:rPr>
          <w:rFonts w:eastAsiaTheme="majorEastAsia" w:cs="Times New Roman"/>
          <w:spacing w:val="1"/>
          <w:szCs w:val="24"/>
          <w:lang w:val="x-none"/>
        </w:rPr>
        <w:t>121.63%</w:t>
      </w:r>
      <w:r w:rsidRPr="00CF7640">
        <w:rPr>
          <w:rFonts w:eastAsiaTheme="majorEastAsia" w:cs="Times New Roman" w:hint="eastAsia"/>
          <w:spacing w:val="1"/>
          <w:szCs w:val="24"/>
          <w:lang w:val="x-none"/>
        </w:rPr>
        <w:t>，使响水恒利达能够在满足自用之余实现余量对外销售，全年对外销量提升至</w:t>
      </w:r>
      <w:r w:rsidRPr="00CF7640">
        <w:rPr>
          <w:rFonts w:eastAsiaTheme="majorEastAsia" w:cs="Times New Roman"/>
          <w:spacing w:val="1"/>
          <w:szCs w:val="24"/>
          <w:lang w:val="x-none"/>
        </w:rPr>
        <w:t>2,344.96</w:t>
      </w:r>
      <w:r w:rsidRPr="00CF7640">
        <w:rPr>
          <w:rFonts w:eastAsiaTheme="majorEastAsia" w:cs="Times New Roman" w:hint="eastAsia"/>
          <w:spacing w:val="1"/>
          <w:szCs w:val="24"/>
          <w:lang w:val="x-none"/>
        </w:rPr>
        <w:t>吨，销量同比增长</w:t>
      </w:r>
      <w:r w:rsidRPr="00CF7640">
        <w:rPr>
          <w:rFonts w:eastAsiaTheme="majorEastAsia" w:cs="Times New Roman"/>
          <w:spacing w:val="1"/>
          <w:szCs w:val="24"/>
          <w:lang w:val="x-none"/>
        </w:rPr>
        <w:t>2,735.50%</w:t>
      </w:r>
      <w:r w:rsidRPr="00CF7640">
        <w:rPr>
          <w:rFonts w:eastAsiaTheme="majorEastAsia" w:cs="Times New Roman" w:hint="eastAsia"/>
          <w:spacing w:val="1"/>
          <w:szCs w:val="24"/>
          <w:lang w:val="x-none"/>
        </w:rPr>
        <w:t>。</w:t>
      </w:r>
    </w:p>
    <w:p w:rsidR="002E3CD7" w:rsidRPr="00CF7640" w:rsidRDefault="002E3CD7" w:rsidP="00CF7640">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（四）中介机构核查意见</w:t>
      </w:r>
    </w:p>
    <w:p w:rsidR="002E3CD7" w:rsidRPr="00CF7640" w:rsidRDefault="002E3CD7" w:rsidP="00CF7640">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经核查，独立财务顾问认为：响水</w:t>
      </w:r>
      <w:proofErr w:type="gramStart"/>
      <w:r w:rsidRPr="00CF7640">
        <w:rPr>
          <w:rFonts w:eastAsiaTheme="majorEastAsia" w:cs="Times New Roman" w:hint="eastAsia"/>
          <w:spacing w:val="1"/>
          <w:szCs w:val="24"/>
          <w:lang w:val="x-none"/>
        </w:rPr>
        <w:t>恒</w:t>
      </w:r>
      <w:proofErr w:type="gramEnd"/>
      <w:r w:rsidRPr="00CF7640">
        <w:rPr>
          <w:rFonts w:eastAsiaTheme="majorEastAsia" w:cs="Times New Roman" w:hint="eastAsia"/>
          <w:spacing w:val="1"/>
          <w:szCs w:val="24"/>
          <w:lang w:val="x-none"/>
        </w:rPr>
        <w:t>利达属于染料中间体特定品种的优质大型生产者，在其所生产的染料中间体细分品种上具备竞争优势；其</w:t>
      </w:r>
      <w:proofErr w:type="gramStart"/>
      <w:r w:rsidRPr="00CF7640">
        <w:rPr>
          <w:rFonts w:eastAsiaTheme="majorEastAsia" w:cs="Times New Roman" w:hint="eastAsia"/>
          <w:spacing w:val="1"/>
          <w:szCs w:val="24"/>
          <w:lang w:val="x-none"/>
        </w:rPr>
        <w:t>吐氏酸</w:t>
      </w:r>
      <w:proofErr w:type="gramEnd"/>
      <w:r w:rsidRPr="00CF7640">
        <w:rPr>
          <w:rFonts w:eastAsiaTheme="majorEastAsia" w:cs="Times New Roman" w:hint="eastAsia"/>
          <w:spacing w:val="1"/>
          <w:szCs w:val="24"/>
          <w:lang w:val="x-none"/>
        </w:rPr>
        <w:t>销量远远低于产量具有合理性。</w:t>
      </w:r>
    </w:p>
    <w:p w:rsidR="002E3CD7" w:rsidRPr="00CF7640" w:rsidRDefault="002E3CD7" w:rsidP="00CF7640">
      <w:pPr>
        <w:pStyle w:val="2"/>
        <w:spacing w:beforeLines="30" w:before="93" w:afterLines="30" w:after="93"/>
        <w:ind w:firstLine="484"/>
        <w:rPr>
          <w:rFonts w:eastAsiaTheme="majorEastAsia" w:cs="Times New Roman"/>
          <w:spacing w:val="1"/>
          <w:szCs w:val="24"/>
          <w:lang w:val="x-none"/>
        </w:rPr>
      </w:pPr>
      <w:r w:rsidRPr="00CF7640">
        <w:rPr>
          <w:rFonts w:eastAsiaTheme="majorEastAsia" w:cs="Times New Roman" w:hint="eastAsia"/>
          <w:spacing w:val="1"/>
          <w:szCs w:val="24"/>
          <w:lang w:val="x-none"/>
        </w:rPr>
        <w:t>（五）补充披露</w:t>
      </w:r>
    </w:p>
    <w:p w:rsidR="002E3CD7" w:rsidRPr="00CF7640" w:rsidRDefault="00243CED" w:rsidP="00CF7640">
      <w:pPr>
        <w:pStyle w:val="2"/>
        <w:spacing w:beforeLines="30" w:before="93" w:afterLines="30" w:after="93"/>
        <w:ind w:firstLine="484"/>
        <w:rPr>
          <w:rFonts w:eastAsiaTheme="majorEastAsia" w:cs="Times New Roman"/>
          <w:spacing w:val="1"/>
          <w:szCs w:val="24"/>
          <w:lang w:val="x-none"/>
        </w:rPr>
      </w:pPr>
      <w:r w:rsidRPr="00243CED">
        <w:rPr>
          <w:rFonts w:eastAsiaTheme="majorEastAsia" w:cs="Times New Roman" w:hint="eastAsia"/>
          <w:spacing w:val="1"/>
          <w:szCs w:val="24"/>
          <w:lang w:val="x-none"/>
        </w:rPr>
        <w:t>上述内容已在预案（修订稿）“第</w:t>
      </w:r>
      <w:r>
        <w:rPr>
          <w:rFonts w:eastAsiaTheme="majorEastAsia" w:cs="Times New Roman" w:hint="eastAsia"/>
          <w:spacing w:val="1"/>
          <w:szCs w:val="24"/>
          <w:lang w:val="x-none"/>
        </w:rPr>
        <w:t>八节</w:t>
      </w:r>
      <w:r>
        <w:rPr>
          <w:rFonts w:eastAsiaTheme="majorEastAsia" w:cs="Times New Roman" w:hint="eastAsia"/>
          <w:spacing w:val="1"/>
          <w:szCs w:val="24"/>
          <w:lang w:val="x-none"/>
        </w:rPr>
        <w:t xml:space="preserve"> </w:t>
      </w:r>
      <w:r>
        <w:rPr>
          <w:rFonts w:eastAsiaTheme="majorEastAsia" w:cs="Times New Roman" w:hint="eastAsia"/>
          <w:spacing w:val="1"/>
          <w:szCs w:val="24"/>
          <w:lang w:val="x-none"/>
        </w:rPr>
        <w:t>管理层讨论与分析</w:t>
      </w:r>
      <w:r w:rsidRPr="00243CED">
        <w:rPr>
          <w:rFonts w:eastAsiaTheme="majorEastAsia" w:cs="Times New Roman" w:hint="eastAsia"/>
          <w:spacing w:val="1"/>
          <w:szCs w:val="24"/>
          <w:lang w:val="x-none"/>
        </w:rPr>
        <w:t>”之“</w:t>
      </w:r>
      <w:r>
        <w:rPr>
          <w:rFonts w:eastAsiaTheme="majorEastAsia" w:cs="Times New Roman" w:hint="eastAsia"/>
          <w:spacing w:val="1"/>
          <w:szCs w:val="24"/>
          <w:lang w:val="x-none"/>
        </w:rPr>
        <w:t>一</w:t>
      </w:r>
      <w:r w:rsidR="002E3CD7" w:rsidRPr="00CF7640">
        <w:rPr>
          <w:rFonts w:eastAsiaTheme="majorEastAsia" w:cs="Times New Roman" w:hint="eastAsia"/>
          <w:spacing w:val="1"/>
          <w:szCs w:val="24"/>
          <w:lang w:val="x-none"/>
        </w:rPr>
        <w:t>、</w:t>
      </w:r>
      <w:r w:rsidR="00A46DC6">
        <w:rPr>
          <w:rFonts w:eastAsiaTheme="majorEastAsia" w:cs="Times New Roman" w:hint="eastAsia"/>
          <w:spacing w:val="1"/>
          <w:szCs w:val="24"/>
          <w:lang w:val="x-none"/>
        </w:rPr>
        <w:t>本次交易对上市公司主营业务的影响</w:t>
      </w:r>
      <w:r w:rsidR="002E3CD7" w:rsidRPr="00CF7640">
        <w:rPr>
          <w:rFonts w:eastAsiaTheme="majorEastAsia" w:cs="Times New Roman" w:hint="eastAsia"/>
          <w:spacing w:val="1"/>
          <w:szCs w:val="24"/>
          <w:lang w:val="x-none"/>
        </w:rPr>
        <w:t>”之“（</w:t>
      </w:r>
      <w:r w:rsidR="00A46DC6">
        <w:rPr>
          <w:rFonts w:eastAsiaTheme="majorEastAsia" w:cs="Times New Roman" w:hint="eastAsia"/>
          <w:spacing w:val="1"/>
          <w:szCs w:val="24"/>
          <w:lang w:val="x-none"/>
        </w:rPr>
        <w:t>十</w:t>
      </w:r>
      <w:r w:rsidR="002E3CD7" w:rsidRPr="00CF7640">
        <w:rPr>
          <w:rFonts w:eastAsiaTheme="majorEastAsia" w:cs="Times New Roman" w:hint="eastAsia"/>
          <w:spacing w:val="1"/>
          <w:szCs w:val="24"/>
          <w:lang w:val="x-none"/>
        </w:rPr>
        <w:t>）</w:t>
      </w:r>
      <w:r w:rsidR="00A46DC6">
        <w:rPr>
          <w:rFonts w:eastAsiaTheme="majorEastAsia" w:cs="Times New Roman" w:hint="eastAsia"/>
          <w:spacing w:val="1"/>
          <w:szCs w:val="24"/>
          <w:lang w:val="x-none"/>
        </w:rPr>
        <w:t>标的公司核心竞争力及行业地位</w:t>
      </w:r>
      <w:r w:rsidR="002E3CD7" w:rsidRPr="00CF7640">
        <w:rPr>
          <w:rFonts w:eastAsiaTheme="majorEastAsia" w:cs="Times New Roman" w:hint="eastAsia"/>
          <w:spacing w:val="1"/>
          <w:szCs w:val="24"/>
          <w:lang w:val="x-none"/>
        </w:rPr>
        <w:t>”及“</w:t>
      </w:r>
      <w:r w:rsidR="00A46DC6">
        <w:rPr>
          <w:rFonts w:eastAsiaTheme="majorEastAsia" w:cs="Times New Roman" w:hint="eastAsia"/>
          <w:spacing w:val="1"/>
          <w:szCs w:val="24"/>
          <w:lang w:val="x-none"/>
        </w:rPr>
        <w:t>第四节</w:t>
      </w:r>
      <w:r w:rsidR="00A46DC6">
        <w:rPr>
          <w:rFonts w:eastAsiaTheme="majorEastAsia" w:cs="Times New Roman" w:hint="eastAsia"/>
          <w:spacing w:val="1"/>
          <w:szCs w:val="24"/>
          <w:lang w:val="x-none"/>
        </w:rPr>
        <w:t xml:space="preserve"> </w:t>
      </w:r>
      <w:r w:rsidR="00A46DC6">
        <w:rPr>
          <w:rFonts w:eastAsiaTheme="majorEastAsia" w:cs="Times New Roman" w:hint="eastAsia"/>
          <w:spacing w:val="1"/>
          <w:szCs w:val="24"/>
          <w:lang w:val="x-none"/>
        </w:rPr>
        <w:t>交易标的”之“四、标的公司主要业务情况”之“</w:t>
      </w:r>
      <w:r w:rsidR="002E3CD7" w:rsidRPr="00CF7640">
        <w:rPr>
          <w:rFonts w:eastAsiaTheme="majorEastAsia" w:cs="Times New Roman" w:hint="eastAsia"/>
          <w:spacing w:val="1"/>
          <w:szCs w:val="24"/>
          <w:lang w:val="x-none"/>
        </w:rPr>
        <w:t>（六）主要产品的产销情况及主要客户”中补充披露。</w:t>
      </w:r>
    </w:p>
    <w:p w:rsidR="002D7B67" w:rsidRPr="00F475D2" w:rsidRDefault="002D7B67" w:rsidP="00243CED">
      <w:pPr>
        <w:spacing w:beforeLines="30" w:before="93" w:afterLines="30" w:after="93" w:line="360" w:lineRule="auto"/>
        <w:ind w:firstLineChars="200" w:firstLine="480"/>
        <w:rPr>
          <w:rFonts w:ascii="Times New Roman" w:eastAsia="宋体" w:hAnsi="Times New Roman" w:cs="Times New Roman"/>
          <w:sz w:val="24"/>
          <w:szCs w:val="24"/>
        </w:rPr>
      </w:pP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9</w:t>
      </w:r>
      <w:r w:rsidRPr="00F86803">
        <w:rPr>
          <w:rFonts w:eastAsiaTheme="majorEastAsia" w:cs="Times New Roman"/>
          <w:spacing w:val="1"/>
          <w:szCs w:val="24"/>
        </w:rPr>
        <w:t>、预案披露，标的资产属于重污染、高安全生产风险企业。结合</w:t>
      </w:r>
      <w:r w:rsidR="00712147" w:rsidRPr="00F86803">
        <w:rPr>
          <w:rFonts w:eastAsiaTheme="majorEastAsia" w:cs="Times New Roman"/>
          <w:spacing w:val="1"/>
          <w:szCs w:val="24"/>
        </w:rPr>
        <w:t>目前国家</w:t>
      </w:r>
      <w:r w:rsidR="00712147" w:rsidRPr="00F86803">
        <w:rPr>
          <w:rFonts w:eastAsiaTheme="majorEastAsia" w:cs="Times New Roman" w:hint="eastAsia"/>
          <w:spacing w:val="1"/>
          <w:szCs w:val="24"/>
        </w:rPr>
        <w:t>“</w:t>
      </w:r>
      <w:r w:rsidR="00712147" w:rsidRPr="00F86803">
        <w:rPr>
          <w:rFonts w:eastAsiaTheme="majorEastAsia" w:cs="Times New Roman"/>
          <w:spacing w:val="1"/>
          <w:szCs w:val="24"/>
        </w:rPr>
        <w:t>三降一补</w:t>
      </w:r>
      <w:r w:rsidR="00712147" w:rsidRPr="00F86803">
        <w:rPr>
          <w:rFonts w:eastAsiaTheme="majorEastAsia" w:cs="Times New Roman" w:hint="eastAsia"/>
          <w:spacing w:val="1"/>
          <w:szCs w:val="24"/>
        </w:rPr>
        <w:t>”</w:t>
      </w:r>
      <w:r w:rsidR="00712147" w:rsidRPr="00F86803">
        <w:rPr>
          <w:rFonts w:eastAsiaTheme="majorEastAsia" w:cs="Times New Roman"/>
          <w:spacing w:val="1"/>
          <w:szCs w:val="24"/>
        </w:rPr>
        <w:t>的政策导向</w:t>
      </w:r>
      <w:r w:rsidRPr="00F86803">
        <w:rPr>
          <w:rFonts w:eastAsiaTheme="majorEastAsia" w:cs="Times New Roman"/>
          <w:spacing w:val="1"/>
          <w:szCs w:val="24"/>
        </w:rPr>
        <w:t>，和标的资产所处行业情况等，补充披露标的资产所处的行业政策，是否面</w:t>
      </w:r>
      <w:r w:rsidR="00563DCF">
        <w:rPr>
          <w:rFonts w:eastAsiaTheme="majorEastAsia" w:cs="Times New Roman" w:hint="eastAsia"/>
          <w:spacing w:val="1"/>
          <w:szCs w:val="24"/>
        </w:rPr>
        <w:t>临</w:t>
      </w:r>
      <w:r w:rsidRPr="00F86803">
        <w:rPr>
          <w:rFonts w:eastAsiaTheme="majorEastAsia" w:cs="Times New Roman"/>
          <w:spacing w:val="1"/>
          <w:szCs w:val="24"/>
        </w:rPr>
        <w:t>被收购、被兼并的风险。请财务顾问发表意见。</w:t>
      </w:r>
    </w:p>
    <w:p w:rsidR="002D7B67" w:rsidRPr="00F86803" w:rsidRDefault="00E40316" w:rsidP="002D7B67">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2D7B67" w:rsidRPr="00F86803">
        <w:rPr>
          <w:rFonts w:ascii="Times New Roman" w:eastAsia="宋体" w:hAnsi="Times New Roman" w:cs="Times New Roman" w:hint="eastAsia"/>
          <w:b/>
          <w:sz w:val="24"/>
          <w:szCs w:val="24"/>
        </w:rPr>
        <w:t>：</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（一）标的资产所处行业政策导向与被收购、被兼并的风险</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2015</w:t>
      </w:r>
      <w:r w:rsidRPr="00F86803">
        <w:rPr>
          <w:rFonts w:eastAsiaTheme="majorEastAsia" w:cs="Times New Roman" w:hint="eastAsia"/>
          <w:spacing w:val="1"/>
          <w:szCs w:val="24"/>
        </w:rPr>
        <w:t>年</w:t>
      </w:r>
      <w:r w:rsidRPr="00F86803">
        <w:rPr>
          <w:rFonts w:eastAsiaTheme="majorEastAsia" w:cs="Times New Roman" w:hint="eastAsia"/>
          <w:spacing w:val="1"/>
          <w:szCs w:val="24"/>
        </w:rPr>
        <w:t>12</w:t>
      </w:r>
      <w:r w:rsidRPr="00F86803">
        <w:rPr>
          <w:rFonts w:eastAsiaTheme="majorEastAsia" w:cs="Times New Roman" w:hint="eastAsia"/>
          <w:spacing w:val="1"/>
          <w:szCs w:val="24"/>
        </w:rPr>
        <w:t>月，中央经济工作会议指出，</w:t>
      </w:r>
      <w:r w:rsidRPr="00F86803">
        <w:rPr>
          <w:rFonts w:eastAsiaTheme="majorEastAsia" w:cs="Times New Roman" w:hint="eastAsia"/>
          <w:spacing w:val="1"/>
          <w:szCs w:val="24"/>
        </w:rPr>
        <w:t>2016</w:t>
      </w:r>
      <w:r w:rsidRPr="00F86803">
        <w:rPr>
          <w:rFonts w:eastAsiaTheme="majorEastAsia" w:cs="Times New Roman" w:hint="eastAsia"/>
          <w:spacing w:val="1"/>
          <w:szCs w:val="24"/>
        </w:rPr>
        <w:t>年经济社会发展主要是抓好去产能、去库存、去杠杆、降成本、补短板五大任务，且提出资本市场要配合企业兼并重组，要严格控制增量，防止新的产能过剩。</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标的资产所处的行业政策详见本次交易预案“第八节</w:t>
      </w:r>
      <w:r w:rsidRPr="00F86803">
        <w:rPr>
          <w:rFonts w:eastAsiaTheme="majorEastAsia" w:cs="Times New Roman" w:hint="eastAsia"/>
          <w:spacing w:val="1"/>
          <w:szCs w:val="24"/>
        </w:rPr>
        <w:t xml:space="preserve"> </w:t>
      </w:r>
      <w:r w:rsidRPr="00F86803">
        <w:rPr>
          <w:rFonts w:eastAsiaTheme="majorEastAsia" w:cs="Times New Roman" w:hint="eastAsia"/>
          <w:spacing w:val="1"/>
          <w:szCs w:val="24"/>
        </w:rPr>
        <w:t>管理层讨论与分析”</w:t>
      </w:r>
      <w:r w:rsidRPr="00F86803">
        <w:rPr>
          <w:rFonts w:eastAsiaTheme="majorEastAsia" w:cs="Times New Roman" w:hint="eastAsia"/>
          <w:spacing w:val="1"/>
          <w:szCs w:val="24"/>
        </w:rPr>
        <w:lastRenderedPageBreak/>
        <w:t>之“一、本次交易对上市公司主营业务的影响”之“（一）标的公司所处行业的主管部门、监管体制、主要法律法规及政策”。响水恒利达主要从事染料及染料中间体的研发、生产和销售。根据</w:t>
      </w:r>
      <w:proofErr w:type="gramStart"/>
      <w:r w:rsidRPr="00F86803">
        <w:rPr>
          <w:rFonts w:eastAsiaTheme="majorEastAsia" w:cs="Times New Roman" w:hint="eastAsia"/>
          <w:spacing w:val="1"/>
          <w:szCs w:val="24"/>
        </w:rPr>
        <w:t>国家发改委</w:t>
      </w:r>
      <w:proofErr w:type="gramEnd"/>
      <w:r w:rsidR="00712147" w:rsidRPr="00F86803">
        <w:rPr>
          <w:rFonts w:eastAsiaTheme="majorEastAsia" w:cs="Times New Roman" w:hint="eastAsia"/>
          <w:spacing w:val="1"/>
          <w:szCs w:val="24"/>
        </w:rPr>
        <w:t>《产业结构调整指导目录（</w:t>
      </w:r>
      <w:r w:rsidR="00712147" w:rsidRPr="00F86803">
        <w:rPr>
          <w:rFonts w:eastAsiaTheme="majorEastAsia" w:cs="Times New Roman" w:hint="eastAsia"/>
          <w:spacing w:val="1"/>
          <w:szCs w:val="24"/>
        </w:rPr>
        <w:t>2011</w:t>
      </w:r>
      <w:r w:rsidR="00712147" w:rsidRPr="00F86803">
        <w:rPr>
          <w:rFonts w:eastAsiaTheme="majorEastAsia" w:cs="Times New Roman" w:hint="eastAsia"/>
          <w:spacing w:val="1"/>
          <w:szCs w:val="24"/>
        </w:rPr>
        <w:t>年本）（修正）》</w:t>
      </w:r>
      <w:r w:rsidRPr="00F86803">
        <w:rPr>
          <w:rFonts w:eastAsiaTheme="majorEastAsia" w:cs="Times New Roman" w:hint="eastAsia"/>
          <w:spacing w:val="1"/>
          <w:szCs w:val="24"/>
        </w:rPr>
        <w:t>，染料中间体清洁生产、本质安全的新技术的开发与应用属于鼓励类，响水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利达采用清洁生产、循环利用的生产工艺技术，符合国家产业政策。</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报告期内，响水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利达主要产品产销量及产销率情况详见本</w:t>
      </w:r>
      <w:r w:rsidR="00E40316">
        <w:rPr>
          <w:rFonts w:eastAsiaTheme="majorEastAsia" w:cs="Times New Roman" w:hint="eastAsia"/>
          <w:spacing w:val="1"/>
          <w:szCs w:val="24"/>
        </w:rPr>
        <w:t>回复</w:t>
      </w:r>
      <w:r w:rsidRPr="00F86803">
        <w:rPr>
          <w:rFonts w:eastAsiaTheme="majorEastAsia" w:cs="Times New Roman" w:hint="eastAsia"/>
          <w:spacing w:val="1"/>
          <w:szCs w:val="24"/>
        </w:rPr>
        <w:t>第</w:t>
      </w:r>
      <w:r w:rsidRPr="00F86803">
        <w:rPr>
          <w:rFonts w:eastAsiaTheme="majorEastAsia" w:cs="Times New Roman" w:hint="eastAsia"/>
          <w:spacing w:val="1"/>
          <w:szCs w:val="24"/>
        </w:rPr>
        <w:t>5</w:t>
      </w:r>
      <w:r w:rsidRPr="00F86803">
        <w:rPr>
          <w:rFonts w:eastAsiaTheme="majorEastAsia" w:cs="Times New Roman" w:hint="eastAsia"/>
          <w:spacing w:val="1"/>
          <w:szCs w:val="24"/>
        </w:rPr>
        <w:t>题“标的资产估值较高的风险”之“（二）估值的原因及合理性分析”。</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报告期内，除吐氏酸因主要用于自身生产</w:t>
      </w:r>
      <w:r w:rsidRPr="00F86803">
        <w:rPr>
          <w:rFonts w:eastAsiaTheme="majorEastAsia" w:cs="Times New Roman" w:hint="eastAsia"/>
          <w:spacing w:val="1"/>
          <w:szCs w:val="24"/>
        </w:rPr>
        <w:t>J</w:t>
      </w:r>
      <w:r w:rsidRPr="00F86803">
        <w:rPr>
          <w:rFonts w:eastAsiaTheme="majorEastAsia" w:cs="Times New Roman" w:hint="eastAsia"/>
          <w:spacing w:val="1"/>
          <w:szCs w:val="24"/>
        </w:rPr>
        <w:t>酸和磺化吐氏酸而导致产销率低之外，响水恒利达其他产品产销率均保持在</w:t>
      </w:r>
      <w:r w:rsidRPr="00F86803">
        <w:rPr>
          <w:rFonts w:eastAsiaTheme="majorEastAsia" w:cs="Times New Roman" w:hint="eastAsia"/>
          <w:spacing w:val="1"/>
          <w:szCs w:val="24"/>
        </w:rPr>
        <w:t>90%</w:t>
      </w:r>
      <w:r w:rsidRPr="00F86803">
        <w:rPr>
          <w:rFonts w:eastAsiaTheme="majorEastAsia" w:cs="Times New Roman" w:hint="eastAsia"/>
          <w:spacing w:val="1"/>
          <w:szCs w:val="24"/>
        </w:rPr>
        <w:t>以上。</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本次交易后，响水恒利达成为上市公司全资子公司，将能够借助上市公司的资本平台，获得更为多元的融资渠道</w:t>
      </w:r>
      <w:r>
        <w:rPr>
          <w:rFonts w:eastAsiaTheme="majorEastAsia" w:cs="Times New Roman" w:hint="eastAsia"/>
          <w:spacing w:val="1"/>
          <w:szCs w:val="24"/>
        </w:rPr>
        <w:t>，有更为充足的资金投入到研发、环保、安全生产等关键领域</w:t>
      </w:r>
      <w:r w:rsidRPr="00F86803">
        <w:rPr>
          <w:rFonts w:eastAsiaTheme="majorEastAsia" w:cs="Times New Roman" w:hint="eastAsia"/>
          <w:spacing w:val="1"/>
          <w:szCs w:val="24"/>
        </w:rPr>
        <w:t>；另一方面，也能够借助上市公司较为先进的管理经验，提升自身管理效率，有利于其业务发展。</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近年来，国务院及各部委多次出台了鼓励企业兼并重组的有关意见及政策，上市公司实施并购重组的环境持续优化。本次江苏吴中收购响水恒利达</w:t>
      </w:r>
      <w:r w:rsidRPr="00F86803">
        <w:rPr>
          <w:rFonts w:eastAsiaTheme="majorEastAsia" w:cs="Times New Roman" w:hint="eastAsia"/>
          <w:spacing w:val="1"/>
          <w:szCs w:val="24"/>
        </w:rPr>
        <w:t>100%</w:t>
      </w:r>
      <w:r w:rsidRPr="00F86803">
        <w:rPr>
          <w:rFonts w:eastAsiaTheme="majorEastAsia" w:cs="Times New Roman" w:hint="eastAsia"/>
          <w:spacing w:val="1"/>
          <w:szCs w:val="24"/>
        </w:rPr>
        <w:t>股权，有利于提高上市公司资产质量和盈利能力，改善上市公司财务状况，增强上市公司持续经营能力，符合上市公司及全体股东的利益。</w:t>
      </w:r>
    </w:p>
    <w:p w:rsidR="002D7B67"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（二）中介机构核查意见</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经核查，独立财务顾问认为：本</w:t>
      </w:r>
      <w:r w:rsidR="00BC5540" w:rsidRPr="00F86803">
        <w:rPr>
          <w:rFonts w:eastAsiaTheme="majorEastAsia" w:cs="Times New Roman" w:hint="eastAsia"/>
          <w:spacing w:val="1"/>
          <w:szCs w:val="24"/>
        </w:rPr>
        <w:t>次交易</w:t>
      </w:r>
      <w:r w:rsidRPr="00F86803">
        <w:rPr>
          <w:rFonts w:eastAsiaTheme="majorEastAsia" w:cs="Times New Roman" w:hint="eastAsia"/>
          <w:spacing w:val="1"/>
          <w:szCs w:val="24"/>
        </w:rPr>
        <w:t>符合国家产业政策和有关环境保护等法律和行政法规的规定；有利于响水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利达自身业务发展，有利于提高上市公司资产质量和盈利能力，改善上市公司财务状况，增强上市公司持续经营能力，符合上市公司及全体股东的利益。</w:t>
      </w:r>
    </w:p>
    <w:p w:rsidR="002D7B67" w:rsidRPr="00881810"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（三）补充披露</w:t>
      </w:r>
    </w:p>
    <w:p w:rsidR="002D7B67" w:rsidRPr="00F86803" w:rsidRDefault="0023513C" w:rsidP="0023513C">
      <w:pPr>
        <w:pStyle w:val="2"/>
        <w:spacing w:beforeLines="30" w:before="93" w:afterLines="30" w:after="93"/>
        <w:ind w:firstLine="484"/>
        <w:rPr>
          <w:rFonts w:eastAsiaTheme="majorEastAsia" w:cs="Times New Roman"/>
          <w:spacing w:val="1"/>
          <w:szCs w:val="24"/>
        </w:rPr>
      </w:pPr>
      <w:r w:rsidRPr="0023513C">
        <w:rPr>
          <w:rFonts w:eastAsiaTheme="majorEastAsia" w:cs="Times New Roman" w:hint="eastAsia"/>
          <w:spacing w:val="1"/>
          <w:szCs w:val="24"/>
        </w:rPr>
        <w:t>上述内容已在预案（修订稿）“第四节</w:t>
      </w:r>
      <w:r w:rsidRPr="0023513C">
        <w:rPr>
          <w:rFonts w:eastAsiaTheme="majorEastAsia" w:cs="Times New Roman" w:hint="eastAsia"/>
          <w:spacing w:val="1"/>
          <w:szCs w:val="24"/>
        </w:rPr>
        <w:t xml:space="preserve"> </w:t>
      </w:r>
      <w:r w:rsidRPr="0023513C">
        <w:rPr>
          <w:rFonts w:eastAsiaTheme="majorEastAsia" w:cs="Times New Roman" w:hint="eastAsia"/>
          <w:spacing w:val="1"/>
          <w:szCs w:val="24"/>
        </w:rPr>
        <w:t>交易标的”之“四、标的公司主要业务情况”之“（十二）标的公司所处行业政策导向”中补充披露。</w:t>
      </w:r>
    </w:p>
    <w:p w:rsidR="002D7B67"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10</w:t>
      </w:r>
      <w:r w:rsidRPr="00F86803">
        <w:rPr>
          <w:rFonts w:eastAsiaTheme="majorEastAsia" w:cs="Times New Roman"/>
          <w:spacing w:val="1"/>
          <w:szCs w:val="24"/>
        </w:rPr>
        <w:t>、预案披露，标的资产属于重污染行业，位于江苏响水生态化</w:t>
      </w:r>
      <w:r w:rsidR="00563DCF">
        <w:rPr>
          <w:rFonts w:eastAsiaTheme="majorEastAsia" w:cs="Times New Roman" w:hint="eastAsia"/>
          <w:spacing w:val="1"/>
          <w:szCs w:val="24"/>
        </w:rPr>
        <w:t>工</w:t>
      </w:r>
      <w:r w:rsidRPr="00F86803">
        <w:rPr>
          <w:rFonts w:eastAsiaTheme="majorEastAsia" w:cs="Times New Roman"/>
          <w:spacing w:val="1"/>
          <w:szCs w:val="24"/>
        </w:rPr>
        <w:t>园区，</w:t>
      </w:r>
      <w:r w:rsidRPr="00F86803">
        <w:rPr>
          <w:rFonts w:eastAsiaTheme="majorEastAsia" w:cs="Times New Roman"/>
          <w:spacing w:val="1"/>
          <w:szCs w:val="24"/>
        </w:rPr>
        <w:lastRenderedPageBreak/>
        <w:t>营业期限至</w:t>
      </w:r>
      <w:r w:rsidRPr="00F86803">
        <w:rPr>
          <w:rFonts w:eastAsiaTheme="majorEastAsia" w:cs="Times New Roman"/>
          <w:spacing w:val="1"/>
          <w:szCs w:val="24"/>
        </w:rPr>
        <w:t>2020</w:t>
      </w:r>
      <w:r w:rsidRPr="00F86803">
        <w:rPr>
          <w:rFonts w:eastAsiaTheme="majorEastAsia" w:cs="Times New Roman"/>
          <w:spacing w:val="1"/>
          <w:szCs w:val="24"/>
        </w:rPr>
        <w:t>年</w:t>
      </w:r>
      <w:r w:rsidRPr="00F86803">
        <w:rPr>
          <w:rFonts w:eastAsiaTheme="majorEastAsia" w:cs="Times New Roman"/>
          <w:spacing w:val="1"/>
          <w:szCs w:val="24"/>
        </w:rPr>
        <w:t>7</w:t>
      </w:r>
      <w:r w:rsidRPr="00F86803">
        <w:rPr>
          <w:rFonts w:eastAsiaTheme="majorEastAsia" w:cs="Times New Roman"/>
          <w:spacing w:val="1"/>
          <w:szCs w:val="24"/>
        </w:rPr>
        <w:t>月</w:t>
      </w:r>
      <w:r w:rsidRPr="00F86803">
        <w:rPr>
          <w:rFonts w:eastAsiaTheme="majorEastAsia" w:cs="Times New Roman"/>
          <w:spacing w:val="1"/>
          <w:szCs w:val="24"/>
        </w:rPr>
        <w:t>20</w:t>
      </w:r>
      <w:r w:rsidRPr="00F86803">
        <w:rPr>
          <w:rFonts w:eastAsiaTheme="majorEastAsia" w:cs="Times New Roman"/>
          <w:spacing w:val="1"/>
          <w:szCs w:val="24"/>
        </w:rPr>
        <w:t>日。请结合标的资产所处行业环保政策和区位分布情况等，分析其经营期限届满后的搬迁风险和后续安排。请财务顾问发表意见。</w:t>
      </w:r>
    </w:p>
    <w:p w:rsidR="002D7B67" w:rsidRPr="00362380" w:rsidRDefault="00E40316" w:rsidP="002D7B67">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2D7B67" w:rsidRPr="00362380">
        <w:rPr>
          <w:rFonts w:ascii="Times New Roman" w:eastAsia="宋体" w:hAnsi="Times New Roman" w:cs="Times New Roman" w:hint="eastAsia"/>
          <w:b/>
          <w:sz w:val="24"/>
          <w:szCs w:val="24"/>
        </w:rPr>
        <w:t>：</w:t>
      </w:r>
    </w:p>
    <w:p w:rsidR="002D7B67"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sidRPr="00FB1C8C">
        <w:rPr>
          <w:rFonts w:ascii="Times New Roman" w:eastAsia="宋体" w:hAnsi="Times New Roman" w:cs="Times New Roman" w:hint="eastAsia"/>
          <w:sz w:val="24"/>
          <w:szCs w:val="24"/>
        </w:rPr>
        <w:t>经营期限届满后的搬迁风险和后续安排</w:t>
      </w:r>
    </w:p>
    <w:p w:rsidR="002D7B67"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r w:rsidRPr="00FB1C8C">
        <w:rPr>
          <w:rFonts w:ascii="Times New Roman" w:eastAsia="宋体" w:hAnsi="Times New Roman" w:cs="Times New Roman" w:hint="eastAsia"/>
          <w:sz w:val="24"/>
          <w:szCs w:val="24"/>
        </w:rPr>
        <w:t>江苏响水生态化</w:t>
      </w:r>
      <w:r w:rsidR="00BD219C">
        <w:rPr>
          <w:rFonts w:ascii="Times New Roman" w:eastAsia="宋体" w:hAnsi="Times New Roman" w:cs="Times New Roman" w:hint="eastAsia"/>
          <w:sz w:val="24"/>
          <w:szCs w:val="24"/>
        </w:rPr>
        <w:t>工</w:t>
      </w:r>
      <w:proofErr w:type="gramStart"/>
      <w:r w:rsidR="00BD219C" w:rsidRPr="00FB1C8C">
        <w:rPr>
          <w:rFonts w:ascii="Times New Roman" w:eastAsia="宋体" w:hAnsi="Times New Roman" w:cs="Times New Roman" w:hint="eastAsia"/>
          <w:sz w:val="24"/>
          <w:szCs w:val="24"/>
        </w:rPr>
        <w:t>园</w:t>
      </w:r>
      <w:r w:rsidRPr="00FB1C8C">
        <w:rPr>
          <w:rFonts w:ascii="Times New Roman" w:eastAsia="宋体" w:hAnsi="Times New Roman" w:cs="Times New Roman" w:hint="eastAsia"/>
          <w:sz w:val="24"/>
          <w:szCs w:val="24"/>
        </w:rPr>
        <w:t>区系依法</w:t>
      </w:r>
      <w:proofErr w:type="gramEnd"/>
      <w:r w:rsidRPr="00FB1C8C">
        <w:rPr>
          <w:rFonts w:ascii="Times New Roman" w:eastAsia="宋体" w:hAnsi="Times New Roman" w:cs="Times New Roman" w:hint="eastAsia"/>
          <w:sz w:val="24"/>
          <w:szCs w:val="24"/>
        </w:rPr>
        <w:t>经批准设立的</w:t>
      </w:r>
      <w:r w:rsidR="00A9100D">
        <w:rPr>
          <w:rFonts w:ascii="Times New Roman" w:eastAsia="宋体" w:hAnsi="Times New Roman" w:cs="Times New Roman" w:hint="eastAsia"/>
          <w:sz w:val="24"/>
          <w:szCs w:val="24"/>
        </w:rPr>
        <w:t>省级</w:t>
      </w:r>
      <w:r w:rsidRPr="00FB1C8C">
        <w:rPr>
          <w:rFonts w:ascii="Times New Roman" w:eastAsia="宋体" w:hAnsi="Times New Roman" w:cs="Times New Roman" w:hint="eastAsia"/>
          <w:sz w:val="24"/>
          <w:szCs w:val="24"/>
        </w:rPr>
        <w:t>化工园区，符合国家对化工行业的相关监管政策。</w:t>
      </w:r>
      <w:r w:rsidR="00BC5540" w:rsidRPr="00FB1C8C">
        <w:rPr>
          <w:rFonts w:ascii="Times New Roman" w:eastAsia="宋体" w:hAnsi="Times New Roman" w:cs="Times New Roman" w:hint="eastAsia"/>
          <w:sz w:val="24"/>
          <w:szCs w:val="24"/>
        </w:rPr>
        <w:t>根</w:t>
      </w:r>
      <w:r w:rsidR="00BC5540">
        <w:rPr>
          <w:rFonts w:ascii="Times New Roman" w:eastAsia="宋体" w:hAnsi="Times New Roman" w:cs="Times New Roman" w:hint="eastAsia"/>
          <w:sz w:val="24"/>
          <w:szCs w:val="24"/>
        </w:rPr>
        <w:t>据江苏响水生态化工</w:t>
      </w:r>
      <w:r w:rsidR="00BC5540" w:rsidRPr="00FB1C8C">
        <w:rPr>
          <w:rFonts w:ascii="Times New Roman" w:eastAsia="宋体" w:hAnsi="Times New Roman" w:cs="Times New Roman" w:hint="eastAsia"/>
          <w:sz w:val="24"/>
          <w:szCs w:val="24"/>
        </w:rPr>
        <w:t>园区管理委员会出具的说明</w:t>
      </w:r>
      <w:r w:rsidRPr="00FB1C8C">
        <w:rPr>
          <w:rFonts w:ascii="Times New Roman" w:eastAsia="宋体" w:hAnsi="Times New Roman" w:cs="Times New Roman" w:hint="eastAsia"/>
          <w:sz w:val="24"/>
          <w:szCs w:val="24"/>
        </w:rPr>
        <w:t>，江苏响水生态化</w:t>
      </w:r>
      <w:r w:rsidR="00625CD5">
        <w:rPr>
          <w:rFonts w:ascii="Times New Roman" w:eastAsia="宋体" w:hAnsi="Times New Roman" w:cs="Times New Roman" w:hint="eastAsia"/>
          <w:sz w:val="24"/>
          <w:szCs w:val="24"/>
        </w:rPr>
        <w:t>工</w:t>
      </w:r>
      <w:r w:rsidRPr="00FB1C8C">
        <w:rPr>
          <w:rFonts w:ascii="Times New Roman" w:eastAsia="宋体" w:hAnsi="Times New Roman" w:cs="Times New Roman" w:hint="eastAsia"/>
          <w:sz w:val="24"/>
          <w:szCs w:val="24"/>
        </w:rPr>
        <w:t>园区目前没有调整产业规划的计划，园区内企业的经营期限由企业根据公司法的相关规定自主决定并办理工商登记，无需履行额外的审批手续。</w:t>
      </w:r>
      <w:r w:rsidR="00D37820">
        <w:rPr>
          <w:rFonts w:ascii="Times New Roman" w:eastAsia="宋体" w:hAnsi="Times New Roman" w:cs="Times New Roman" w:hint="eastAsia"/>
          <w:sz w:val="24"/>
          <w:szCs w:val="24"/>
        </w:rPr>
        <w:t>响水恒利达</w:t>
      </w:r>
      <w:r w:rsidR="00D37820">
        <w:rPr>
          <w:rFonts w:ascii="Times New Roman" w:eastAsia="宋体" w:hAnsi="Times New Roman" w:cs="Times New Roman" w:hint="eastAsia"/>
          <w:sz w:val="24"/>
          <w:szCs w:val="24"/>
        </w:rPr>
        <w:t>2010</w:t>
      </w:r>
      <w:r w:rsidR="00D37820">
        <w:rPr>
          <w:rFonts w:ascii="Times New Roman" w:eastAsia="宋体" w:hAnsi="Times New Roman" w:cs="Times New Roman" w:hint="eastAsia"/>
          <w:sz w:val="24"/>
          <w:szCs w:val="24"/>
        </w:rPr>
        <w:t>年设立时，各发起人股东在公司章程约定的营业期限为自营业执照签发之日起</w:t>
      </w:r>
      <w:r w:rsidR="00D37820">
        <w:rPr>
          <w:rFonts w:ascii="Times New Roman" w:eastAsia="宋体" w:hAnsi="Times New Roman" w:cs="Times New Roman" w:hint="eastAsia"/>
          <w:sz w:val="24"/>
          <w:szCs w:val="24"/>
        </w:rPr>
        <w:t>10</w:t>
      </w:r>
      <w:r w:rsidR="00D37820">
        <w:rPr>
          <w:rFonts w:ascii="Times New Roman" w:eastAsia="宋体" w:hAnsi="Times New Roman" w:cs="Times New Roman" w:hint="eastAsia"/>
          <w:sz w:val="24"/>
          <w:szCs w:val="24"/>
        </w:rPr>
        <w:t>年，即至</w:t>
      </w:r>
      <w:r w:rsidR="00D37820">
        <w:rPr>
          <w:rFonts w:ascii="Times New Roman" w:eastAsia="宋体" w:hAnsi="Times New Roman" w:cs="Times New Roman" w:hint="eastAsia"/>
          <w:sz w:val="24"/>
          <w:szCs w:val="24"/>
        </w:rPr>
        <w:t>2020</w:t>
      </w:r>
      <w:r w:rsidR="00D37820">
        <w:rPr>
          <w:rFonts w:ascii="Times New Roman" w:eastAsia="宋体" w:hAnsi="Times New Roman" w:cs="Times New Roman" w:hint="eastAsia"/>
          <w:sz w:val="24"/>
          <w:szCs w:val="24"/>
        </w:rPr>
        <w:t>年</w:t>
      </w:r>
      <w:r w:rsidR="00D37820">
        <w:rPr>
          <w:rFonts w:ascii="Times New Roman" w:eastAsia="宋体" w:hAnsi="Times New Roman" w:cs="Times New Roman" w:hint="eastAsia"/>
          <w:sz w:val="24"/>
          <w:szCs w:val="24"/>
        </w:rPr>
        <w:t>7</w:t>
      </w:r>
      <w:r w:rsidR="00D37820">
        <w:rPr>
          <w:rFonts w:ascii="Times New Roman" w:eastAsia="宋体" w:hAnsi="Times New Roman" w:cs="Times New Roman" w:hint="eastAsia"/>
          <w:sz w:val="24"/>
          <w:szCs w:val="24"/>
        </w:rPr>
        <w:t>月</w:t>
      </w:r>
      <w:r w:rsidR="00D37820">
        <w:rPr>
          <w:rFonts w:ascii="Times New Roman" w:eastAsia="宋体" w:hAnsi="Times New Roman" w:cs="Times New Roman" w:hint="eastAsia"/>
          <w:sz w:val="24"/>
          <w:szCs w:val="24"/>
        </w:rPr>
        <w:t>20</w:t>
      </w:r>
      <w:r w:rsidR="00D37820">
        <w:rPr>
          <w:rFonts w:ascii="Times New Roman" w:eastAsia="宋体" w:hAnsi="Times New Roman" w:cs="Times New Roman" w:hint="eastAsia"/>
          <w:sz w:val="24"/>
          <w:szCs w:val="24"/>
        </w:rPr>
        <w:t>日。</w:t>
      </w:r>
      <w:r w:rsidRPr="00FB1C8C">
        <w:rPr>
          <w:rFonts w:ascii="Times New Roman" w:eastAsia="宋体" w:hAnsi="Times New Roman" w:cs="Times New Roman" w:hint="eastAsia"/>
          <w:sz w:val="24"/>
          <w:szCs w:val="24"/>
        </w:rPr>
        <w:t>经</w:t>
      </w:r>
      <w:r w:rsidR="00D37820">
        <w:rPr>
          <w:rFonts w:ascii="Times New Roman" w:eastAsia="宋体" w:hAnsi="Times New Roman" w:cs="Times New Roman" w:hint="eastAsia"/>
          <w:sz w:val="24"/>
          <w:szCs w:val="24"/>
        </w:rPr>
        <w:t>2016</w:t>
      </w:r>
      <w:r w:rsidR="00D37820">
        <w:rPr>
          <w:rFonts w:ascii="Times New Roman" w:eastAsia="宋体" w:hAnsi="Times New Roman" w:cs="Times New Roman" w:hint="eastAsia"/>
          <w:sz w:val="24"/>
          <w:szCs w:val="24"/>
        </w:rPr>
        <w:t>年</w:t>
      </w:r>
      <w:r w:rsidR="00D37820">
        <w:rPr>
          <w:rFonts w:ascii="Times New Roman" w:eastAsia="宋体" w:hAnsi="Times New Roman" w:cs="Times New Roman" w:hint="eastAsia"/>
          <w:sz w:val="24"/>
          <w:szCs w:val="24"/>
        </w:rPr>
        <w:t>3</w:t>
      </w:r>
      <w:r w:rsidR="00D37820">
        <w:rPr>
          <w:rFonts w:ascii="Times New Roman" w:eastAsia="宋体" w:hAnsi="Times New Roman" w:cs="Times New Roman" w:hint="eastAsia"/>
          <w:sz w:val="24"/>
          <w:szCs w:val="24"/>
        </w:rPr>
        <w:t>月</w:t>
      </w:r>
      <w:r w:rsidR="00D37820">
        <w:rPr>
          <w:rFonts w:ascii="Times New Roman" w:eastAsia="宋体" w:hAnsi="Times New Roman" w:cs="Times New Roman" w:hint="eastAsia"/>
          <w:sz w:val="24"/>
          <w:szCs w:val="24"/>
        </w:rPr>
        <w:t>8</w:t>
      </w:r>
      <w:r w:rsidR="00D37820">
        <w:rPr>
          <w:rFonts w:ascii="Times New Roman" w:eastAsia="宋体" w:hAnsi="Times New Roman" w:cs="Times New Roman" w:hint="eastAsia"/>
          <w:sz w:val="24"/>
          <w:szCs w:val="24"/>
        </w:rPr>
        <w:t>日</w:t>
      </w:r>
      <w:r w:rsidRPr="00FB1C8C">
        <w:rPr>
          <w:rFonts w:ascii="Times New Roman" w:eastAsia="宋体" w:hAnsi="Times New Roman" w:cs="Times New Roman" w:hint="eastAsia"/>
          <w:sz w:val="24"/>
          <w:szCs w:val="24"/>
        </w:rPr>
        <w:t>响水</w:t>
      </w:r>
      <w:proofErr w:type="gramStart"/>
      <w:r w:rsidRPr="00FB1C8C">
        <w:rPr>
          <w:rFonts w:ascii="Times New Roman" w:eastAsia="宋体" w:hAnsi="Times New Roman" w:cs="Times New Roman" w:hint="eastAsia"/>
          <w:sz w:val="24"/>
          <w:szCs w:val="24"/>
        </w:rPr>
        <w:t>恒</w:t>
      </w:r>
      <w:proofErr w:type="gramEnd"/>
      <w:r w:rsidRPr="00FB1C8C">
        <w:rPr>
          <w:rFonts w:ascii="Times New Roman" w:eastAsia="宋体" w:hAnsi="Times New Roman" w:cs="Times New Roman" w:hint="eastAsia"/>
          <w:sz w:val="24"/>
          <w:szCs w:val="24"/>
        </w:rPr>
        <w:t>利达股东会审议通过，</w:t>
      </w:r>
      <w:r w:rsidR="00A9100D">
        <w:rPr>
          <w:rFonts w:ascii="Times New Roman" w:eastAsia="宋体" w:hAnsi="Times New Roman" w:cs="Times New Roman" w:hint="eastAsia"/>
          <w:sz w:val="24"/>
          <w:szCs w:val="24"/>
        </w:rPr>
        <w:t>响水</w:t>
      </w:r>
      <w:proofErr w:type="gramStart"/>
      <w:r w:rsidR="00A9100D">
        <w:rPr>
          <w:rFonts w:ascii="Times New Roman" w:eastAsia="宋体" w:hAnsi="Times New Roman" w:cs="Times New Roman" w:hint="eastAsia"/>
          <w:sz w:val="24"/>
          <w:szCs w:val="24"/>
        </w:rPr>
        <w:t>恒</w:t>
      </w:r>
      <w:proofErr w:type="gramEnd"/>
      <w:r w:rsidR="00A9100D">
        <w:rPr>
          <w:rFonts w:ascii="Times New Roman" w:eastAsia="宋体" w:hAnsi="Times New Roman" w:cs="Times New Roman" w:hint="eastAsia"/>
          <w:sz w:val="24"/>
          <w:szCs w:val="24"/>
        </w:rPr>
        <w:t>利达</w:t>
      </w:r>
      <w:r w:rsidRPr="00FB1C8C">
        <w:rPr>
          <w:rFonts w:ascii="Times New Roman" w:eastAsia="宋体" w:hAnsi="Times New Roman" w:cs="Times New Roman" w:hint="eastAsia"/>
          <w:sz w:val="24"/>
          <w:szCs w:val="24"/>
        </w:rPr>
        <w:t>已决定修订公司章程，营业期限延长</w:t>
      </w:r>
      <w:r w:rsidR="00D37820">
        <w:rPr>
          <w:rFonts w:ascii="Times New Roman" w:eastAsia="宋体" w:hAnsi="Times New Roman" w:cs="Times New Roman" w:hint="eastAsia"/>
          <w:sz w:val="24"/>
          <w:szCs w:val="24"/>
        </w:rPr>
        <w:t>为自营业执照签发之日起</w:t>
      </w:r>
      <w:r w:rsidR="00D37820">
        <w:rPr>
          <w:rFonts w:ascii="Times New Roman" w:eastAsia="宋体" w:hAnsi="Times New Roman" w:cs="Times New Roman" w:hint="eastAsia"/>
          <w:sz w:val="24"/>
          <w:szCs w:val="24"/>
        </w:rPr>
        <w:t>30</w:t>
      </w:r>
      <w:r w:rsidR="00D37820">
        <w:rPr>
          <w:rFonts w:ascii="Times New Roman" w:eastAsia="宋体" w:hAnsi="Times New Roman" w:cs="Times New Roman" w:hint="eastAsia"/>
          <w:sz w:val="24"/>
          <w:szCs w:val="24"/>
        </w:rPr>
        <w:t>年</w:t>
      </w:r>
      <w:r w:rsidRPr="00FB1C8C">
        <w:rPr>
          <w:rFonts w:ascii="Times New Roman" w:eastAsia="宋体" w:hAnsi="Times New Roman" w:cs="Times New Roman" w:hint="eastAsia"/>
          <w:sz w:val="24"/>
          <w:szCs w:val="24"/>
        </w:rPr>
        <w:t>，公司</w:t>
      </w:r>
      <w:r w:rsidR="00D37820">
        <w:rPr>
          <w:rFonts w:ascii="Times New Roman" w:eastAsia="宋体" w:hAnsi="Times New Roman" w:cs="Times New Roman" w:hint="eastAsia"/>
          <w:sz w:val="24"/>
          <w:szCs w:val="24"/>
        </w:rPr>
        <w:t>目前正在</w:t>
      </w:r>
      <w:r w:rsidRPr="00FB1C8C">
        <w:rPr>
          <w:rFonts w:ascii="Times New Roman" w:eastAsia="宋体" w:hAnsi="Times New Roman" w:cs="Times New Roman" w:hint="eastAsia"/>
          <w:sz w:val="24"/>
          <w:szCs w:val="24"/>
        </w:rPr>
        <w:t>向响水县市场监督管理局</w:t>
      </w:r>
      <w:r w:rsidR="00D37820">
        <w:rPr>
          <w:rFonts w:ascii="Times New Roman" w:eastAsia="宋体" w:hAnsi="Times New Roman" w:cs="Times New Roman" w:hint="eastAsia"/>
          <w:sz w:val="24"/>
          <w:szCs w:val="24"/>
        </w:rPr>
        <w:t>办理</w:t>
      </w:r>
      <w:r w:rsidRPr="00FB1C8C">
        <w:rPr>
          <w:rFonts w:ascii="Times New Roman" w:eastAsia="宋体" w:hAnsi="Times New Roman" w:cs="Times New Roman" w:hint="eastAsia"/>
          <w:sz w:val="24"/>
          <w:szCs w:val="24"/>
        </w:rPr>
        <w:t>修订公司章程</w:t>
      </w:r>
      <w:r w:rsidR="00D37820">
        <w:rPr>
          <w:rFonts w:ascii="Times New Roman" w:eastAsia="宋体" w:hAnsi="Times New Roman" w:cs="Times New Roman" w:hint="eastAsia"/>
          <w:sz w:val="24"/>
          <w:szCs w:val="24"/>
        </w:rPr>
        <w:t>的工商登记手续</w:t>
      </w:r>
      <w:r w:rsidRPr="00FB1C8C">
        <w:rPr>
          <w:rFonts w:ascii="Times New Roman" w:eastAsia="宋体" w:hAnsi="Times New Roman" w:cs="Times New Roman" w:hint="eastAsia"/>
          <w:sz w:val="24"/>
          <w:szCs w:val="24"/>
        </w:rPr>
        <w:t>。</w:t>
      </w:r>
    </w:p>
    <w:p w:rsidR="002D7B67"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（二）中介机构核查意见</w:t>
      </w:r>
    </w:p>
    <w:p w:rsidR="002D7B67"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经核查，独立财务顾问认为：</w:t>
      </w:r>
      <w:r w:rsidRPr="00FB1C8C">
        <w:rPr>
          <w:rFonts w:ascii="Times New Roman" w:eastAsia="宋体" w:hAnsi="Times New Roman" w:cs="Times New Roman" w:hint="eastAsia"/>
          <w:sz w:val="24"/>
          <w:szCs w:val="24"/>
        </w:rPr>
        <w:t>鉴于响水</w:t>
      </w:r>
      <w:proofErr w:type="gramStart"/>
      <w:r w:rsidRPr="00FB1C8C">
        <w:rPr>
          <w:rFonts w:ascii="Times New Roman" w:eastAsia="宋体" w:hAnsi="Times New Roman" w:cs="Times New Roman" w:hint="eastAsia"/>
          <w:sz w:val="24"/>
          <w:szCs w:val="24"/>
        </w:rPr>
        <w:t>恒</w:t>
      </w:r>
      <w:proofErr w:type="gramEnd"/>
      <w:r w:rsidRPr="00FB1C8C">
        <w:rPr>
          <w:rFonts w:ascii="Times New Roman" w:eastAsia="宋体" w:hAnsi="Times New Roman" w:cs="Times New Roman" w:hint="eastAsia"/>
          <w:sz w:val="24"/>
          <w:szCs w:val="24"/>
        </w:rPr>
        <w:t>利达已办理延长</w:t>
      </w:r>
      <w:r w:rsidR="00BC5540" w:rsidRPr="00FB1C8C">
        <w:rPr>
          <w:rFonts w:ascii="Times New Roman" w:eastAsia="宋体" w:hAnsi="Times New Roman" w:cs="Times New Roman" w:hint="eastAsia"/>
          <w:sz w:val="24"/>
          <w:szCs w:val="24"/>
        </w:rPr>
        <w:t>营业期限</w:t>
      </w:r>
      <w:r w:rsidRPr="00FB1C8C">
        <w:rPr>
          <w:rFonts w:ascii="Times New Roman" w:eastAsia="宋体" w:hAnsi="Times New Roman" w:cs="Times New Roman" w:hint="eastAsia"/>
          <w:sz w:val="24"/>
          <w:szCs w:val="24"/>
        </w:rPr>
        <w:t>相关手续，</w:t>
      </w:r>
      <w:r w:rsidR="00BD219C" w:rsidRPr="00BD219C">
        <w:rPr>
          <w:rFonts w:ascii="Times New Roman" w:eastAsia="宋体" w:hAnsi="Times New Roman" w:cs="Times New Roman" w:hint="eastAsia"/>
          <w:sz w:val="24"/>
          <w:szCs w:val="24"/>
        </w:rPr>
        <w:t>江苏响水生态化工公园区目前没有调整产业规划的计划</w:t>
      </w:r>
      <w:r w:rsidR="00BD219C">
        <w:rPr>
          <w:rFonts w:ascii="Times New Roman" w:eastAsia="宋体" w:hAnsi="Times New Roman" w:cs="Times New Roman" w:hint="eastAsia"/>
          <w:sz w:val="24"/>
          <w:szCs w:val="24"/>
        </w:rPr>
        <w:t>，</w:t>
      </w:r>
      <w:r w:rsidRPr="00FB1C8C">
        <w:rPr>
          <w:rFonts w:ascii="Times New Roman" w:eastAsia="宋体" w:hAnsi="Times New Roman" w:cs="Times New Roman" w:hint="eastAsia"/>
          <w:sz w:val="24"/>
          <w:szCs w:val="24"/>
        </w:rPr>
        <w:t>响水</w:t>
      </w:r>
      <w:proofErr w:type="gramStart"/>
      <w:r w:rsidRPr="00FB1C8C">
        <w:rPr>
          <w:rFonts w:ascii="Times New Roman" w:eastAsia="宋体" w:hAnsi="Times New Roman" w:cs="Times New Roman" w:hint="eastAsia"/>
          <w:sz w:val="24"/>
          <w:szCs w:val="24"/>
        </w:rPr>
        <w:t>恒</w:t>
      </w:r>
      <w:proofErr w:type="gramEnd"/>
      <w:r w:rsidRPr="00FB1C8C">
        <w:rPr>
          <w:rFonts w:ascii="Times New Roman" w:eastAsia="宋体" w:hAnsi="Times New Roman" w:cs="Times New Roman" w:hint="eastAsia"/>
          <w:sz w:val="24"/>
          <w:szCs w:val="24"/>
        </w:rPr>
        <w:t>利达已不存在</w:t>
      </w:r>
      <w:r w:rsidRPr="00FB1C8C">
        <w:rPr>
          <w:rFonts w:ascii="Times New Roman" w:eastAsia="宋体" w:hAnsi="Times New Roman" w:cs="Times New Roman" w:hint="eastAsia"/>
          <w:sz w:val="24"/>
          <w:szCs w:val="24"/>
        </w:rPr>
        <w:t>2020</w:t>
      </w:r>
      <w:r w:rsidRPr="00FB1C8C">
        <w:rPr>
          <w:rFonts w:ascii="Times New Roman" w:eastAsia="宋体" w:hAnsi="Times New Roman" w:cs="Times New Roman" w:hint="eastAsia"/>
          <w:sz w:val="24"/>
          <w:szCs w:val="24"/>
        </w:rPr>
        <w:t>年因其营业期限届满引致的搬迁风险。</w:t>
      </w:r>
    </w:p>
    <w:p w:rsidR="002D7B67" w:rsidRPr="001E6AE1"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11</w:t>
      </w:r>
      <w:r w:rsidRPr="00F86803">
        <w:rPr>
          <w:rFonts w:eastAsiaTheme="majorEastAsia" w:cs="Times New Roman"/>
          <w:spacing w:val="1"/>
          <w:szCs w:val="24"/>
        </w:rPr>
        <w:t>、预案披露，标的公司二期项目建成后，将不再向梅堰三友供应</w:t>
      </w:r>
      <w:r w:rsidRPr="00F86803">
        <w:rPr>
          <w:rFonts w:eastAsiaTheme="majorEastAsia" w:cs="Times New Roman"/>
          <w:spacing w:val="1"/>
          <w:szCs w:val="24"/>
        </w:rPr>
        <w:t>4</w:t>
      </w:r>
      <w:r w:rsidRPr="00F86803">
        <w:rPr>
          <w:rFonts w:eastAsiaTheme="majorEastAsia" w:cs="Times New Roman"/>
          <w:spacing w:val="1"/>
          <w:szCs w:val="24"/>
        </w:rPr>
        <w:t>氯</w:t>
      </w:r>
      <w:r w:rsidRPr="00F86803">
        <w:rPr>
          <w:rFonts w:eastAsiaTheme="majorEastAsia" w:cs="Times New Roman"/>
          <w:spacing w:val="1"/>
          <w:szCs w:val="24"/>
        </w:rPr>
        <w:t>25</w:t>
      </w:r>
      <w:r w:rsidRPr="00F86803">
        <w:rPr>
          <w:rFonts w:eastAsiaTheme="majorEastAsia" w:cs="Times New Roman"/>
          <w:spacing w:val="1"/>
          <w:szCs w:val="24"/>
        </w:rPr>
        <w:t>，转而用于标的公司自身生产色酚</w:t>
      </w:r>
      <w:r w:rsidRPr="00F86803">
        <w:rPr>
          <w:rFonts w:eastAsiaTheme="majorEastAsia" w:cs="Times New Roman"/>
          <w:spacing w:val="1"/>
          <w:szCs w:val="24"/>
        </w:rPr>
        <w:t>AS-IRG</w:t>
      </w:r>
      <w:r w:rsidRPr="00F86803">
        <w:rPr>
          <w:rFonts w:eastAsiaTheme="majorEastAsia" w:cs="Times New Roman"/>
          <w:spacing w:val="1"/>
          <w:szCs w:val="24"/>
        </w:rPr>
        <w:t>，届时与梅堰三友的关联交易将自动终止。请说明：（</w:t>
      </w:r>
      <w:r w:rsidRPr="00F86803">
        <w:rPr>
          <w:rFonts w:eastAsiaTheme="majorEastAsia" w:cs="Times New Roman"/>
          <w:spacing w:val="1"/>
          <w:szCs w:val="24"/>
        </w:rPr>
        <w:t>1</w:t>
      </w:r>
      <w:r w:rsidRPr="00F86803">
        <w:rPr>
          <w:rFonts w:eastAsiaTheme="majorEastAsia" w:cs="Times New Roman"/>
          <w:spacing w:val="1"/>
          <w:szCs w:val="24"/>
        </w:rPr>
        <w:t>）二期项目建成后，标的公司的主营产品、主要客户情况，是否会发生重大变化；（</w:t>
      </w:r>
      <w:r w:rsidRPr="00F86803">
        <w:rPr>
          <w:rFonts w:eastAsiaTheme="majorEastAsia" w:cs="Times New Roman"/>
          <w:spacing w:val="1"/>
          <w:szCs w:val="24"/>
        </w:rPr>
        <w:t>2</w:t>
      </w:r>
      <w:r w:rsidRPr="00F86803">
        <w:rPr>
          <w:rFonts w:eastAsiaTheme="majorEastAsia" w:cs="Times New Roman"/>
          <w:spacing w:val="1"/>
          <w:szCs w:val="24"/>
        </w:rPr>
        <w:t>）随着主营产品、主要客户的变化，是否会影响标的公司销售渠道和销售政策的稳定性，标的公司将采取何种措施保证其市场竞争力和市场地位。请财务顾问发表意见。</w:t>
      </w:r>
    </w:p>
    <w:p w:rsidR="002D7B67" w:rsidRPr="00362380" w:rsidRDefault="00E40316" w:rsidP="002D7B67">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2D7B67" w:rsidRPr="00362380">
        <w:rPr>
          <w:rFonts w:ascii="Times New Roman" w:eastAsia="宋体" w:hAnsi="Times New Roman" w:cs="Times New Roman" w:hint="eastAsia"/>
          <w:b/>
          <w:sz w:val="24"/>
          <w:szCs w:val="24"/>
        </w:rPr>
        <w:t>：</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w:t>
      </w:r>
      <w:r w:rsidRPr="00F86803">
        <w:rPr>
          <w:rFonts w:eastAsiaTheme="majorEastAsia" w:cs="Times New Roman" w:hint="eastAsia"/>
          <w:spacing w:val="1"/>
          <w:szCs w:val="24"/>
        </w:rPr>
        <w:t>一</w:t>
      </w:r>
      <w:r w:rsidRPr="00F86803">
        <w:rPr>
          <w:rFonts w:eastAsiaTheme="majorEastAsia" w:cs="Times New Roman"/>
          <w:spacing w:val="1"/>
          <w:szCs w:val="24"/>
        </w:rPr>
        <w:t>）二期项目建成后，标的公司的主营产品、主要客户情况</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二期项目建成后，响水恒利达主营产品包括</w:t>
      </w:r>
      <w:r w:rsidRPr="00F86803">
        <w:rPr>
          <w:rFonts w:eastAsiaTheme="majorEastAsia" w:cs="Times New Roman" w:hint="eastAsia"/>
          <w:spacing w:val="1"/>
          <w:szCs w:val="24"/>
        </w:rPr>
        <w:t>J</w:t>
      </w:r>
      <w:r w:rsidRPr="00F86803">
        <w:rPr>
          <w:rFonts w:eastAsiaTheme="majorEastAsia" w:cs="Times New Roman" w:hint="eastAsia"/>
          <w:spacing w:val="1"/>
          <w:szCs w:val="24"/>
        </w:rPr>
        <w:t>酸、吐氏酸、磺化吐氏酸、色酚</w:t>
      </w:r>
      <w:r w:rsidRPr="00F86803">
        <w:rPr>
          <w:rFonts w:eastAsiaTheme="majorEastAsia" w:cs="Times New Roman" w:hint="eastAsia"/>
          <w:spacing w:val="1"/>
          <w:szCs w:val="24"/>
        </w:rPr>
        <w:t>AS-IRG</w:t>
      </w:r>
      <w:r w:rsidRPr="00F86803">
        <w:rPr>
          <w:rFonts w:eastAsiaTheme="majorEastAsia" w:cs="Times New Roman" w:hint="eastAsia"/>
          <w:spacing w:val="1"/>
          <w:szCs w:val="24"/>
        </w:rPr>
        <w:t>、红色基</w:t>
      </w:r>
      <w:r w:rsidRPr="00F86803">
        <w:rPr>
          <w:rFonts w:eastAsiaTheme="majorEastAsia" w:cs="Times New Roman" w:hint="eastAsia"/>
          <w:spacing w:val="1"/>
          <w:szCs w:val="24"/>
        </w:rPr>
        <w:t>KD</w:t>
      </w:r>
      <w:r w:rsidRPr="00F86803">
        <w:rPr>
          <w:rFonts w:eastAsiaTheme="majorEastAsia" w:cs="Times New Roman" w:hint="eastAsia"/>
          <w:spacing w:val="1"/>
          <w:szCs w:val="24"/>
        </w:rPr>
        <w:t>、靛红、喹哪啶、分散黄</w:t>
      </w:r>
      <w:r w:rsidRPr="00F86803">
        <w:rPr>
          <w:rFonts w:eastAsiaTheme="majorEastAsia" w:cs="Times New Roman" w:hint="eastAsia"/>
          <w:spacing w:val="1"/>
          <w:szCs w:val="24"/>
        </w:rPr>
        <w:t>3G</w:t>
      </w:r>
      <w:r w:rsidRPr="00F86803">
        <w:rPr>
          <w:rFonts w:eastAsiaTheme="majorEastAsia" w:cs="Times New Roman" w:hint="eastAsia"/>
          <w:spacing w:val="1"/>
          <w:szCs w:val="24"/>
        </w:rPr>
        <w:t>和少量对外出售的</w:t>
      </w:r>
      <w:r w:rsidRPr="00F86803">
        <w:rPr>
          <w:rFonts w:eastAsiaTheme="majorEastAsia" w:cs="Times New Roman" w:hint="eastAsia"/>
          <w:spacing w:val="1"/>
          <w:szCs w:val="24"/>
        </w:rPr>
        <w:t>4</w:t>
      </w:r>
      <w:r w:rsidRPr="00F86803">
        <w:rPr>
          <w:rFonts w:eastAsiaTheme="majorEastAsia" w:cs="Times New Roman" w:hint="eastAsia"/>
          <w:spacing w:val="1"/>
          <w:szCs w:val="24"/>
        </w:rPr>
        <w:t>氯</w:t>
      </w:r>
      <w:r w:rsidRPr="00F86803">
        <w:rPr>
          <w:rFonts w:eastAsiaTheme="majorEastAsia" w:cs="Times New Roman" w:hint="eastAsia"/>
          <w:spacing w:val="1"/>
          <w:szCs w:val="24"/>
        </w:rPr>
        <w:lastRenderedPageBreak/>
        <w:t>25</w:t>
      </w:r>
      <w:r w:rsidRPr="00F86803">
        <w:rPr>
          <w:rFonts w:eastAsiaTheme="majorEastAsia" w:cs="Times New Roman" w:hint="eastAsia"/>
          <w:spacing w:val="1"/>
          <w:szCs w:val="24"/>
        </w:rPr>
        <w:t>，响水恒利达主营业务仍为染料中间体的研发、生产及销售。其中，</w:t>
      </w:r>
      <w:r w:rsidRPr="00F86803">
        <w:rPr>
          <w:rFonts w:eastAsiaTheme="majorEastAsia" w:cs="Times New Roman" w:hint="eastAsia"/>
          <w:spacing w:val="1"/>
          <w:szCs w:val="24"/>
        </w:rPr>
        <w:t>J</w:t>
      </w:r>
      <w:r w:rsidRPr="00F86803">
        <w:rPr>
          <w:rFonts w:eastAsiaTheme="majorEastAsia" w:cs="Times New Roman" w:hint="eastAsia"/>
          <w:spacing w:val="1"/>
          <w:szCs w:val="24"/>
        </w:rPr>
        <w:t>酸、吐氏酸、磺化吐氏酸等原有产品仍将主要面向原有客户群体；新增产品中，色酚</w:t>
      </w:r>
      <w:r w:rsidRPr="00F86803">
        <w:rPr>
          <w:rFonts w:eastAsiaTheme="majorEastAsia" w:cs="Times New Roman" w:hint="eastAsia"/>
          <w:spacing w:val="1"/>
          <w:szCs w:val="24"/>
        </w:rPr>
        <w:t>AS-IRG</w:t>
      </w:r>
      <w:r w:rsidRPr="00F86803">
        <w:rPr>
          <w:rFonts w:eastAsiaTheme="majorEastAsia" w:cs="Times New Roman" w:hint="eastAsia"/>
          <w:spacing w:val="1"/>
          <w:szCs w:val="24"/>
        </w:rPr>
        <w:t>和红色基</w:t>
      </w:r>
      <w:r w:rsidRPr="00F86803">
        <w:rPr>
          <w:rFonts w:eastAsiaTheme="majorEastAsia" w:cs="Times New Roman" w:hint="eastAsia"/>
          <w:spacing w:val="1"/>
          <w:szCs w:val="24"/>
        </w:rPr>
        <w:t>KD</w:t>
      </w:r>
      <w:r w:rsidRPr="00F86803">
        <w:rPr>
          <w:rFonts w:eastAsiaTheme="majorEastAsia" w:cs="Times New Roman" w:hint="eastAsia"/>
          <w:spacing w:val="1"/>
          <w:szCs w:val="24"/>
        </w:rPr>
        <w:t>原由梅堰三友生产销售，主要客户包括百合花集团股份有限公司及其子公司、常州北美化学集团有限公司、杭州新晨颜料有限公司和浙江力禾集团有限公司等。色酚</w:t>
      </w:r>
      <w:r w:rsidRPr="00F86803">
        <w:rPr>
          <w:rFonts w:eastAsiaTheme="majorEastAsia" w:cs="Times New Roman" w:hint="eastAsia"/>
          <w:spacing w:val="1"/>
          <w:szCs w:val="24"/>
        </w:rPr>
        <w:t>AS-IRG</w:t>
      </w:r>
      <w:r w:rsidRPr="00F86803">
        <w:rPr>
          <w:rFonts w:eastAsiaTheme="majorEastAsia" w:cs="Times New Roman" w:hint="eastAsia"/>
          <w:spacing w:val="1"/>
          <w:szCs w:val="24"/>
        </w:rPr>
        <w:t>和红色基</w:t>
      </w:r>
      <w:r w:rsidRPr="00F86803">
        <w:rPr>
          <w:rFonts w:eastAsiaTheme="majorEastAsia" w:cs="Times New Roman" w:hint="eastAsia"/>
          <w:spacing w:val="1"/>
          <w:szCs w:val="24"/>
        </w:rPr>
        <w:t>KD</w:t>
      </w:r>
      <w:r w:rsidRPr="00F86803">
        <w:rPr>
          <w:rFonts w:eastAsiaTheme="majorEastAsia" w:cs="Times New Roman" w:hint="eastAsia"/>
          <w:spacing w:val="1"/>
          <w:szCs w:val="24"/>
        </w:rPr>
        <w:t>转为由响水恒利达生产销售后，仍将主要面向上述客户；靛红、喹哪啶和分散黄</w:t>
      </w:r>
      <w:r w:rsidRPr="00F86803">
        <w:rPr>
          <w:rFonts w:eastAsiaTheme="majorEastAsia" w:cs="Times New Roman" w:hint="eastAsia"/>
          <w:spacing w:val="1"/>
          <w:szCs w:val="24"/>
        </w:rPr>
        <w:t>3G</w:t>
      </w:r>
      <w:r w:rsidRPr="00F86803">
        <w:rPr>
          <w:rFonts w:eastAsiaTheme="majorEastAsia" w:cs="Times New Roman" w:hint="eastAsia"/>
          <w:spacing w:val="1"/>
          <w:szCs w:val="24"/>
        </w:rPr>
        <w:t>的主要潜在客户包括浙江闰土染料有限公司、连云港浦升化工有限公司、吴江三联印染有限公司等。因此，二期项目建成后，响水恒利达主要产品的销售对象仍为染料及有机颜料生产企业，主要客户群体不会发生重大改变。</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w:t>
      </w:r>
      <w:r w:rsidRPr="00F86803">
        <w:rPr>
          <w:rFonts w:eastAsiaTheme="majorEastAsia" w:cs="Times New Roman" w:hint="eastAsia"/>
          <w:spacing w:val="1"/>
          <w:szCs w:val="24"/>
        </w:rPr>
        <w:t>二）标的公司保证其市场竞争力和市场地位的措施</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二期项目建成后，响水恒利达将采取如下举措维持销售渠道的稳定，保证其市场竞争力和市场地位：</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1</w:t>
      </w:r>
      <w:r w:rsidRPr="00F86803">
        <w:rPr>
          <w:rFonts w:eastAsiaTheme="majorEastAsia" w:cs="Times New Roman" w:hint="eastAsia"/>
          <w:spacing w:val="1"/>
          <w:szCs w:val="24"/>
        </w:rPr>
        <w:t>、借助上市公司资本平台，响水恒利达能够获得更为多元的融资渠道，有助于持续加大对环境保护、安全生产和技术研发等关键领域的投入，进一步夯实标的公司持续经营和盈利水平持续提升的基础；</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2</w:t>
      </w:r>
      <w:r w:rsidRPr="00F86803">
        <w:rPr>
          <w:rFonts w:eastAsiaTheme="majorEastAsia" w:cs="Times New Roman" w:hint="eastAsia"/>
          <w:spacing w:val="1"/>
          <w:szCs w:val="24"/>
        </w:rPr>
        <w:t>、继续加强与原有客户的业务合作关系，开拓新客户，不断提升服务水平，以优质的产品质量和良好的销售服务，确保与新老客户合作关系的稳定性和延续性；</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3</w:t>
      </w:r>
      <w:r w:rsidRPr="00F86803">
        <w:rPr>
          <w:rFonts w:eastAsiaTheme="majorEastAsia" w:cs="Times New Roman" w:hint="eastAsia"/>
          <w:spacing w:val="1"/>
          <w:szCs w:val="24"/>
        </w:rPr>
        <w:t>、同时，江苏吴中将会对响水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利达部分管理层和核心销售人才制定培训计划，提供适宜的激励措施，以确保销售团队的稳定性；同时，针对二期项目新增产品，有针对性地加强响水</w:t>
      </w:r>
      <w:proofErr w:type="gramStart"/>
      <w:r w:rsidRPr="00F86803">
        <w:rPr>
          <w:rFonts w:eastAsiaTheme="majorEastAsia" w:cs="Times New Roman" w:hint="eastAsia"/>
          <w:spacing w:val="1"/>
          <w:szCs w:val="24"/>
        </w:rPr>
        <w:t>恒</w:t>
      </w:r>
      <w:proofErr w:type="gramEnd"/>
      <w:r w:rsidRPr="00F86803">
        <w:rPr>
          <w:rFonts w:eastAsiaTheme="majorEastAsia" w:cs="Times New Roman" w:hint="eastAsia"/>
          <w:spacing w:val="1"/>
          <w:szCs w:val="24"/>
        </w:rPr>
        <w:t>利达销售团队的人才引进与团队建设</w:t>
      </w:r>
      <w:r w:rsidR="00563DCF">
        <w:rPr>
          <w:rFonts w:eastAsiaTheme="majorEastAsia" w:cs="Times New Roman" w:hint="eastAsia"/>
          <w:spacing w:val="1"/>
          <w:szCs w:val="24"/>
        </w:rPr>
        <w:t>。</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（三）中介机构核查意见</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经核查，独立财务顾问认为：二期项目建成后，响水恒利达主营业务和主要客户群体不会发生重大变化，新增产品和新增客户不</w:t>
      </w:r>
      <w:r w:rsidRPr="00F86803">
        <w:rPr>
          <w:rFonts w:eastAsiaTheme="majorEastAsia" w:cs="Times New Roman"/>
          <w:spacing w:val="1"/>
          <w:szCs w:val="24"/>
        </w:rPr>
        <w:t>会影响</w:t>
      </w:r>
      <w:r w:rsidRPr="00F86803">
        <w:rPr>
          <w:rFonts w:eastAsiaTheme="majorEastAsia" w:cs="Times New Roman" w:hint="eastAsia"/>
          <w:spacing w:val="1"/>
          <w:szCs w:val="24"/>
        </w:rPr>
        <w:t>响水恒利达</w:t>
      </w:r>
      <w:r w:rsidRPr="00F86803">
        <w:rPr>
          <w:rFonts w:eastAsiaTheme="majorEastAsia" w:cs="Times New Roman"/>
          <w:spacing w:val="1"/>
          <w:szCs w:val="24"/>
        </w:rPr>
        <w:t>销售渠道和销售政策的稳定性</w:t>
      </w:r>
      <w:r w:rsidRPr="00F86803">
        <w:rPr>
          <w:rFonts w:eastAsiaTheme="majorEastAsia" w:cs="Times New Roman" w:hint="eastAsia"/>
          <w:spacing w:val="1"/>
          <w:szCs w:val="24"/>
        </w:rPr>
        <w:t>，响水恒利达将采取措施保证其市场竞争力。</w:t>
      </w:r>
    </w:p>
    <w:p w:rsidR="002D7B67" w:rsidRPr="001E6AE1"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p>
    <w:p w:rsidR="002D7B67" w:rsidRPr="001E6AE1" w:rsidRDefault="002D7B67" w:rsidP="002D7B67">
      <w:pPr>
        <w:spacing w:beforeLines="30" w:before="93" w:afterLines="30" w:after="93" w:line="360" w:lineRule="auto"/>
        <w:ind w:firstLineChars="200" w:firstLine="482"/>
        <w:rPr>
          <w:rFonts w:ascii="Times New Roman" w:eastAsia="宋体" w:hAnsi="Times New Roman" w:cs="Times New Roman"/>
          <w:b/>
          <w:sz w:val="24"/>
          <w:szCs w:val="24"/>
        </w:rPr>
      </w:pPr>
      <w:r w:rsidRPr="001E6AE1">
        <w:rPr>
          <w:rFonts w:ascii="Times New Roman" w:eastAsia="宋体" w:hAnsi="Times New Roman" w:cs="Times New Roman"/>
          <w:b/>
          <w:sz w:val="24"/>
          <w:szCs w:val="24"/>
        </w:rPr>
        <w:t>三、关于标的资产权属、对外担保</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12</w:t>
      </w:r>
      <w:r w:rsidRPr="00F86803">
        <w:rPr>
          <w:rFonts w:eastAsiaTheme="majorEastAsia" w:cs="Times New Roman"/>
          <w:spacing w:val="1"/>
          <w:szCs w:val="24"/>
        </w:rPr>
        <w:t>、预案披露，标的资产将其房屋、土地全部抵押，主要专用设备也一半</w:t>
      </w:r>
      <w:r w:rsidRPr="00F86803">
        <w:rPr>
          <w:rFonts w:eastAsiaTheme="majorEastAsia" w:cs="Times New Roman"/>
          <w:spacing w:val="1"/>
          <w:szCs w:val="24"/>
        </w:rPr>
        <w:lastRenderedPageBreak/>
        <w:t>处于抵押状态。请补充披露：（</w:t>
      </w:r>
      <w:r w:rsidRPr="00F86803">
        <w:rPr>
          <w:rFonts w:eastAsiaTheme="majorEastAsia" w:cs="Times New Roman"/>
          <w:spacing w:val="1"/>
          <w:szCs w:val="24"/>
        </w:rPr>
        <w:t>1</w:t>
      </w:r>
      <w:r w:rsidRPr="00F86803">
        <w:rPr>
          <w:rFonts w:eastAsiaTheme="majorEastAsia" w:cs="Times New Roman"/>
          <w:spacing w:val="1"/>
          <w:szCs w:val="24"/>
        </w:rPr>
        <w:t>）标的资产的主要债务情况，资产负债率；（</w:t>
      </w:r>
      <w:r w:rsidRPr="00F86803">
        <w:rPr>
          <w:rFonts w:eastAsiaTheme="majorEastAsia" w:cs="Times New Roman"/>
          <w:spacing w:val="1"/>
          <w:szCs w:val="24"/>
        </w:rPr>
        <w:t>2</w:t>
      </w:r>
      <w:r w:rsidRPr="00F86803">
        <w:rPr>
          <w:rFonts w:eastAsiaTheme="majorEastAsia" w:cs="Times New Roman"/>
          <w:spacing w:val="1"/>
          <w:szCs w:val="24"/>
        </w:rPr>
        <w:t>）结合同行业可比公司的资产负债率、财务费用，说明标的资产的资产负债率、财务费用是否存在同行业差异较大的情况。</w:t>
      </w:r>
    </w:p>
    <w:p w:rsidR="002D7B67" w:rsidRPr="00845889" w:rsidRDefault="00E40316" w:rsidP="002D7B67">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2D7B67" w:rsidRPr="00845889">
        <w:rPr>
          <w:rFonts w:ascii="Times New Roman" w:eastAsia="宋体" w:hAnsi="Times New Roman" w:cs="Times New Roman" w:hint="eastAsia"/>
          <w:b/>
          <w:sz w:val="24"/>
          <w:szCs w:val="24"/>
        </w:rPr>
        <w:t>：</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w:t>
      </w:r>
      <w:r w:rsidRPr="00F86803">
        <w:rPr>
          <w:rFonts w:eastAsiaTheme="majorEastAsia" w:cs="Times New Roman" w:hint="eastAsia"/>
          <w:spacing w:val="1"/>
          <w:szCs w:val="24"/>
        </w:rPr>
        <w:t>一</w:t>
      </w:r>
      <w:r w:rsidRPr="00F86803">
        <w:rPr>
          <w:rFonts w:eastAsiaTheme="majorEastAsia" w:cs="Times New Roman"/>
          <w:spacing w:val="1"/>
          <w:szCs w:val="24"/>
        </w:rPr>
        <w:t>）标的资产的主要债务情况</w:t>
      </w:r>
      <w:r w:rsidRPr="00F86803">
        <w:rPr>
          <w:rFonts w:eastAsiaTheme="majorEastAsia" w:cs="Times New Roman" w:hint="eastAsia"/>
          <w:spacing w:val="1"/>
          <w:szCs w:val="24"/>
        </w:rPr>
        <w:t>与</w:t>
      </w:r>
      <w:r w:rsidRPr="00F86803">
        <w:rPr>
          <w:rFonts w:eastAsiaTheme="majorEastAsia" w:cs="Times New Roman"/>
          <w:spacing w:val="1"/>
          <w:szCs w:val="24"/>
        </w:rPr>
        <w:t>资产负债率</w:t>
      </w:r>
    </w:p>
    <w:p w:rsidR="002D7B67" w:rsidRPr="00F86803" w:rsidRDefault="0071214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截至</w:t>
      </w:r>
      <w:r w:rsidRPr="00F86803">
        <w:rPr>
          <w:rFonts w:eastAsiaTheme="majorEastAsia" w:cs="Times New Roman" w:hint="eastAsia"/>
          <w:spacing w:val="1"/>
          <w:szCs w:val="24"/>
        </w:rPr>
        <w:t>2015</w:t>
      </w:r>
      <w:r w:rsidRPr="00F86803">
        <w:rPr>
          <w:rFonts w:eastAsiaTheme="majorEastAsia" w:cs="Times New Roman" w:hint="eastAsia"/>
          <w:spacing w:val="1"/>
          <w:szCs w:val="24"/>
        </w:rPr>
        <w:t>年</w:t>
      </w:r>
      <w:r w:rsidRPr="00F86803">
        <w:rPr>
          <w:rFonts w:eastAsiaTheme="majorEastAsia" w:cs="Times New Roman" w:hint="eastAsia"/>
          <w:spacing w:val="1"/>
          <w:szCs w:val="24"/>
        </w:rPr>
        <w:t>12</w:t>
      </w:r>
      <w:r w:rsidRPr="00F86803">
        <w:rPr>
          <w:rFonts w:eastAsiaTheme="majorEastAsia" w:cs="Times New Roman" w:hint="eastAsia"/>
          <w:spacing w:val="1"/>
          <w:szCs w:val="24"/>
        </w:rPr>
        <w:t>月</w:t>
      </w:r>
      <w:r w:rsidRPr="00F86803">
        <w:rPr>
          <w:rFonts w:eastAsiaTheme="majorEastAsia" w:cs="Times New Roman" w:hint="eastAsia"/>
          <w:spacing w:val="1"/>
          <w:szCs w:val="24"/>
        </w:rPr>
        <w:t>31</w:t>
      </w:r>
      <w:r w:rsidRPr="00F86803">
        <w:rPr>
          <w:rFonts w:eastAsiaTheme="majorEastAsia" w:cs="Times New Roman" w:hint="eastAsia"/>
          <w:spacing w:val="1"/>
          <w:szCs w:val="24"/>
        </w:rPr>
        <w:t>日</w:t>
      </w:r>
      <w:r w:rsidR="002D7B67" w:rsidRPr="00F86803">
        <w:rPr>
          <w:rFonts w:eastAsiaTheme="majorEastAsia" w:cs="Times New Roman" w:hint="eastAsia"/>
          <w:spacing w:val="1"/>
          <w:szCs w:val="24"/>
        </w:rPr>
        <w:t>，响水</w:t>
      </w:r>
      <w:proofErr w:type="gramStart"/>
      <w:r w:rsidR="002D7B67" w:rsidRPr="00F86803">
        <w:rPr>
          <w:rFonts w:eastAsiaTheme="majorEastAsia" w:cs="Times New Roman" w:hint="eastAsia"/>
          <w:spacing w:val="1"/>
          <w:szCs w:val="24"/>
        </w:rPr>
        <w:t>恒</w:t>
      </w:r>
      <w:proofErr w:type="gramEnd"/>
      <w:r w:rsidR="002D7B67" w:rsidRPr="00F86803">
        <w:rPr>
          <w:rFonts w:eastAsiaTheme="majorEastAsia" w:cs="Times New Roman" w:hint="eastAsia"/>
          <w:spacing w:val="1"/>
          <w:szCs w:val="24"/>
        </w:rPr>
        <w:t>利达资产抵押情况如下表所示：</w:t>
      </w:r>
    </w:p>
    <w:p w:rsidR="002D7B67" w:rsidRPr="00ED2C9C" w:rsidRDefault="002D7B67" w:rsidP="002D7B67">
      <w:pPr>
        <w:pStyle w:val="2"/>
        <w:spacing w:beforeLines="30" w:before="93" w:afterLines="30" w:after="93"/>
        <w:ind w:firstLine="424"/>
        <w:jc w:val="right"/>
        <w:rPr>
          <w:rFonts w:eastAsiaTheme="majorEastAsia" w:cs="Times New Roman"/>
          <w:spacing w:val="1"/>
          <w:sz w:val="21"/>
          <w:szCs w:val="24"/>
        </w:rPr>
      </w:pPr>
      <w:r>
        <w:rPr>
          <w:rFonts w:eastAsiaTheme="majorEastAsia" w:cs="Times New Roman" w:hint="eastAsia"/>
          <w:spacing w:val="1"/>
          <w:sz w:val="21"/>
          <w:szCs w:val="24"/>
        </w:rPr>
        <w:t>单位：万</w:t>
      </w:r>
      <w:r w:rsidRPr="00ED2C9C">
        <w:rPr>
          <w:rFonts w:eastAsiaTheme="majorEastAsia" w:cs="Times New Roman" w:hint="eastAsia"/>
          <w:spacing w:val="1"/>
          <w:sz w:val="21"/>
          <w:szCs w:val="24"/>
        </w:rPr>
        <w:t>元</w:t>
      </w:r>
    </w:p>
    <w:tbl>
      <w:tblPr>
        <w:tblW w:w="5103" w:type="pct"/>
        <w:jc w:val="center"/>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61"/>
        <w:gridCol w:w="992"/>
        <w:gridCol w:w="1715"/>
        <w:gridCol w:w="1108"/>
        <w:gridCol w:w="1108"/>
        <w:gridCol w:w="1108"/>
        <w:gridCol w:w="1106"/>
      </w:tblGrid>
      <w:tr w:rsidR="002D7B67" w:rsidRPr="005F2171" w:rsidTr="002867E6">
        <w:trPr>
          <w:jc w:val="center"/>
        </w:trPr>
        <w:tc>
          <w:tcPr>
            <w:tcW w:w="897" w:type="pct"/>
            <w:vAlign w:val="center"/>
          </w:tcPr>
          <w:p w:rsidR="002D7B67" w:rsidRPr="005F2171" w:rsidRDefault="002D7B67" w:rsidP="002867E6">
            <w:pPr>
              <w:spacing w:beforeLines="15" w:before="46" w:afterLines="15" w:after="46"/>
              <w:jc w:val="center"/>
              <w:rPr>
                <w:rFonts w:ascii="Times New Roman" w:eastAsiaTheme="majorEastAsia" w:hAnsi="Times New Roman" w:cs="Times New Roman"/>
                <w:b/>
                <w:szCs w:val="21"/>
              </w:rPr>
            </w:pPr>
            <w:r w:rsidRPr="005F2171">
              <w:rPr>
                <w:rFonts w:ascii="Times New Roman" w:eastAsiaTheme="majorEastAsia" w:hAnsi="Times New Roman" w:cs="Times New Roman" w:hint="eastAsia"/>
                <w:b/>
                <w:szCs w:val="21"/>
              </w:rPr>
              <w:t>抵押权人</w:t>
            </w:r>
          </w:p>
          <w:p w:rsidR="002D7B67" w:rsidRPr="005F2171" w:rsidRDefault="002D7B67" w:rsidP="002867E6">
            <w:pPr>
              <w:spacing w:beforeLines="15" w:before="46" w:afterLines="15" w:after="46"/>
              <w:jc w:val="center"/>
              <w:rPr>
                <w:rFonts w:ascii="Times New Roman" w:eastAsiaTheme="majorEastAsia" w:hAnsi="Times New Roman" w:cs="Times New Roman"/>
                <w:b/>
                <w:szCs w:val="21"/>
              </w:rPr>
            </w:pPr>
            <w:r w:rsidRPr="005F2171">
              <w:rPr>
                <w:rFonts w:ascii="Times New Roman" w:eastAsiaTheme="majorEastAsia" w:hAnsi="Times New Roman" w:cs="Times New Roman" w:hint="eastAsia"/>
                <w:b/>
                <w:szCs w:val="21"/>
              </w:rPr>
              <w:t>（贷款银行）</w:t>
            </w:r>
          </w:p>
        </w:tc>
        <w:tc>
          <w:tcPr>
            <w:tcW w:w="570" w:type="pct"/>
            <w:vAlign w:val="center"/>
          </w:tcPr>
          <w:p w:rsidR="002D7B67" w:rsidRPr="005F2171" w:rsidRDefault="002D7B67" w:rsidP="002867E6">
            <w:pPr>
              <w:spacing w:beforeLines="15" w:before="46" w:afterLines="15" w:after="46"/>
              <w:jc w:val="center"/>
              <w:rPr>
                <w:rFonts w:ascii="Times New Roman" w:eastAsiaTheme="majorEastAsia" w:hAnsi="Times New Roman" w:cs="Times New Roman"/>
                <w:b/>
                <w:szCs w:val="21"/>
              </w:rPr>
            </w:pPr>
            <w:r w:rsidRPr="005F2171">
              <w:rPr>
                <w:rFonts w:ascii="Times New Roman" w:eastAsiaTheme="majorEastAsia" w:hAnsi="Times New Roman" w:cs="Times New Roman" w:hint="eastAsia"/>
                <w:b/>
                <w:szCs w:val="21"/>
              </w:rPr>
              <w:t>借款</w:t>
            </w:r>
          </w:p>
          <w:p w:rsidR="002D7B67" w:rsidRPr="005F2171" w:rsidRDefault="002D7B67" w:rsidP="002867E6">
            <w:pPr>
              <w:spacing w:beforeLines="15" w:before="46" w:afterLines="15" w:after="46"/>
              <w:jc w:val="center"/>
              <w:rPr>
                <w:rFonts w:ascii="Times New Roman" w:eastAsiaTheme="majorEastAsia" w:hAnsi="Times New Roman" w:cs="Times New Roman"/>
                <w:b/>
                <w:szCs w:val="21"/>
              </w:rPr>
            </w:pPr>
            <w:r w:rsidRPr="005F2171">
              <w:rPr>
                <w:rFonts w:ascii="Times New Roman" w:eastAsiaTheme="majorEastAsia" w:hAnsi="Times New Roman" w:cs="Times New Roman" w:hint="eastAsia"/>
                <w:b/>
                <w:szCs w:val="21"/>
              </w:rPr>
              <w:t>金额</w:t>
            </w:r>
          </w:p>
        </w:tc>
        <w:tc>
          <w:tcPr>
            <w:tcW w:w="986" w:type="pct"/>
            <w:vAlign w:val="center"/>
          </w:tcPr>
          <w:p w:rsidR="002D7B67" w:rsidRPr="005F2171" w:rsidRDefault="002D7B67" w:rsidP="002867E6">
            <w:pPr>
              <w:spacing w:beforeLines="15" w:before="46" w:afterLines="15" w:after="46"/>
              <w:jc w:val="center"/>
              <w:rPr>
                <w:rFonts w:ascii="Times New Roman" w:eastAsiaTheme="majorEastAsia" w:hAnsi="Times New Roman" w:cs="Times New Roman"/>
                <w:b/>
                <w:szCs w:val="21"/>
              </w:rPr>
            </w:pPr>
            <w:r w:rsidRPr="005F2171">
              <w:rPr>
                <w:rFonts w:ascii="Times New Roman" w:eastAsiaTheme="majorEastAsia" w:hAnsi="Times New Roman" w:cs="Times New Roman" w:hint="eastAsia"/>
                <w:b/>
                <w:szCs w:val="21"/>
              </w:rPr>
              <w:t>相关权证号</w:t>
            </w:r>
          </w:p>
        </w:tc>
        <w:tc>
          <w:tcPr>
            <w:tcW w:w="637" w:type="pct"/>
            <w:vAlign w:val="center"/>
          </w:tcPr>
          <w:p w:rsidR="002D7B67" w:rsidRPr="005F2171" w:rsidRDefault="002D7B67" w:rsidP="002867E6">
            <w:pPr>
              <w:spacing w:beforeLines="15" w:before="46" w:afterLines="15" w:after="46"/>
              <w:jc w:val="center"/>
              <w:rPr>
                <w:rFonts w:ascii="Times New Roman" w:eastAsiaTheme="majorEastAsia" w:hAnsi="Times New Roman" w:cs="Times New Roman"/>
                <w:b/>
                <w:bCs/>
                <w:szCs w:val="21"/>
              </w:rPr>
            </w:pPr>
            <w:r w:rsidRPr="005F2171">
              <w:rPr>
                <w:rFonts w:ascii="Times New Roman" w:eastAsiaTheme="majorEastAsia" w:hAnsi="Times New Roman" w:cs="Times New Roman" w:hint="eastAsia"/>
                <w:b/>
                <w:bCs/>
                <w:szCs w:val="21"/>
              </w:rPr>
              <w:t>资产类型</w:t>
            </w:r>
          </w:p>
        </w:tc>
        <w:tc>
          <w:tcPr>
            <w:tcW w:w="637" w:type="pct"/>
            <w:vAlign w:val="center"/>
          </w:tcPr>
          <w:p w:rsidR="002D7B67" w:rsidRPr="005F2171" w:rsidRDefault="002D7B67" w:rsidP="002867E6">
            <w:pPr>
              <w:spacing w:beforeLines="15" w:before="46" w:afterLines="15" w:after="46"/>
              <w:jc w:val="center"/>
              <w:rPr>
                <w:rFonts w:ascii="Times New Roman" w:eastAsiaTheme="majorEastAsia" w:hAnsi="Times New Roman" w:cs="Times New Roman"/>
                <w:b/>
                <w:bCs/>
                <w:szCs w:val="21"/>
              </w:rPr>
            </w:pPr>
            <w:r w:rsidRPr="005F2171">
              <w:rPr>
                <w:rFonts w:ascii="Times New Roman" w:eastAsiaTheme="majorEastAsia" w:hAnsi="Times New Roman" w:cs="Times New Roman" w:hint="eastAsia"/>
                <w:b/>
                <w:bCs/>
                <w:szCs w:val="21"/>
              </w:rPr>
              <w:t>面积</w:t>
            </w:r>
          </w:p>
          <w:p w:rsidR="002D7B67" w:rsidRPr="005F2171" w:rsidRDefault="002D7B67" w:rsidP="002867E6">
            <w:pPr>
              <w:spacing w:beforeLines="15" w:before="46" w:afterLines="15" w:after="46"/>
              <w:jc w:val="center"/>
              <w:rPr>
                <w:rFonts w:ascii="Times New Roman" w:eastAsiaTheme="majorEastAsia" w:hAnsi="Times New Roman" w:cs="Times New Roman"/>
                <w:b/>
                <w:bCs/>
                <w:szCs w:val="21"/>
              </w:rPr>
            </w:pPr>
            <w:r w:rsidRPr="005F2171">
              <w:rPr>
                <w:rFonts w:ascii="Times New Roman" w:eastAsiaTheme="majorEastAsia" w:hAnsi="Times New Roman" w:cs="Times New Roman"/>
                <w:b/>
                <w:bCs/>
                <w:szCs w:val="21"/>
              </w:rPr>
              <w:t>(</w:t>
            </w:r>
            <w:r w:rsidRPr="005F2171">
              <w:rPr>
                <w:rFonts w:ascii="Times New Roman" w:eastAsiaTheme="majorEastAsia" w:hAnsi="Times New Roman" w:cs="Times New Roman" w:hint="eastAsia"/>
                <w:b/>
                <w:bCs/>
                <w:szCs w:val="21"/>
              </w:rPr>
              <w:t>平方米</w:t>
            </w:r>
            <w:r w:rsidRPr="005F2171">
              <w:rPr>
                <w:rFonts w:ascii="Times New Roman" w:eastAsiaTheme="majorEastAsia" w:hAnsi="Times New Roman" w:cs="Times New Roman"/>
                <w:b/>
                <w:bCs/>
                <w:szCs w:val="21"/>
              </w:rPr>
              <w:t>)</w:t>
            </w:r>
          </w:p>
        </w:tc>
        <w:tc>
          <w:tcPr>
            <w:tcW w:w="637" w:type="pct"/>
            <w:vAlign w:val="center"/>
          </w:tcPr>
          <w:p w:rsidR="002D7B67" w:rsidRPr="005F2171" w:rsidRDefault="002D7B67" w:rsidP="002867E6">
            <w:pPr>
              <w:spacing w:beforeLines="15" w:before="46" w:afterLines="15" w:after="46"/>
              <w:jc w:val="center"/>
              <w:rPr>
                <w:rFonts w:ascii="Times New Roman" w:eastAsiaTheme="majorEastAsia" w:hAnsi="Times New Roman" w:cs="Times New Roman"/>
                <w:b/>
                <w:bCs/>
                <w:szCs w:val="21"/>
              </w:rPr>
            </w:pPr>
            <w:r w:rsidRPr="005F2171">
              <w:rPr>
                <w:rFonts w:ascii="Times New Roman" w:eastAsiaTheme="majorEastAsia" w:hAnsi="Times New Roman" w:cs="Times New Roman" w:hint="eastAsia"/>
                <w:b/>
                <w:bCs/>
                <w:szCs w:val="21"/>
              </w:rPr>
              <w:t>账面原值</w:t>
            </w:r>
          </w:p>
        </w:tc>
        <w:tc>
          <w:tcPr>
            <w:tcW w:w="636" w:type="pct"/>
            <w:vAlign w:val="center"/>
          </w:tcPr>
          <w:p w:rsidR="002D7B67" w:rsidRPr="005F2171" w:rsidRDefault="002D7B67" w:rsidP="002867E6">
            <w:pPr>
              <w:spacing w:beforeLines="15" w:before="46" w:afterLines="15" w:after="46"/>
              <w:jc w:val="center"/>
              <w:rPr>
                <w:rFonts w:ascii="Times New Roman" w:eastAsiaTheme="majorEastAsia" w:hAnsi="Times New Roman" w:cs="Times New Roman"/>
                <w:b/>
                <w:bCs/>
                <w:szCs w:val="21"/>
              </w:rPr>
            </w:pPr>
            <w:r w:rsidRPr="005F2171">
              <w:rPr>
                <w:rFonts w:ascii="Times New Roman" w:eastAsiaTheme="majorEastAsia" w:hAnsi="Times New Roman" w:cs="Times New Roman" w:hint="eastAsia"/>
                <w:b/>
                <w:bCs/>
                <w:szCs w:val="21"/>
              </w:rPr>
              <w:t>账面净值</w:t>
            </w:r>
          </w:p>
        </w:tc>
      </w:tr>
      <w:tr w:rsidR="002D7B67" w:rsidRPr="005F2171" w:rsidTr="002867E6">
        <w:trPr>
          <w:jc w:val="center"/>
        </w:trPr>
        <w:tc>
          <w:tcPr>
            <w:tcW w:w="897" w:type="pct"/>
            <w:vMerge w:val="restart"/>
            <w:vAlign w:val="center"/>
          </w:tcPr>
          <w:p w:rsidR="002D7B67" w:rsidRPr="00A26A7E" w:rsidRDefault="002D7B67" w:rsidP="002867E6">
            <w:pPr>
              <w:spacing w:beforeLines="15" w:before="46" w:afterLines="15" w:after="46"/>
              <w:rPr>
                <w:rFonts w:ascii="Times New Roman" w:hAnsi="Times New Roman" w:cs="Times New Roman"/>
                <w:szCs w:val="21"/>
              </w:rPr>
            </w:pPr>
            <w:r w:rsidRPr="00A26A7E">
              <w:rPr>
                <w:rFonts w:ascii="Times New Roman" w:hAnsi="Times New Roman" w:cs="Times New Roman" w:hint="eastAsia"/>
                <w:szCs w:val="21"/>
              </w:rPr>
              <w:t>江苏响水农村商业银行股份有限公司、江苏东台农村商业银行股份有限公司</w:t>
            </w:r>
          </w:p>
        </w:tc>
        <w:tc>
          <w:tcPr>
            <w:tcW w:w="570" w:type="pct"/>
            <w:vMerge w:val="restart"/>
            <w:vAlign w:val="center"/>
          </w:tcPr>
          <w:p w:rsidR="002D7B67" w:rsidRPr="00A26A7E" w:rsidRDefault="002D7B67" w:rsidP="002867E6">
            <w:pPr>
              <w:spacing w:beforeLines="15" w:before="46" w:afterLines="15" w:after="46"/>
              <w:rPr>
                <w:rFonts w:ascii="Times New Roman" w:hAnsi="Times New Roman" w:cs="Times New Roman"/>
                <w:szCs w:val="21"/>
              </w:rPr>
            </w:pPr>
            <w:r w:rsidRPr="00A26A7E">
              <w:rPr>
                <w:rFonts w:ascii="Times New Roman" w:hAnsi="Times New Roman" w:cs="Times New Roman"/>
                <w:szCs w:val="21"/>
              </w:rPr>
              <w:t>4,000.00</w:t>
            </w:r>
          </w:p>
        </w:tc>
        <w:tc>
          <w:tcPr>
            <w:tcW w:w="986" w:type="pct"/>
            <w:vAlign w:val="center"/>
          </w:tcPr>
          <w:p w:rsidR="002D7B67" w:rsidRPr="00A26A7E" w:rsidRDefault="002D7B67" w:rsidP="002867E6">
            <w:pPr>
              <w:spacing w:beforeLines="15" w:before="46" w:afterLines="15" w:after="46"/>
              <w:rPr>
                <w:rFonts w:ascii="Times New Roman" w:hAnsi="Times New Roman" w:cs="Times New Roman"/>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CJG00698</w:t>
            </w:r>
          </w:p>
        </w:tc>
        <w:tc>
          <w:tcPr>
            <w:tcW w:w="637" w:type="pct"/>
            <w:vAlign w:val="center"/>
          </w:tcPr>
          <w:p w:rsidR="002D7B67" w:rsidRPr="00A26A7E" w:rsidRDefault="002D7B67" w:rsidP="00CF7640">
            <w:pPr>
              <w:spacing w:beforeLines="15" w:before="46" w:afterLines="15" w:after="46"/>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spacing w:beforeLines="15" w:before="46" w:afterLines="15" w:after="46"/>
              <w:jc w:val="right"/>
              <w:rPr>
                <w:rFonts w:ascii="Times New Roman" w:hAnsi="Times New Roman" w:cs="Times New Roman"/>
                <w:szCs w:val="21"/>
              </w:rPr>
            </w:pPr>
            <w:r w:rsidRPr="005F2171">
              <w:rPr>
                <w:rFonts w:ascii="Times New Roman" w:hAnsi="Times New Roman" w:cs="Times New Roman"/>
                <w:szCs w:val="21"/>
              </w:rPr>
              <w:t>2,456.58</w:t>
            </w:r>
          </w:p>
        </w:tc>
        <w:tc>
          <w:tcPr>
            <w:tcW w:w="637" w:type="pct"/>
            <w:vAlign w:val="center"/>
          </w:tcPr>
          <w:p w:rsidR="002D7B67" w:rsidRPr="005F2171" w:rsidRDefault="002D7B67" w:rsidP="002867E6">
            <w:pPr>
              <w:spacing w:beforeLines="15" w:before="46" w:afterLines="15" w:after="46"/>
              <w:jc w:val="right"/>
              <w:rPr>
                <w:rFonts w:ascii="Times New Roman" w:hAnsi="Times New Roman" w:cs="Times New Roman"/>
                <w:szCs w:val="21"/>
              </w:rPr>
            </w:pPr>
            <w:r w:rsidRPr="005F2171">
              <w:rPr>
                <w:rFonts w:ascii="Times New Roman" w:hAnsi="Times New Roman" w:cs="Times New Roman"/>
                <w:szCs w:val="21"/>
              </w:rPr>
              <w:t xml:space="preserve">406.62 </w:t>
            </w:r>
          </w:p>
        </w:tc>
        <w:tc>
          <w:tcPr>
            <w:tcW w:w="636" w:type="pct"/>
            <w:vAlign w:val="center"/>
          </w:tcPr>
          <w:p w:rsidR="002D7B67" w:rsidRPr="005F2171" w:rsidRDefault="002D7B67" w:rsidP="002867E6">
            <w:pPr>
              <w:spacing w:beforeLines="15" w:before="46" w:afterLines="15" w:after="46"/>
              <w:jc w:val="right"/>
              <w:rPr>
                <w:rFonts w:ascii="Times New Roman" w:hAnsi="Times New Roman" w:cs="Times New Roman"/>
                <w:szCs w:val="21"/>
              </w:rPr>
            </w:pPr>
            <w:r w:rsidRPr="005F2171">
              <w:rPr>
                <w:rFonts w:ascii="Times New Roman" w:hAnsi="Times New Roman" w:cs="Times New Roman"/>
                <w:szCs w:val="21"/>
              </w:rPr>
              <w:t xml:space="preserve">344.81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CJG00699</w:t>
            </w:r>
          </w:p>
        </w:tc>
        <w:tc>
          <w:tcPr>
            <w:tcW w:w="637" w:type="pct"/>
            <w:vAlign w:val="center"/>
          </w:tcPr>
          <w:p w:rsidR="002D7B67" w:rsidRPr="005F2171" w:rsidRDefault="002D7B67" w:rsidP="002867E6">
            <w:pPr>
              <w:spacing w:beforeLines="15" w:before="46" w:afterLines="15" w:after="46"/>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2,344.72</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388.10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329.11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CJG00697</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2,760.26</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456.89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387.44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CJG00690</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5,360.50</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940.56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797.59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CJG00700</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2,864.20</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502.06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425.74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CJG00685</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2,868.47</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459.71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448.68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CJG00686</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3,436.97</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550.76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537.54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CJG00696</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2,829.03</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468.27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397.09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CJG00822</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1,022.13</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130.19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110.40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CJG00691</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848.54</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150.85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127.92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CJG00689</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795.70</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95.77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81.21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w:t>
            </w:r>
            <w:r w:rsidRPr="00A26A7E">
              <w:rPr>
                <w:rFonts w:ascii="Times New Roman" w:hAnsi="Times New Roman" w:cs="Times New Roman" w:hint="eastAsia"/>
                <w:szCs w:val="21"/>
              </w:rPr>
              <w:lastRenderedPageBreak/>
              <w:t>字第</w:t>
            </w:r>
            <w:r w:rsidRPr="00A26A7E">
              <w:rPr>
                <w:rFonts w:ascii="Times New Roman" w:hAnsi="Times New Roman" w:cs="Times New Roman"/>
                <w:szCs w:val="21"/>
              </w:rPr>
              <w:t>CJG00692</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lastRenderedPageBreak/>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150.80</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27.09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22.97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CJG00826</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293.58</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52.73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44.72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CJG00695</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749.55</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93.43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79.23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kern w:val="0"/>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CJG00827</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2,062.48</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235.53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199.73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CJG00694</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1,877.15</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233.99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198.42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CJG00693</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2,876.38</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358.55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304.05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CJG00823</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71.34</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5.72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4.85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CJG00825</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2,417.55</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425.92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361.18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szCs w:val="21"/>
              </w:rPr>
            </w:pPr>
            <w:r w:rsidRPr="00A26A7E">
              <w:rPr>
                <w:rFonts w:ascii="Times New Roman" w:hAnsi="Times New Roman" w:cs="Times New Roman" w:hint="eastAsia"/>
                <w:szCs w:val="21"/>
              </w:rPr>
              <w:t>响房权证陈家港字第</w:t>
            </w:r>
            <w:r w:rsidRPr="00A26A7E">
              <w:rPr>
                <w:rFonts w:ascii="Times New Roman" w:hAnsi="Times New Roman" w:cs="Times New Roman"/>
                <w:szCs w:val="21"/>
              </w:rPr>
              <w:t>CJG00824</w:t>
            </w:r>
          </w:p>
        </w:tc>
        <w:tc>
          <w:tcPr>
            <w:tcW w:w="637" w:type="pct"/>
            <w:vAlign w:val="center"/>
          </w:tcPr>
          <w:p w:rsidR="002D7B67" w:rsidRPr="00A26A7E" w:rsidRDefault="002D7B67" w:rsidP="002867E6">
            <w:pPr>
              <w:jc w:val="center"/>
              <w:rPr>
                <w:rFonts w:ascii="Times New Roman" w:hAnsi="Times New Roman" w:cs="Times New Roman"/>
                <w:szCs w:val="21"/>
              </w:rPr>
            </w:pPr>
            <w:r w:rsidRPr="00A26A7E">
              <w:rPr>
                <w:rFonts w:ascii="Times New Roman" w:hAnsi="Times New Roman" w:cs="Times New Roman" w:hint="eastAsia"/>
                <w:szCs w:val="21"/>
              </w:rPr>
              <w:t>房屋</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1,539.18</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235.80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199.96 </w:t>
            </w:r>
          </w:p>
        </w:tc>
      </w:tr>
      <w:tr w:rsidR="002D7B67" w:rsidRPr="005F2171" w:rsidTr="002867E6">
        <w:trPr>
          <w:jc w:val="center"/>
        </w:trPr>
        <w:tc>
          <w:tcPr>
            <w:tcW w:w="897" w:type="pct"/>
            <w:vMerge/>
            <w:vAlign w:val="center"/>
          </w:tcPr>
          <w:p w:rsidR="002D7B67" w:rsidRPr="00A26A7E" w:rsidRDefault="002D7B67" w:rsidP="002867E6">
            <w:pPr>
              <w:spacing w:beforeLines="15" w:before="46" w:afterLines="15" w:after="46"/>
              <w:rPr>
                <w:rFonts w:ascii="Times New Roman" w:hAnsi="Times New Roman" w:cs="Times New Roman"/>
                <w:b/>
                <w:szCs w:val="21"/>
              </w:rPr>
            </w:pPr>
          </w:p>
        </w:tc>
        <w:tc>
          <w:tcPr>
            <w:tcW w:w="570" w:type="pct"/>
            <w:vMerge/>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986" w:type="pct"/>
            <w:vAlign w:val="center"/>
          </w:tcPr>
          <w:p w:rsidR="002D7B67" w:rsidRPr="00A26A7E" w:rsidRDefault="002D7B67" w:rsidP="002867E6">
            <w:pPr>
              <w:widowControl/>
              <w:snapToGrid w:val="0"/>
              <w:spacing w:line="400" w:lineRule="atLeast"/>
              <w:jc w:val="left"/>
              <w:rPr>
                <w:rFonts w:ascii="Times New Roman" w:hAnsi="Times New Roman" w:cs="Times New Roman"/>
                <w:szCs w:val="21"/>
              </w:rPr>
            </w:pPr>
            <w:r w:rsidRPr="00A26A7E">
              <w:rPr>
                <w:rFonts w:ascii="Times New Roman" w:hAnsi="Times New Roman" w:cs="Times New Roman" w:hint="eastAsia"/>
                <w:szCs w:val="21"/>
              </w:rPr>
              <w:t>响国用</w:t>
            </w:r>
            <w:r w:rsidRPr="00A26A7E">
              <w:rPr>
                <w:rFonts w:ascii="Times New Roman" w:hAnsi="Times New Roman" w:cs="Times New Roman"/>
                <w:szCs w:val="21"/>
              </w:rPr>
              <w:t>2012</w:t>
            </w:r>
            <w:r w:rsidRPr="00A26A7E">
              <w:rPr>
                <w:rFonts w:ascii="Times New Roman" w:hAnsi="Times New Roman" w:cs="Times New Roman" w:hint="eastAsia"/>
                <w:szCs w:val="21"/>
              </w:rPr>
              <w:t>第</w:t>
            </w:r>
            <w:r w:rsidRPr="00A26A7E">
              <w:rPr>
                <w:rFonts w:ascii="Times New Roman" w:hAnsi="Times New Roman" w:cs="Times New Roman"/>
                <w:szCs w:val="21"/>
              </w:rPr>
              <w:t>260564</w:t>
            </w:r>
          </w:p>
        </w:tc>
        <w:tc>
          <w:tcPr>
            <w:tcW w:w="637" w:type="pct"/>
            <w:vAlign w:val="center"/>
          </w:tcPr>
          <w:p w:rsidR="002D7B67" w:rsidRPr="00A26A7E" w:rsidRDefault="00712147" w:rsidP="002867E6">
            <w:pPr>
              <w:jc w:val="center"/>
              <w:rPr>
                <w:rFonts w:ascii="Times New Roman" w:hAnsi="Times New Roman" w:cs="Times New Roman"/>
                <w:szCs w:val="21"/>
              </w:rPr>
            </w:pPr>
            <w:r>
              <w:rPr>
                <w:rFonts w:ascii="Times New Roman" w:hAnsi="Times New Roman" w:cs="Times New Roman" w:hint="eastAsia"/>
                <w:szCs w:val="21"/>
              </w:rPr>
              <w:t>土地</w:t>
            </w:r>
          </w:p>
        </w:tc>
        <w:tc>
          <w:tcPr>
            <w:tcW w:w="637" w:type="pct"/>
            <w:vAlign w:val="center"/>
          </w:tcPr>
          <w:p w:rsidR="002D7B67" w:rsidRPr="005F2171" w:rsidRDefault="002D7B67" w:rsidP="002867E6">
            <w:pPr>
              <w:widowControl/>
              <w:snapToGrid w:val="0"/>
              <w:spacing w:line="400" w:lineRule="atLeast"/>
              <w:jc w:val="right"/>
              <w:rPr>
                <w:rFonts w:ascii="Times New Roman" w:hAnsi="Times New Roman" w:cs="Times New Roman"/>
                <w:szCs w:val="21"/>
              </w:rPr>
            </w:pPr>
            <w:r w:rsidRPr="005F2171">
              <w:rPr>
                <w:rFonts w:ascii="Times New Roman" w:hAnsi="Times New Roman" w:cs="Times New Roman"/>
                <w:szCs w:val="21"/>
              </w:rPr>
              <w:t>95,257.00</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1,452.00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1,338.02 </w:t>
            </w:r>
          </w:p>
        </w:tc>
      </w:tr>
      <w:tr w:rsidR="002D7B67" w:rsidRPr="005F2171" w:rsidTr="002867E6">
        <w:trPr>
          <w:jc w:val="center"/>
        </w:trPr>
        <w:tc>
          <w:tcPr>
            <w:tcW w:w="897" w:type="pct"/>
            <w:vAlign w:val="center"/>
          </w:tcPr>
          <w:p w:rsidR="002D7B67" w:rsidRPr="00A26A7E" w:rsidRDefault="002D7B67" w:rsidP="002867E6">
            <w:pPr>
              <w:spacing w:beforeLines="15" w:before="46" w:afterLines="15" w:after="46"/>
              <w:rPr>
                <w:rFonts w:ascii="Times New Roman" w:hAnsi="Times New Roman" w:cs="Times New Roman"/>
                <w:szCs w:val="21"/>
              </w:rPr>
            </w:pPr>
            <w:r w:rsidRPr="00A26A7E">
              <w:rPr>
                <w:rFonts w:ascii="Times New Roman" w:hAnsi="Times New Roman" w:cs="Times New Roman" w:hint="eastAsia"/>
                <w:szCs w:val="21"/>
              </w:rPr>
              <w:t>江苏响水农村商业银行股份有限公司</w:t>
            </w:r>
          </w:p>
        </w:tc>
        <w:tc>
          <w:tcPr>
            <w:tcW w:w="570" w:type="pct"/>
            <w:vAlign w:val="center"/>
          </w:tcPr>
          <w:p w:rsidR="002D7B67" w:rsidRPr="005F2171" w:rsidRDefault="002D7B67" w:rsidP="002867E6">
            <w:pPr>
              <w:spacing w:beforeLines="15" w:before="46" w:afterLines="15" w:after="46"/>
              <w:jc w:val="right"/>
              <w:rPr>
                <w:rFonts w:ascii="Times New Roman" w:hAnsi="Times New Roman" w:cs="Times New Roman"/>
                <w:b/>
                <w:szCs w:val="21"/>
              </w:rPr>
            </w:pPr>
            <w:r w:rsidRPr="005F2171">
              <w:rPr>
                <w:rFonts w:ascii="Times New Roman" w:hAnsi="Times New Roman" w:cs="Times New Roman"/>
                <w:b/>
                <w:szCs w:val="21"/>
              </w:rPr>
              <w:t>1,800.00</w:t>
            </w:r>
          </w:p>
        </w:tc>
        <w:tc>
          <w:tcPr>
            <w:tcW w:w="986" w:type="pct"/>
            <w:vAlign w:val="center"/>
          </w:tcPr>
          <w:p w:rsidR="002D7B67" w:rsidRPr="005F2171" w:rsidRDefault="002D7B67" w:rsidP="002867E6">
            <w:pPr>
              <w:spacing w:beforeLines="15" w:before="46" w:afterLines="15" w:after="46"/>
              <w:jc w:val="right"/>
              <w:rPr>
                <w:rFonts w:ascii="Times New Roman" w:hAnsi="Times New Roman" w:cs="Times New Roman"/>
                <w:b/>
                <w:szCs w:val="21"/>
              </w:rPr>
            </w:pPr>
            <w:r w:rsidRPr="005F2171">
              <w:rPr>
                <w:rFonts w:ascii="Times New Roman" w:hAnsi="Times New Roman" w:cs="Times New Roman"/>
                <w:b/>
                <w:szCs w:val="21"/>
              </w:rPr>
              <w:t>N/A</w:t>
            </w:r>
          </w:p>
        </w:tc>
        <w:tc>
          <w:tcPr>
            <w:tcW w:w="637" w:type="pct"/>
            <w:vAlign w:val="center"/>
          </w:tcPr>
          <w:p w:rsidR="002D7B67" w:rsidRPr="005F2171" w:rsidRDefault="002D7B67" w:rsidP="002867E6">
            <w:pPr>
              <w:spacing w:beforeLines="15" w:before="46" w:afterLines="15" w:after="46"/>
              <w:jc w:val="right"/>
              <w:rPr>
                <w:rFonts w:ascii="Times New Roman" w:hAnsi="Times New Roman" w:cs="Times New Roman"/>
                <w:b/>
                <w:szCs w:val="21"/>
              </w:rPr>
            </w:pPr>
            <w:r w:rsidRPr="005F2171">
              <w:rPr>
                <w:rFonts w:ascii="Times New Roman" w:hAnsi="Times New Roman" w:cs="Times New Roman" w:hint="eastAsia"/>
                <w:b/>
                <w:szCs w:val="21"/>
              </w:rPr>
              <w:t>专用设备</w:t>
            </w:r>
          </w:p>
        </w:tc>
        <w:tc>
          <w:tcPr>
            <w:tcW w:w="637" w:type="pct"/>
            <w:vAlign w:val="center"/>
          </w:tcPr>
          <w:p w:rsidR="002D7B67" w:rsidRPr="005F2171" w:rsidRDefault="002D7B67" w:rsidP="002867E6">
            <w:pPr>
              <w:spacing w:beforeLines="15" w:before="46" w:afterLines="15" w:after="46"/>
              <w:jc w:val="right"/>
              <w:rPr>
                <w:rFonts w:ascii="Times New Roman" w:hAnsi="Times New Roman" w:cs="Times New Roman"/>
                <w:b/>
                <w:szCs w:val="21"/>
              </w:rPr>
            </w:pPr>
            <w:r w:rsidRPr="005F2171">
              <w:rPr>
                <w:rFonts w:ascii="Times New Roman" w:hAnsi="Times New Roman" w:cs="Times New Roman"/>
                <w:b/>
                <w:szCs w:val="21"/>
              </w:rPr>
              <w:t>N/A</w:t>
            </w:r>
          </w:p>
        </w:tc>
        <w:tc>
          <w:tcPr>
            <w:tcW w:w="637"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7,566.91 </w:t>
            </w:r>
          </w:p>
        </w:tc>
        <w:tc>
          <w:tcPr>
            <w:tcW w:w="636" w:type="pct"/>
            <w:vAlign w:val="center"/>
          </w:tcPr>
          <w:p w:rsidR="002D7B67" w:rsidRPr="005F2171" w:rsidRDefault="002D7B67" w:rsidP="002867E6">
            <w:pPr>
              <w:jc w:val="right"/>
              <w:rPr>
                <w:rFonts w:ascii="Times New Roman" w:eastAsia="宋体" w:hAnsi="Times New Roman" w:cs="Times New Roman"/>
                <w:color w:val="000000"/>
                <w:szCs w:val="21"/>
              </w:rPr>
            </w:pPr>
            <w:r w:rsidRPr="005F2171">
              <w:rPr>
                <w:rFonts w:ascii="Times New Roman" w:hAnsi="Times New Roman" w:cs="Times New Roman"/>
                <w:color w:val="000000"/>
                <w:szCs w:val="21"/>
              </w:rPr>
              <w:t xml:space="preserve">6,604.50 </w:t>
            </w:r>
          </w:p>
        </w:tc>
      </w:tr>
      <w:tr w:rsidR="002D7B67" w:rsidRPr="005F2171" w:rsidTr="002867E6">
        <w:trPr>
          <w:jc w:val="center"/>
        </w:trPr>
        <w:tc>
          <w:tcPr>
            <w:tcW w:w="897" w:type="pct"/>
            <w:vAlign w:val="center"/>
          </w:tcPr>
          <w:p w:rsidR="002D7B67" w:rsidRPr="00A26A7E" w:rsidRDefault="002D7B67" w:rsidP="002867E6">
            <w:pPr>
              <w:spacing w:beforeLines="15" w:before="46" w:afterLines="15" w:after="46"/>
              <w:jc w:val="center"/>
              <w:rPr>
                <w:rFonts w:ascii="Times New Roman" w:hAnsi="Times New Roman" w:cs="Times New Roman"/>
                <w:b/>
                <w:szCs w:val="21"/>
              </w:rPr>
            </w:pPr>
            <w:r w:rsidRPr="00A26A7E">
              <w:rPr>
                <w:rFonts w:ascii="Times New Roman" w:hAnsi="Times New Roman" w:cs="Times New Roman" w:hint="eastAsia"/>
                <w:b/>
                <w:szCs w:val="21"/>
              </w:rPr>
              <w:t>合计</w:t>
            </w:r>
          </w:p>
        </w:tc>
        <w:tc>
          <w:tcPr>
            <w:tcW w:w="570" w:type="pct"/>
          </w:tcPr>
          <w:p w:rsidR="002D7B67" w:rsidRPr="005F2171" w:rsidRDefault="002D7B67" w:rsidP="002867E6">
            <w:pPr>
              <w:spacing w:beforeLines="15" w:before="46" w:afterLines="15" w:after="46"/>
              <w:jc w:val="right"/>
              <w:rPr>
                <w:rFonts w:ascii="Times New Roman" w:hAnsi="Times New Roman" w:cs="Times New Roman"/>
                <w:b/>
                <w:szCs w:val="21"/>
              </w:rPr>
            </w:pPr>
            <w:r w:rsidRPr="005F2171">
              <w:rPr>
                <w:rFonts w:ascii="Times New Roman" w:hAnsi="Times New Roman" w:cs="Times New Roman"/>
                <w:b/>
                <w:szCs w:val="21"/>
              </w:rPr>
              <w:t>5,800.00</w:t>
            </w:r>
          </w:p>
        </w:tc>
        <w:tc>
          <w:tcPr>
            <w:tcW w:w="986" w:type="pct"/>
            <w:vAlign w:val="center"/>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637" w:type="pct"/>
            <w:vAlign w:val="center"/>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637" w:type="pct"/>
            <w:vAlign w:val="center"/>
          </w:tcPr>
          <w:p w:rsidR="002D7B67" w:rsidRPr="005F2171" w:rsidRDefault="002D7B67" w:rsidP="002867E6">
            <w:pPr>
              <w:spacing w:beforeLines="15" w:before="46" w:afterLines="15" w:after="46"/>
              <w:jc w:val="right"/>
              <w:rPr>
                <w:rFonts w:ascii="Times New Roman" w:hAnsi="Times New Roman" w:cs="Times New Roman"/>
                <w:b/>
                <w:szCs w:val="21"/>
              </w:rPr>
            </w:pPr>
          </w:p>
        </w:tc>
        <w:tc>
          <w:tcPr>
            <w:tcW w:w="637" w:type="pct"/>
            <w:vAlign w:val="center"/>
          </w:tcPr>
          <w:p w:rsidR="002D7B67" w:rsidRPr="005F2171" w:rsidRDefault="002D7B67" w:rsidP="002867E6">
            <w:pPr>
              <w:jc w:val="right"/>
              <w:rPr>
                <w:rFonts w:ascii="Times New Roman" w:eastAsia="宋体" w:hAnsi="Times New Roman" w:cs="Times New Roman"/>
                <w:b/>
                <w:color w:val="000000"/>
                <w:szCs w:val="21"/>
              </w:rPr>
            </w:pPr>
            <w:r w:rsidRPr="005F2171">
              <w:rPr>
                <w:rFonts w:ascii="Times New Roman" w:hAnsi="Times New Roman" w:cs="Times New Roman"/>
                <w:b/>
                <w:color w:val="000000"/>
                <w:szCs w:val="21"/>
              </w:rPr>
              <w:t xml:space="preserve">15,237.43 </w:t>
            </w:r>
          </w:p>
        </w:tc>
        <w:tc>
          <w:tcPr>
            <w:tcW w:w="636" w:type="pct"/>
            <w:vAlign w:val="center"/>
          </w:tcPr>
          <w:p w:rsidR="002D7B67" w:rsidRPr="005F2171" w:rsidRDefault="002D7B67" w:rsidP="002867E6">
            <w:pPr>
              <w:jc w:val="right"/>
              <w:rPr>
                <w:rFonts w:ascii="Times New Roman" w:eastAsia="宋体" w:hAnsi="Times New Roman" w:cs="Times New Roman"/>
                <w:b/>
                <w:color w:val="000000"/>
                <w:szCs w:val="21"/>
              </w:rPr>
            </w:pPr>
            <w:r w:rsidRPr="005F2171">
              <w:rPr>
                <w:rFonts w:ascii="Times New Roman" w:hAnsi="Times New Roman" w:cs="Times New Roman"/>
                <w:b/>
                <w:color w:val="000000"/>
                <w:szCs w:val="21"/>
              </w:rPr>
              <w:t xml:space="preserve">13,345.16 </w:t>
            </w:r>
          </w:p>
        </w:tc>
      </w:tr>
    </w:tbl>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响水恒利达与江苏响水农村商业银行股份有限公司、江苏东台农村商业银行股份有限公司于</w:t>
      </w:r>
      <w:r w:rsidRPr="00F86803">
        <w:rPr>
          <w:rFonts w:eastAsiaTheme="majorEastAsia" w:cs="Times New Roman" w:hint="eastAsia"/>
          <w:spacing w:val="1"/>
          <w:szCs w:val="24"/>
        </w:rPr>
        <w:t>2014</w:t>
      </w:r>
      <w:r w:rsidRPr="00F86803">
        <w:rPr>
          <w:rFonts w:eastAsiaTheme="majorEastAsia" w:cs="Times New Roman" w:hint="eastAsia"/>
          <w:spacing w:val="1"/>
          <w:szCs w:val="24"/>
        </w:rPr>
        <w:t>年</w:t>
      </w:r>
      <w:r w:rsidRPr="00F86803">
        <w:rPr>
          <w:rFonts w:eastAsiaTheme="majorEastAsia" w:cs="Times New Roman" w:hint="eastAsia"/>
          <w:spacing w:val="1"/>
          <w:szCs w:val="24"/>
        </w:rPr>
        <w:t>1</w:t>
      </w:r>
      <w:r w:rsidRPr="00F86803">
        <w:rPr>
          <w:rFonts w:eastAsiaTheme="majorEastAsia" w:cs="Times New Roman" w:hint="eastAsia"/>
          <w:spacing w:val="1"/>
          <w:szCs w:val="24"/>
        </w:rPr>
        <w:t>月签订的《银团贷款最高额借款合同》和《银团贷款最高额抵押合同》于</w:t>
      </w:r>
      <w:r w:rsidRPr="00F86803">
        <w:rPr>
          <w:rFonts w:eastAsiaTheme="majorEastAsia" w:cs="Times New Roman" w:hint="eastAsia"/>
          <w:spacing w:val="1"/>
          <w:szCs w:val="24"/>
        </w:rPr>
        <w:t>2016</w:t>
      </w:r>
      <w:r w:rsidRPr="00F86803">
        <w:rPr>
          <w:rFonts w:eastAsiaTheme="majorEastAsia" w:cs="Times New Roman" w:hint="eastAsia"/>
          <w:spacing w:val="1"/>
          <w:szCs w:val="24"/>
        </w:rPr>
        <w:t>年</w:t>
      </w:r>
      <w:r w:rsidRPr="00F86803">
        <w:rPr>
          <w:rFonts w:eastAsiaTheme="majorEastAsia" w:cs="Times New Roman" w:hint="eastAsia"/>
          <w:spacing w:val="1"/>
          <w:szCs w:val="24"/>
        </w:rPr>
        <w:t>1</w:t>
      </w:r>
      <w:r w:rsidRPr="00F86803">
        <w:rPr>
          <w:rFonts w:eastAsiaTheme="majorEastAsia" w:cs="Times New Roman" w:hint="eastAsia"/>
          <w:spacing w:val="1"/>
          <w:szCs w:val="24"/>
        </w:rPr>
        <w:t>月</w:t>
      </w:r>
      <w:r w:rsidRPr="00F86803">
        <w:rPr>
          <w:rFonts w:eastAsiaTheme="majorEastAsia" w:cs="Times New Roman" w:hint="eastAsia"/>
          <w:spacing w:val="1"/>
          <w:szCs w:val="24"/>
        </w:rPr>
        <w:t>10</w:t>
      </w:r>
      <w:r w:rsidRPr="00F86803">
        <w:rPr>
          <w:rFonts w:eastAsiaTheme="majorEastAsia" w:cs="Times New Roman" w:hint="eastAsia"/>
          <w:spacing w:val="1"/>
          <w:szCs w:val="24"/>
        </w:rPr>
        <w:t>日已经到期。</w:t>
      </w:r>
      <w:r w:rsidRPr="00F86803">
        <w:rPr>
          <w:rFonts w:eastAsiaTheme="majorEastAsia" w:cs="Times New Roman" w:hint="eastAsia"/>
          <w:spacing w:val="1"/>
          <w:szCs w:val="24"/>
        </w:rPr>
        <w:t>2016</w:t>
      </w:r>
      <w:r w:rsidRPr="00F86803">
        <w:rPr>
          <w:rFonts w:eastAsiaTheme="majorEastAsia" w:cs="Times New Roman" w:hint="eastAsia"/>
          <w:spacing w:val="1"/>
          <w:szCs w:val="24"/>
        </w:rPr>
        <w:t>年</w:t>
      </w:r>
      <w:r w:rsidRPr="00F86803">
        <w:rPr>
          <w:rFonts w:eastAsiaTheme="majorEastAsia" w:cs="Times New Roman" w:hint="eastAsia"/>
          <w:spacing w:val="1"/>
          <w:szCs w:val="24"/>
        </w:rPr>
        <w:t>1</w:t>
      </w:r>
      <w:r w:rsidRPr="00F86803">
        <w:rPr>
          <w:rFonts w:eastAsiaTheme="majorEastAsia" w:cs="Times New Roman" w:hint="eastAsia"/>
          <w:spacing w:val="1"/>
          <w:szCs w:val="24"/>
        </w:rPr>
        <w:t>月</w:t>
      </w:r>
      <w:r w:rsidRPr="00F86803">
        <w:rPr>
          <w:rFonts w:eastAsiaTheme="majorEastAsia" w:cs="Times New Roman" w:hint="eastAsia"/>
          <w:spacing w:val="1"/>
          <w:szCs w:val="24"/>
        </w:rPr>
        <w:t>28</w:t>
      </w:r>
      <w:r w:rsidRPr="00F86803">
        <w:rPr>
          <w:rFonts w:eastAsiaTheme="majorEastAsia" w:cs="Times New Roman" w:hint="eastAsia"/>
          <w:spacing w:val="1"/>
          <w:szCs w:val="24"/>
        </w:rPr>
        <w:t>日，响水恒利达与江苏响水农村商业银行股份有限公司、江苏东台农村商业银行股份有限公司重新签订了《银团贷款最高额借款合同》，上述两家银行同意向响水恒利达提供总额为人民币</w:t>
      </w:r>
      <w:r w:rsidRPr="00F86803">
        <w:rPr>
          <w:rFonts w:eastAsiaTheme="majorEastAsia" w:cs="Times New Roman" w:hint="eastAsia"/>
          <w:spacing w:val="1"/>
          <w:szCs w:val="24"/>
        </w:rPr>
        <w:t>4,000</w:t>
      </w:r>
      <w:r w:rsidRPr="00F86803">
        <w:rPr>
          <w:rFonts w:eastAsiaTheme="majorEastAsia" w:cs="Times New Roman" w:hint="eastAsia"/>
          <w:spacing w:val="1"/>
          <w:szCs w:val="24"/>
        </w:rPr>
        <w:t>万元的流动资金贷款（其中响水农商行贷款金额为</w:t>
      </w:r>
      <w:r w:rsidRPr="00F86803">
        <w:rPr>
          <w:rFonts w:eastAsiaTheme="majorEastAsia" w:cs="Times New Roman" w:hint="eastAsia"/>
          <w:spacing w:val="1"/>
          <w:szCs w:val="24"/>
        </w:rPr>
        <w:t>1,000.00</w:t>
      </w:r>
      <w:r w:rsidRPr="00F86803">
        <w:rPr>
          <w:rFonts w:eastAsiaTheme="majorEastAsia" w:cs="Times New Roman" w:hint="eastAsia"/>
          <w:spacing w:val="1"/>
          <w:szCs w:val="24"/>
        </w:rPr>
        <w:t>万元，东台农商行贷款金额为</w:t>
      </w:r>
      <w:r w:rsidRPr="00F86803">
        <w:rPr>
          <w:rFonts w:eastAsiaTheme="majorEastAsia" w:cs="Times New Roman" w:hint="eastAsia"/>
          <w:spacing w:val="1"/>
          <w:szCs w:val="24"/>
        </w:rPr>
        <w:t>3,000.00</w:t>
      </w:r>
      <w:r w:rsidRPr="00F86803">
        <w:rPr>
          <w:rFonts w:eastAsiaTheme="majorEastAsia" w:cs="Times New Roman" w:hint="eastAsia"/>
          <w:spacing w:val="1"/>
          <w:szCs w:val="24"/>
        </w:rPr>
        <w:t>万元），贷款期限为</w:t>
      </w:r>
      <w:r w:rsidRPr="00F86803">
        <w:rPr>
          <w:rFonts w:eastAsiaTheme="majorEastAsia" w:cs="Times New Roman" w:hint="eastAsia"/>
          <w:spacing w:val="1"/>
          <w:szCs w:val="24"/>
        </w:rPr>
        <w:t>2016</w:t>
      </w:r>
      <w:r w:rsidRPr="00F86803">
        <w:rPr>
          <w:rFonts w:eastAsiaTheme="majorEastAsia" w:cs="Times New Roman" w:hint="eastAsia"/>
          <w:spacing w:val="1"/>
          <w:szCs w:val="24"/>
        </w:rPr>
        <w:t>年</w:t>
      </w:r>
      <w:r w:rsidRPr="00F86803">
        <w:rPr>
          <w:rFonts w:eastAsiaTheme="majorEastAsia" w:cs="Times New Roman" w:hint="eastAsia"/>
          <w:spacing w:val="1"/>
          <w:szCs w:val="24"/>
        </w:rPr>
        <w:t>1</w:t>
      </w:r>
      <w:r w:rsidRPr="00F86803">
        <w:rPr>
          <w:rFonts w:eastAsiaTheme="majorEastAsia" w:cs="Times New Roman" w:hint="eastAsia"/>
          <w:spacing w:val="1"/>
          <w:szCs w:val="24"/>
        </w:rPr>
        <w:t>月</w:t>
      </w:r>
      <w:r w:rsidRPr="00F86803">
        <w:rPr>
          <w:rFonts w:eastAsiaTheme="majorEastAsia" w:cs="Times New Roman" w:hint="eastAsia"/>
          <w:spacing w:val="1"/>
          <w:szCs w:val="24"/>
        </w:rPr>
        <w:t>28</w:t>
      </w:r>
      <w:r w:rsidRPr="00F86803">
        <w:rPr>
          <w:rFonts w:eastAsiaTheme="majorEastAsia" w:cs="Times New Roman" w:hint="eastAsia"/>
          <w:spacing w:val="1"/>
          <w:szCs w:val="24"/>
        </w:rPr>
        <w:t>日至</w:t>
      </w:r>
      <w:r w:rsidRPr="00F86803">
        <w:rPr>
          <w:rFonts w:eastAsiaTheme="majorEastAsia" w:cs="Times New Roman" w:hint="eastAsia"/>
          <w:spacing w:val="1"/>
          <w:szCs w:val="24"/>
        </w:rPr>
        <w:t>2018</w:t>
      </w:r>
      <w:r w:rsidRPr="00F86803">
        <w:rPr>
          <w:rFonts w:eastAsiaTheme="majorEastAsia" w:cs="Times New Roman" w:hint="eastAsia"/>
          <w:spacing w:val="1"/>
          <w:szCs w:val="24"/>
        </w:rPr>
        <w:t>年</w:t>
      </w:r>
      <w:r w:rsidRPr="00F86803">
        <w:rPr>
          <w:rFonts w:eastAsiaTheme="majorEastAsia" w:cs="Times New Roman" w:hint="eastAsia"/>
          <w:spacing w:val="1"/>
          <w:szCs w:val="24"/>
        </w:rPr>
        <w:t>1</w:t>
      </w:r>
      <w:r w:rsidRPr="00F86803">
        <w:rPr>
          <w:rFonts w:eastAsiaTheme="majorEastAsia" w:cs="Times New Roman" w:hint="eastAsia"/>
          <w:spacing w:val="1"/>
          <w:szCs w:val="24"/>
        </w:rPr>
        <w:t>月</w:t>
      </w:r>
      <w:r w:rsidRPr="00F86803">
        <w:rPr>
          <w:rFonts w:eastAsiaTheme="majorEastAsia" w:cs="Times New Roman" w:hint="eastAsia"/>
          <w:spacing w:val="1"/>
          <w:szCs w:val="24"/>
        </w:rPr>
        <w:t>26</w:t>
      </w:r>
      <w:r w:rsidRPr="00F86803">
        <w:rPr>
          <w:rFonts w:eastAsiaTheme="majorEastAsia" w:cs="Times New Roman" w:hint="eastAsia"/>
          <w:spacing w:val="1"/>
          <w:szCs w:val="24"/>
        </w:rPr>
        <w:t>日。同时响水恒利达与上述两家银行重新签订了《银团贷款最高额抵押合同》，响水恒利达以所拥有的房屋及土地作为抵押物，为向上述两家银行的贷款提供担保，抵押期限自</w:t>
      </w:r>
      <w:r w:rsidRPr="00F86803">
        <w:rPr>
          <w:rFonts w:eastAsiaTheme="majorEastAsia" w:cs="Times New Roman" w:hint="eastAsia"/>
          <w:spacing w:val="1"/>
          <w:szCs w:val="24"/>
        </w:rPr>
        <w:t>2016</w:t>
      </w:r>
      <w:r w:rsidRPr="00F86803">
        <w:rPr>
          <w:rFonts w:eastAsiaTheme="majorEastAsia" w:cs="Times New Roman" w:hint="eastAsia"/>
          <w:spacing w:val="1"/>
          <w:szCs w:val="24"/>
        </w:rPr>
        <w:t>年</w:t>
      </w:r>
      <w:r w:rsidRPr="00F86803">
        <w:rPr>
          <w:rFonts w:eastAsiaTheme="majorEastAsia" w:cs="Times New Roman" w:hint="eastAsia"/>
          <w:spacing w:val="1"/>
          <w:szCs w:val="24"/>
        </w:rPr>
        <w:t>1</w:t>
      </w:r>
      <w:r w:rsidRPr="00F86803">
        <w:rPr>
          <w:rFonts w:eastAsiaTheme="majorEastAsia" w:cs="Times New Roman" w:hint="eastAsia"/>
          <w:spacing w:val="1"/>
          <w:szCs w:val="24"/>
        </w:rPr>
        <w:t>月</w:t>
      </w:r>
      <w:r w:rsidRPr="00F86803">
        <w:rPr>
          <w:rFonts w:eastAsiaTheme="majorEastAsia" w:cs="Times New Roman" w:hint="eastAsia"/>
          <w:spacing w:val="1"/>
          <w:szCs w:val="24"/>
        </w:rPr>
        <w:t>28</w:t>
      </w:r>
      <w:r w:rsidRPr="00F86803">
        <w:rPr>
          <w:rFonts w:eastAsiaTheme="majorEastAsia" w:cs="Times New Roman" w:hint="eastAsia"/>
          <w:spacing w:val="1"/>
          <w:szCs w:val="24"/>
        </w:rPr>
        <w:t>日至</w:t>
      </w:r>
      <w:r w:rsidRPr="00F86803">
        <w:rPr>
          <w:rFonts w:eastAsiaTheme="majorEastAsia" w:cs="Times New Roman" w:hint="eastAsia"/>
          <w:spacing w:val="1"/>
          <w:szCs w:val="24"/>
        </w:rPr>
        <w:t>2018</w:t>
      </w:r>
      <w:r w:rsidRPr="00F86803">
        <w:rPr>
          <w:rFonts w:eastAsiaTheme="majorEastAsia" w:cs="Times New Roman" w:hint="eastAsia"/>
          <w:spacing w:val="1"/>
          <w:szCs w:val="24"/>
        </w:rPr>
        <w:t>年</w:t>
      </w:r>
      <w:r w:rsidRPr="00F86803">
        <w:rPr>
          <w:rFonts w:eastAsiaTheme="majorEastAsia" w:cs="Times New Roman" w:hint="eastAsia"/>
          <w:spacing w:val="1"/>
          <w:szCs w:val="24"/>
        </w:rPr>
        <w:t>1</w:t>
      </w:r>
      <w:r w:rsidRPr="00F86803">
        <w:rPr>
          <w:rFonts w:eastAsiaTheme="majorEastAsia" w:cs="Times New Roman" w:hint="eastAsia"/>
          <w:spacing w:val="1"/>
          <w:szCs w:val="24"/>
        </w:rPr>
        <w:t>月</w:t>
      </w:r>
      <w:r w:rsidRPr="00F86803">
        <w:rPr>
          <w:rFonts w:eastAsiaTheme="majorEastAsia" w:cs="Times New Roman" w:hint="eastAsia"/>
          <w:spacing w:val="1"/>
          <w:szCs w:val="24"/>
        </w:rPr>
        <w:t>26</w:t>
      </w:r>
      <w:r w:rsidRPr="00F86803">
        <w:rPr>
          <w:rFonts w:eastAsiaTheme="majorEastAsia" w:cs="Times New Roman" w:hint="eastAsia"/>
          <w:spacing w:val="1"/>
          <w:szCs w:val="24"/>
        </w:rPr>
        <w:lastRenderedPageBreak/>
        <w:t>日止。</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报告期内，响水恒利达资产负债结构及资产负债率如下表所示：</w:t>
      </w:r>
    </w:p>
    <w:p w:rsidR="002D7B67" w:rsidRPr="00ED2C9C" w:rsidRDefault="002D7B67" w:rsidP="002D7B67">
      <w:pPr>
        <w:pStyle w:val="2"/>
        <w:spacing w:beforeLines="30" w:before="93" w:afterLines="30" w:after="93"/>
        <w:ind w:firstLine="424"/>
        <w:jc w:val="right"/>
        <w:rPr>
          <w:rFonts w:eastAsiaTheme="majorEastAsia" w:cs="Times New Roman"/>
          <w:spacing w:val="1"/>
          <w:sz w:val="21"/>
          <w:szCs w:val="24"/>
        </w:rPr>
      </w:pPr>
      <w:r w:rsidRPr="00ED2C9C">
        <w:rPr>
          <w:rFonts w:eastAsiaTheme="majorEastAsia" w:cs="Times New Roman" w:hint="eastAsia"/>
          <w:spacing w:val="1"/>
          <w:sz w:val="21"/>
          <w:szCs w:val="24"/>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084"/>
        <w:gridCol w:w="2719"/>
        <w:gridCol w:w="2719"/>
      </w:tblGrid>
      <w:tr w:rsidR="002D7B67" w:rsidRPr="00C02799" w:rsidTr="002867E6">
        <w:trPr>
          <w:jc w:val="center"/>
        </w:trPr>
        <w:tc>
          <w:tcPr>
            <w:tcW w:w="1809" w:type="pct"/>
            <w:vAlign w:val="center"/>
          </w:tcPr>
          <w:p w:rsidR="002D7B67" w:rsidRPr="007461F6" w:rsidRDefault="002D7B67" w:rsidP="002867E6">
            <w:pPr>
              <w:spacing w:beforeLines="15" w:before="46" w:afterLines="15" w:after="46"/>
              <w:jc w:val="center"/>
              <w:rPr>
                <w:rFonts w:ascii="Times New Roman" w:hAnsi="Times New Roman" w:cs="Times New Roman"/>
                <w:b/>
                <w:szCs w:val="21"/>
              </w:rPr>
            </w:pPr>
            <w:r w:rsidRPr="007461F6">
              <w:rPr>
                <w:rFonts w:ascii="Times New Roman" w:hAnsi="Times New Roman" w:cs="Times New Roman" w:hint="eastAsia"/>
                <w:b/>
                <w:szCs w:val="21"/>
              </w:rPr>
              <w:t>项目</w:t>
            </w:r>
          </w:p>
        </w:tc>
        <w:tc>
          <w:tcPr>
            <w:tcW w:w="1595" w:type="pct"/>
          </w:tcPr>
          <w:p w:rsidR="002D7B67" w:rsidRPr="00A70B73" w:rsidRDefault="002D7B67" w:rsidP="002867E6">
            <w:pPr>
              <w:spacing w:beforeLines="15" w:before="46" w:afterLines="15" w:after="46"/>
              <w:jc w:val="center"/>
              <w:rPr>
                <w:rFonts w:ascii="Times New Roman" w:hAnsi="Times New Roman" w:cs="Times New Roman"/>
                <w:b/>
                <w:szCs w:val="21"/>
              </w:rPr>
            </w:pPr>
            <w:r w:rsidRPr="003D1D8B">
              <w:rPr>
                <w:rFonts w:ascii="Times New Roman" w:hAnsi="Times New Roman" w:cs="Times New Roman" w:hint="eastAsia"/>
                <w:b/>
                <w:szCs w:val="21"/>
              </w:rPr>
              <w:t>2015</w:t>
            </w:r>
            <w:r w:rsidRPr="003D1D8B">
              <w:rPr>
                <w:rFonts w:ascii="Times New Roman" w:hAnsi="Times New Roman" w:cs="Times New Roman" w:hint="eastAsia"/>
                <w:b/>
                <w:szCs w:val="21"/>
              </w:rPr>
              <w:t>年</w:t>
            </w:r>
            <w:r w:rsidRPr="004C7633">
              <w:rPr>
                <w:rFonts w:ascii="Times New Roman" w:hAnsi="Times New Roman" w:cs="Times New Roman" w:hint="eastAsia"/>
                <w:b/>
                <w:szCs w:val="21"/>
              </w:rPr>
              <w:t>12</w:t>
            </w:r>
            <w:r w:rsidRPr="001C33D0">
              <w:rPr>
                <w:rFonts w:ascii="Times New Roman" w:hAnsi="Times New Roman" w:cs="Times New Roman" w:hint="eastAsia"/>
                <w:b/>
                <w:szCs w:val="21"/>
              </w:rPr>
              <w:t>月</w:t>
            </w:r>
            <w:r w:rsidRPr="00833ACA">
              <w:rPr>
                <w:rFonts w:ascii="Times New Roman" w:hAnsi="Times New Roman" w:cs="Times New Roman" w:hint="eastAsia"/>
                <w:b/>
                <w:szCs w:val="21"/>
              </w:rPr>
              <w:t>31</w:t>
            </w:r>
            <w:r w:rsidRPr="00833ACA">
              <w:rPr>
                <w:rFonts w:ascii="Times New Roman" w:hAnsi="Times New Roman" w:cs="Times New Roman" w:hint="eastAsia"/>
                <w:b/>
                <w:szCs w:val="21"/>
              </w:rPr>
              <w:t>日</w:t>
            </w:r>
          </w:p>
        </w:tc>
        <w:tc>
          <w:tcPr>
            <w:tcW w:w="1595" w:type="pct"/>
            <w:vAlign w:val="center"/>
          </w:tcPr>
          <w:p w:rsidR="002D7B67" w:rsidRPr="00577954" w:rsidRDefault="002D7B67" w:rsidP="002867E6">
            <w:pPr>
              <w:spacing w:beforeLines="15" w:before="46" w:afterLines="15" w:after="46"/>
              <w:jc w:val="center"/>
              <w:rPr>
                <w:rFonts w:ascii="Times New Roman" w:eastAsia="黑体" w:hAnsi="Times New Roman" w:cs="Times New Roman"/>
                <w:b/>
                <w:bCs/>
                <w:szCs w:val="21"/>
              </w:rPr>
            </w:pPr>
            <w:r w:rsidRPr="00A70B73">
              <w:rPr>
                <w:rFonts w:ascii="Times New Roman" w:hAnsi="Times New Roman" w:cs="Times New Roman" w:hint="eastAsia"/>
                <w:b/>
                <w:szCs w:val="21"/>
              </w:rPr>
              <w:t>2014</w:t>
            </w:r>
            <w:r w:rsidRPr="00A70B73">
              <w:rPr>
                <w:rFonts w:ascii="Times New Roman" w:hAnsi="Times New Roman" w:cs="Times New Roman" w:hint="eastAsia"/>
                <w:b/>
                <w:szCs w:val="21"/>
              </w:rPr>
              <w:t>年</w:t>
            </w:r>
            <w:r w:rsidRPr="00A70B73">
              <w:rPr>
                <w:rFonts w:ascii="Times New Roman" w:hAnsi="Times New Roman" w:cs="Times New Roman" w:hint="eastAsia"/>
                <w:b/>
                <w:szCs w:val="21"/>
              </w:rPr>
              <w:t>12</w:t>
            </w:r>
            <w:r w:rsidRPr="00A70B73">
              <w:rPr>
                <w:rFonts w:ascii="Times New Roman" w:hAnsi="Times New Roman" w:cs="Times New Roman" w:hint="eastAsia"/>
                <w:b/>
                <w:szCs w:val="21"/>
              </w:rPr>
              <w:t>月</w:t>
            </w:r>
            <w:r w:rsidRPr="00A70B73">
              <w:rPr>
                <w:rFonts w:ascii="Times New Roman" w:hAnsi="Times New Roman" w:cs="Times New Roman" w:hint="eastAsia"/>
                <w:b/>
                <w:szCs w:val="21"/>
              </w:rPr>
              <w:t>31</w:t>
            </w:r>
            <w:r w:rsidRPr="00A70B73">
              <w:rPr>
                <w:rFonts w:ascii="Times New Roman" w:hAnsi="Times New Roman" w:cs="Times New Roman" w:hint="eastAsia"/>
                <w:b/>
                <w:szCs w:val="21"/>
              </w:rPr>
              <w:t>日</w:t>
            </w:r>
          </w:p>
        </w:tc>
      </w:tr>
      <w:tr w:rsidR="002D7B67" w:rsidRPr="00FC7C80" w:rsidTr="002867E6">
        <w:trPr>
          <w:jc w:val="center"/>
        </w:trPr>
        <w:tc>
          <w:tcPr>
            <w:tcW w:w="1809" w:type="pct"/>
            <w:vAlign w:val="center"/>
          </w:tcPr>
          <w:p w:rsidR="002D7B67" w:rsidRPr="003D1D8B" w:rsidRDefault="002D7B67" w:rsidP="002867E6">
            <w:pPr>
              <w:spacing w:beforeLines="15" w:before="46" w:afterLines="15" w:after="46"/>
              <w:rPr>
                <w:rFonts w:ascii="Times New Roman" w:hAnsi="Times New Roman" w:cs="Times New Roman"/>
                <w:szCs w:val="21"/>
              </w:rPr>
            </w:pPr>
            <w:r w:rsidRPr="007461F6">
              <w:rPr>
                <w:rFonts w:ascii="Times New Roman" w:hAnsi="Times New Roman" w:cs="Times New Roman" w:hint="eastAsia"/>
                <w:szCs w:val="21"/>
              </w:rPr>
              <w:t>资产总计</w:t>
            </w:r>
          </w:p>
        </w:tc>
        <w:tc>
          <w:tcPr>
            <w:tcW w:w="1595" w:type="pct"/>
            <w:vAlign w:val="center"/>
          </w:tcPr>
          <w:p w:rsidR="002D7B67" w:rsidRPr="003D1D8B" w:rsidRDefault="002D7B67" w:rsidP="002867E6">
            <w:pPr>
              <w:spacing w:beforeLines="15" w:before="46" w:afterLines="15" w:after="46"/>
              <w:jc w:val="right"/>
              <w:rPr>
                <w:rFonts w:ascii="Times New Roman" w:hAnsi="Times New Roman" w:cs="Times New Roman"/>
                <w:szCs w:val="21"/>
              </w:rPr>
            </w:pPr>
            <w:r w:rsidRPr="00E933DE">
              <w:rPr>
                <w:rFonts w:ascii="Times New Roman" w:hAnsi="Times New Roman" w:cs="Times New Roman"/>
                <w:szCs w:val="21"/>
              </w:rPr>
              <w:t>36,594.52</w:t>
            </w:r>
          </w:p>
        </w:tc>
        <w:tc>
          <w:tcPr>
            <w:tcW w:w="1595" w:type="pct"/>
            <w:vAlign w:val="center"/>
          </w:tcPr>
          <w:p w:rsidR="002D7B67" w:rsidRPr="003D1D8B" w:rsidRDefault="002D7B67" w:rsidP="002867E6">
            <w:pPr>
              <w:spacing w:beforeLines="15" w:before="46" w:afterLines="15" w:after="46"/>
              <w:jc w:val="right"/>
              <w:rPr>
                <w:rFonts w:ascii="Times New Roman" w:hAnsi="Times New Roman" w:cs="Times New Roman"/>
                <w:szCs w:val="21"/>
              </w:rPr>
            </w:pPr>
            <w:r w:rsidRPr="00E933DE">
              <w:rPr>
                <w:rFonts w:ascii="Times New Roman" w:hAnsi="Times New Roman" w:cs="Times New Roman"/>
                <w:szCs w:val="21"/>
              </w:rPr>
              <w:t>42,027.03</w:t>
            </w:r>
          </w:p>
        </w:tc>
      </w:tr>
      <w:tr w:rsidR="002D7B67" w:rsidRPr="00A164E5" w:rsidTr="002867E6">
        <w:trPr>
          <w:jc w:val="center"/>
        </w:trPr>
        <w:tc>
          <w:tcPr>
            <w:tcW w:w="1809" w:type="pct"/>
            <w:vAlign w:val="center"/>
          </w:tcPr>
          <w:p w:rsidR="002D7B67" w:rsidRPr="003D1D8B" w:rsidRDefault="002D7B67" w:rsidP="002867E6">
            <w:pPr>
              <w:spacing w:beforeLines="15" w:before="46" w:afterLines="15" w:after="46"/>
              <w:rPr>
                <w:rFonts w:ascii="Times New Roman" w:hAnsi="Times New Roman" w:cs="Times New Roman"/>
                <w:szCs w:val="21"/>
              </w:rPr>
            </w:pPr>
            <w:r w:rsidRPr="007461F6">
              <w:rPr>
                <w:rFonts w:ascii="Times New Roman" w:hAnsi="Times New Roman" w:cs="Times New Roman" w:hint="eastAsia"/>
                <w:szCs w:val="21"/>
              </w:rPr>
              <w:t>负债合计</w:t>
            </w:r>
          </w:p>
        </w:tc>
        <w:tc>
          <w:tcPr>
            <w:tcW w:w="1595" w:type="pct"/>
            <w:vAlign w:val="center"/>
          </w:tcPr>
          <w:p w:rsidR="002D7B67" w:rsidRPr="001C33D0" w:rsidRDefault="002D7B67" w:rsidP="002867E6">
            <w:pPr>
              <w:spacing w:beforeLines="15" w:before="46" w:afterLines="15" w:after="46"/>
              <w:jc w:val="right"/>
              <w:rPr>
                <w:rFonts w:ascii="Times New Roman" w:hAnsi="Times New Roman" w:cs="Times New Roman"/>
                <w:szCs w:val="21"/>
              </w:rPr>
            </w:pPr>
            <w:r w:rsidRPr="00B82FB2">
              <w:rPr>
                <w:rFonts w:ascii="Times New Roman" w:hAnsi="Times New Roman" w:cs="Times New Roman"/>
                <w:szCs w:val="21"/>
              </w:rPr>
              <w:t>20,152.49</w:t>
            </w:r>
          </w:p>
        </w:tc>
        <w:tc>
          <w:tcPr>
            <w:tcW w:w="1595" w:type="pct"/>
            <w:vAlign w:val="center"/>
          </w:tcPr>
          <w:p w:rsidR="002D7B67" w:rsidRPr="003D1D8B" w:rsidRDefault="002D7B67" w:rsidP="002867E6">
            <w:pPr>
              <w:spacing w:beforeLines="15" w:before="46" w:afterLines="15" w:after="46"/>
              <w:jc w:val="right"/>
              <w:rPr>
                <w:rFonts w:ascii="Times New Roman" w:hAnsi="Times New Roman" w:cs="Times New Roman"/>
                <w:szCs w:val="21"/>
              </w:rPr>
            </w:pPr>
            <w:r w:rsidRPr="00B82FB2">
              <w:rPr>
                <w:rFonts w:ascii="Times New Roman" w:hAnsi="Times New Roman" w:cs="Times New Roman"/>
                <w:szCs w:val="21"/>
              </w:rPr>
              <w:t>30,086.22</w:t>
            </w:r>
          </w:p>
        </w:tc>
      </w:tr>
      <w:tr w:rsidR="002D7B67" w:rsidRPr="00A164E5" w:rsidTr="002867E6">
        <w:trPr>
          <w:jc w:val="center"/>
        </w:trPr>
        <w:tc>
          <w:tcPr>
            <w:tcW w:w="1809" w:type="pct"/>
            <w:vAlign w:val="center"/>
          </w:tcPr>
          <w:p w:rsidR="002D7B67" w:rsidRPr="003D1D8B" w:rsidRDefault="002D7B67" w:rsidP="002867E6">
            <w:pPr>
              <w:spacing w:beforeLines="15" w:before="46" w:afterLines="15" w:after="46"/>
              <w:rPr>
                <w:rFonts w:ascii="Times New Roman" w:hAnsi="Times New Roman" w:cs="Times New Roman"/>
                <w:szCs w:val="21"/>
              </w:rPr>
            </w:pPr>
            <w:r w:rsidRPr="007461F6">
              <w:rPr>
                <w:rFonts w:ascii="Times New Roman" w:hAnsi="Times New Roman" w:cs="Times New Roman" w:hint="eastAsia"/>
                <w:szCs w:val="21"/>
              </w:rPr>
              <w:t>所有者权益合计</w:t>
            </w:r>
          </w:p>
        </w:tc>
        <w:tc>
          <w:tcPr>
            <w:tcW w:w="1595" w:type="pct"/>
            <w:vAlign w:val="center"/>
          </w:tcPr>
          <w:p w:rsidR="002D7B67" w:rsidRPr="001C33D0" w:rsidRDefault="002D7B67" w:rsidP="002867E6">
            <w:pPr>
              <w:spacing w:beforeLines="15" w:before="46" w:afterLines="15" w:after="46"/>
              <w:jc w:val="right"/>
              <w:rPr>
                <w:rFonts w:ascii="Times New Roman" w:hAnsi="Times New Roman" w:cs="Times New Roman"/>
                <w:szCs w:val="21"/>
              </w:rPr>
            </w:pPr>
            <w:r w:rsidRPr="00B82FB2">
              <w:rPr>
                <w:rFonts w:ascii="Times New Roman" w:hAnsi="Times New Roman" w:cs="Times New Roman"/>
                <w:szCs w:val="21"/>
              </w:rPr>
              <w:t>16,442.03</w:t>
            </w:r>
          </w:p>
        </w:tc>
        <w:tc>
          <w:tcPr>
            <w:tcW w:w="1595" w:type="pct"/>
            <w:vAlign w:val="center"/>
          </w:tcPr>
          <w:p w:rsidR="002D7B67" w:rsidRPr="003D1D8B" w:rsidRDefault="002D7B67" w:rsidP="002867E6">
            <w:pPr>
              <w:spacing w:beforeLines="15" w:before="46" w:afterLines="15" w:after="46"/>
              <w:jc w:val="right"/>
              <w:rPr>
                <w:rFonts w:ascii="Times New Roman" w:hAnsi="Times New Roman" w:cs="Times New Roman"/>
                <w:szCs w:val="21"/>
              </w:rPr>
            </w:pPr>
            <w:r w:rsidRPr="00B82FB2">
              <w:rPr>
                <w:rFonts w:ascii="Times New Roman" w:hAnsi="Times New Roman" w:cs="Times New Roman"/>
                <w:szCs w:val="21"/>
              </w:rPr>
              <w:t>11,940.80</w:t>
            </w:r>
          </w:p>
        </w:tc>
      </w:tr>
      <w:tr w:rsidR="002D7B67" w:rsidRPr="00A164E5" w:rsidTr="002867E6">
        <w:trPr>
          <w:jc w:val="center"/>
        </w:trPr>
        <w:tc>
          <w:tcPr>
            <w:tcW w:w="1809" w:type="pct"/>
            <w:vAlign w:val="center"/>
          </w:tcPr>
          <w:p w:rsidR="002D7B67" w:rsidRPr="007461F6" w:rsidRDefault="002D7B67" w:rsidP="002867E6">
            <w:pPr>
              <w:spacing w:beforeLines="15" w:before="46" w:afterLines="15" w:after="46"/>
              <w:rPr>
                <w:rFonts w:ascii="Times New Roman" w:hAnsi="Times New Roman" w:cs="Times New Roman"/>
                <w:szCs w:val="21"/>
              </w:rPr>
            </w:pPr>
            <w:r>
              <w:rPr>
                <w:rFonts w:ascii="Times New Roman" w:hAnsi="Times New Roman" w:cs="Times New Roman" w:hint="eastAsia"/>
                <w:szCs w:val="21"/>
              </w:rPr>
              <w:t>资产负债率</w:t>
            </w:r>
          </w:p>
        </w:tc>
        <w:tc>
          <w:tcPr>
            <w:tcW w:w="1595" w:type="pct"/>
            <w:vAlign w:val="center"/>
          </w:tcPr>
          <w:p w:rsidR="002D7B67" w:rsidRPr="00B82FB2" w:rsidRDefault="001E7F60" w:rsidP="00243CED">
            <w:pPr>
              <w:spacing w:beforeLines="15" w:before="46" w:afterLines="15" w:after="46"/>
              <w:jc w:val="right"/>
              <w:rPr>
                <w:rFonts w:ascii="Times New Roman" w:hAnsi="Times New Roman" w:cs="Times New Roman"/>
                <w:szCs w:val="21"/>
              </w:rPr>
            </w:pPr>
            <w:r>
              <w:rPr>
                <w:rFonts w:ascii="Times New Roman" w:hAnsi="Times New Roman" w:cs="Times New Roman" w:hint="eastAsia"/>
                <w:szCs w:val="21"/>
              </w:rPr>
              <w:t>55.07%</w:t>
            </w:r>
          </w:p>
        </w:tc>
        <w:tc>
          <w:tcPr>
            <w:tcW w:w="1595" w:type="pct"/>
            <w:vAlign w:val="center"/>
          </w:tcPr>
          <w:p w:rsidR="002D7B67" w:rsidRPr="00B82FB2" w:rsidRDefault="001E7F60" w:rsidP="002867E6">
            <w:pPr>
              <w:spacing w:beforeLines="15" w:before="46" w:afterLines="15" w:after="46"/>
              <w:jc w:val="right"/>
              <w:rPr>
                <w:rFonts w:ascii="Times New Roman" w:hAnsi="Times New Roman" w:cs="Times New Roman"/>
                <w:szCs w:val="21"/>
              </w:rPr>
            </w:pPr>
            <w:r>
              <w:rPr>
                <w:rFonts w:ascii="Times New Roman" w:hAnsi="Times New Roman" w:cs="Times New Roman" w:hint="eastAsia"/>
                <w:szCs w:val="21"/>
              </w:rPr>
              <w:t>71.59</w:t>
            </w:r>
            <w:r w:rsidR="002D7B67">
              <w:rPr>
                <w:rFonts w:ascii="Times New Roman" w:hAnsi="Times New Roman" w:cs="Times New Roman" w:hint="eastAsia"/>
                <w:szCs w:val="21"/>
              </w:rPr>
              <w:t>%</w:t>
            </w:r>
          </w:p>
        </w:tc>
      </w:tr>
    </w:tbl>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截至</w:t>
      </w:r>
      <w:r w:rsidRPr="00F86803">
        <w:rPr>
          <w:rFonts w:eastAsiaTheme="majorEastAsia" w:cs="Times New Roman" w:hint="eastAsia"/>
          <w:spacing w:val="1"/>
          <w:szCs w:val="24"/>
        </w:rPr>
        <w:t>2014</w:t>
      </w:r>
      <w:r w:rsidRPr="00F86803">
        <w:rPr>
          <w:rFonts w:eastAsiaTheme="majorEastAsia" w:cs="Times New Roman" w:hint="eastAsia"/>
          <w:spacing w:val="1"/>
          <w:szCs w:val="24"/>
        </w:rPr>
        <w:t>年</w:t>
      </w:r>
      <w:r w:rsidRPr="00F86803">
        <w:rPr>
          <w:rFonts w:eastAsiaTheme="majorEastAsia" w:cs="Times New Roman" w:hint="eastAsia"/>
          <w:spacing w:val="1"/>
          <w:szCs w:val="24"/>
        </w:rPr>
        <w:t>12</w:t>
      </w:r>
      <w:r w:rsidRPr="00F86803">
        <w:rPr>
          <w:rFonts w:eastAsiaTheme="majorEastAsia" w:cs="Times New Roman" w:hint="eastAsia"/>
          <w:spacing w:val="1"/>
          <w:szCs w:val="24"/>
        </w:rPr>
        <w:t>月</w:t>
      </w:r>
      <w:r w:rsidRPr="00F86803">
        <w:rPr>
          <w:rFonts w:eastAsiaTheme="majorEastAsia" w:cs="Times New Roman" w:hint="eastAsia"/>
          <w:spacing w:val="1"/>
          <w:szCs w:val="24"/>
        </w:rPr>
        <w:t>31</w:t>
      </w:r>
      <w:r w:rsidRPr="00F86803">
        <w:rPr>
          <w:rFonts w:eastAsiaTheme="majorEastAsia" w:cs="Times New Roman" w:hint="eastAsia"/>
          <w:spacing w:val="1"/>
          <w:szCs w:val="24"/>
        </w:rPr>
        <w:t>日和</w:t>
      </w:r>
      <w:r w:rsidRPr="00F86803">
        <w:rPr>
          <w:rFonts w:eastAsiaTheme="majorEastAsia" w:cs="Times New Roman" w:hint="eastAsia"/>
          <w:spacing w:val="1"/>
          <w:szCs w:val="24"/>
        </w:rPr>
        <w:t>2015</w:t>
      </w:r>
      <w:r w:rsidRPr="00F86803">
        <w:rPr>
          <w:rFonts w:eastAsiaTheme="majorEastAsia" w:cs="Times New Roman" w:hint="eastAsia"/>
          <w:spacing w:val="1"/>
          <w:szCs w:val="24"/>
        </w:rPr>
        <w:t>年</w:t>
      </w:r>
      <w:r w:rsidRPr="00F86803">
        <w:rPr>
          <w:rFonts w:eastAsiaTheme="majorEastAsia" w:cs="Times New Roman" w:hint="eastAsia"/>
          <w:spacing w:val="1"/>
          <w:szCs w:val="24"/>
        </w:rPr>
        <w:t>12</w:t>
      </w:r>
      <w:r w:rsidRPr="00F86803">
        <w:rPr>
          <w:rFonts w:eastAsiaTheme="majorEastAsia" w:cs="Times New Roman" w:hint="eastAsia"/>
          <w:spacing w:val="1"/>
          <w:szCs w:val="24"/>
        </w:rPr>
        <w:t>月</w:t>
      </w:r>
      <w:r w:rsidRPr="00F86803">
        <w:rPr>
          <w:rFonts w:eastAsiaTheme="majorEastAsia" w:cs="Times New Roman" w:hint="eastAsia"/>
          <w:spacing w:val="1"/>
          <w:szCs w:val="24"/>
        </w:rPr>
        <w:t>31</w:t>
      </w:r>
      <w:r w:rsidRPr="00F86803">
        <w:rPr>
          <w:rFonts w:eastAsiaTheme="majorEastAsia" w:cs="Times New Roman" w:hint="eastAsia"/>
          <w:spacing w:val="1"/>
          <w:szCs w:val="24"/>
        </w:rPr>
        <w:t>日，响水恒利达资产负债率分别为</w:t>
      </w:r>
      <w:r w:rsidRPr="00F86803">
        <w:rPr>
          <w:rFonts w:eastAsiaTheme="majorEastAsia" w:cs="Times New Roman" w:hint="eastAsia"/>
          <w:spacing w:val="1"/>
          <w:szCs w:val="24"/>
        </w:rPr>
        <w:t>71.59%</w:t>
      </w:r>
      <w:r w:rsidRPr="00F86803">
        <w:rPr>
          <w:rFonts w:eastAsiaTheme="majorEastAsia" w:cs="Times New Roman" w:hint="eastAsia"/>
          <w:spacing w:val="1"/>
          <w:szCs w:val="24"/>
        </w:rPr>
        <w:t>和</w:t>
      </w:r>
      <w:r w:rsidRPr="00F86803">
        <w:rPr>
          <w:rFonts w:eastAsiaTheme="majorEastAsia" w:cs="Times New Roman" w:hint="eastAsia"/>
          <w:spacing w:val="1"/>
          <w:szCs w:val="24"/>
        </w:rPr>
        <w:t>55.07%</w:t>
      </w:r>
      <w:r w:rsidRPr="00F86803">
        <w:rPr>
          <w:rFonts w:eastAsiaTheme="majorEastAsia" w:cs="Times New Roman" w:hint="eastAsia"/>
          <w:spacing w:val="1"/>
          <w:szCs w:val="24"/>
        </w:rPr>
        <w:t>，资产负债率有所下降，主要原因是</w:t>
      </w:r>
      <w:r w:rsidRPr="00F86803">
        <w:rPr>
          <w:rFonts w:eastAsiaTheme="majorEastAsia" w:cs="Times New Roman" w:hint="eastAsia"/>
          <w:spacing w:val="1"/>
          <w:szCs w:val="24"/>
        </w:rPr>
        <w:t>2015</w:t>
      </w:r>
      <w:r w:rsidRPr="00F86803">
        <w:rPr>
          <w:rFonts w:eastAsiaTheme="majorEastAsia" w:cs="Times New Roman" w:hint="eastAsia"/>
          <w:spacing w:val="1"/>
          <w:szCs w:val="24"/>
        </w:rPr>
        <w:t>年响水恒利达偿还了对关联方梅堰三友的大额其他应付款，使负债总额大幅下降。</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（二）响水恒利达资产负债率及财务费用与同行业可比公司对比情况</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2014</w:t>
      </w:r>
      <w:r w:rsidRPr="00F86803">
        <w:rPr>
          <w:rFonts w:eastAsiaTheme="majorEastAsia" w:cs="Times New Roman" w:hint="eastAsia"/>
          <w:spacing w:val="1"/>
          <w:szCs w:val="24"/>
        </w:rPr>
        <w:t>年和</w:t>
      </w:r>
      <w:r w:rsidRPr="00F86803">
        <w:rPr>
          <w:rFonts w:eastAsiaTheme="majorEastAsia" w:cs="Times New Roman" w:hint="eastAsia"/>
          <w:spacing w:val="1"/>
          <w:szCs w:val="24"/>
        </w:rPr>
        <w:t>2015</w:t>
      </w:r>
      <w:r w:rsidRPr="00F86803">
        <w:rPr>
          <w:rFonts w:eastAsiaTheme="majorEastAsia" w:cs="Times New Roman" w:hint="eastAsia"/>
          <w:spacing w:val="1"/>
          <w:szCs w:val="24"/>
        </w:rPr>
        <w:t>年，标的公司财务费用、财务费用占营业收入之比及资产负债率与同行业可比公司的对比情况如下表所示：</w:t>
      </w:r>
    </w:p>
    <w:tbl>
      <w:tblPr>
        <w:tblW w:w="5422" w:type="pct"/>
        <w:jc w:val="center"/>
        <w:tblInd w:w="-4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51"/>
        <w:gridCol w:w="1782"/>
        <w:gridCol w:w="1227"/>
        <w:gridCol w:w="1220"/>
        <w:gridCol w:w="1220"/>
        <w:gridCol w:w="1225"/>
        <w:gridCol w:w="1116"/>
      </w:tblGrid>
      <w:tr w:rsidR="002D7B67" w:rsidRPr="001459C1" w:rsidTr="002867E6">
        <w:trPr>
          <w:jc w:val="center"/>
        </w:trPr>
        <w:tc>
          <w:tcPr>
            <w:tcW w:w="785" w:type="pct"/>
            <w:vMerge w:val="restart"/>
            <w:vAlign w:val="center"/>
          </w:tcPr>
          <w:p w:rsidR="002D7B67" w:rsidRPr="007461F6" w:rsidRDefault="002D7B67" w:rsidP="002867E6">
            <w:pPr>
              <w:spacing w:beforeLines="15" w:before="46" w:afterLines="15" w:after="46"/>
              <w:jc w:val="center"/>
              <w:rPr>
                <w:rFonts w:ascii="Times New Roman" w:hAnsi="Times New Roman" w:cs="Times New Roman"/>
                <w:b/>
                <w:szCs w:val="21"/>
              </w:rPr>
            </w:pPr>
            <w:r w:rsidRPr="007461F6">
              <w:rPr>
                <w:rFonts w:ascii="Times New Roman" w:hAnsi="Times New Roman" w:cs="Times New Roman" w:hint="eastAsia"/>
                <w:b/>
                <w:szCs w:val="21"/>
              </w:rPr>
              <w:t>项目</w:t>
            </w:r>
          </w:p>
        </w:tc>
        <w:tc>
          <w:tcPr>
            <w:tcW w:w="1628" w:type="pct"/>
            <w:gridSpan w:val="2"/>
            <w:vAlign w:val="center"/>
          </w:tcPr>
          <w:p w:rsidR="002D7B67"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资产负债率</w:t>
            </w:r>
          </w:p>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w:t>
            </w:r>
            <w:r w:rsidRPr="001459C1">
              <w:rPr>
                <w:rFonts w:ascii="Times New Roman" w:hAnsi="Times New Roman" w:cs="Times New Roman" w:hint="eastAsia"/>
                <w:b/>
                <w:szCs w:val="21"/>
              </w:rPr>
              <w:t>%</w:t>
            </w:r>
            <w:r w:rsidRPr="001459C1">
              <w:rPr>
                <w:rFonts w:ascii="Times New Roman" w:hAnsi="Times New Roman" w:cs="Times New Roman" w:hint="eastAsia"/>
                <w:b/>
                <w:szCs w:val="21"/>
              </w:rPr>
              <w:t>）</w:t>
            </w:r>
          </w:p>
        </w:tc>
        <w:tc>
          <w:tcPr>
            <w:tcW w:w="1320" w:type="pct"/>
            <w:gridSpan w:val="2"/>
            <w:vAlign w:val="center"/>
          </w:tcPr>
          <w:p w:rsidR="002D7B67"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财务费用</w:t>
            </w:r>
          </w:p>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（万元）</w:t>
            </w:r>
          </w:p>
        </w:tc>
        <w:tc>
          <w:tcPr>
            <w:tcW w:w="1267" w:type="pct"/>
            <w:gridSpan w:val="2"/>
            <w:vAlign w:val="center"/>
          </w:tcPr>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财务费用</w:t>
            </w:r>
            <w:r w:rsidRPr="001459C1">
              <w:rPr>
                <w:rFonts w:ascii="Times New Roman" w:hAnsi="Times New Roman" w:cs="Times New Roman" w:hint="eastAsia"/>
                <w:b/>
                <w:szCs w:val="21"/>
              </w:rPr>
              <w:t>/</w:t>
            </w:r>
            <w:r w:rsidRPr="001459C1">
              <w:rPr>
                <w:rFonts w:ascii="Times New Roman" w:hAnsi="Times New Roman" w:cs="Times New Roman" w:hint="eastAsia"/>
                <w:b/>
                <w:szCs w:val="21"/>
              </w:rPr>
              <w:t>营业收入（</w:t>
            </w:r>
            <w:r w:rsidRPr="001459C1">
              <w:rPr>
                <w:rFonts w:ascii="Times New Roman" w:hAnsi="Times New Roman" w:cs="Times New Roman" w:hint="eastAsia"/>
                <w:b/>
                <w:szCs w:val="21"/>
              </w:rPr>
              <w:t>%</w:t>
            </w:r>
            <w:r w:rsidRPr="001459C1">
              <w:rPr>
                <w:rFonts w:ascii="Times New Roman" w:hAnsi="Times New Roman" w:cs="Times New Roman" w:hint="eastAsia"/>
                <w:b/>
                <w:szCs w:val="21"/>
              </w:rPr>
              <w:t>）</w:t>
            </w:r>
          </w:p>
        </w:tc>
      </w:tr>
      <w:tr w:rsidR="002D7B67" w:rsidRPr="001459C1" w:rsidTr="002867E6">
        <w:trPr>
          <w:jc w:val="center"/>
        </w:trPr>
        <w:tc>
          <w:tcPr>
            <w:tcW w:w="785" w:type="pct"/>
            <w:vMerge/>
            <w:vAlign w:val="center"/>
          </w:tcPr>
          <w:p w:rsidR="002D7B67" w:rsidRPr="007461F6" w:rsidRDefault="002D7B67" w:rsidP="002867E6">
            <w:pPr>
              <w:spacing w:beforeLines="15" w:before="46" w:afterLines="15" w:after="46"/>
              <w:jc w:val="center"/>
              <w:rPr>
                <w:rFonts w:ascii="Times New Roman" w:hAnsi="Times New Roman" w:cs="Times New Roman"/>
                <w:b/>
                <w:szCs w:val="21"/>
              </w:rPr>
            </w:pPr>
          </w:p>
        </w:tc>
        <w:tc>
          <w:tcPr>
            <w:tcW w:w="964" w:type="pct"/>
            <w:vAlign w:val="center"/>
          </w:tcPr>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2015</w:t>
            </w:r>
            <w:r w:rsidRPr="001459C1">
              <w:rPr>
                <w:rFonts w:ascii="Times New Roman" w:hAnsi="Times New Roman" w:cs="Times New Roman" w:hint="eastAsia"/>
                <w:b/>
                <w:szCs w:val="21"/>
              </w:rPr>
              <w:t>年</w:t>
            </w:r>
            <w:r w:rsidRPr="001459C1">
              <w:rPr>
                <w:rFonts w:ascii="Times New Roman" w:hAnsi="Times New Roman" w:cs="Times New Roman" w:hint="eastAsia"/>
                <w:b/>
                <w:szCs w:val="21"/>
              </w:rPr>
              <w:t>9</w:t>
            </w:r>
            <w:r w:rsidRPr="001459C1">
              <w:rPr>
                <w:rFonts w:ascii="Times New Roman" w:hAnsi="Times New Roman" w:cs="Times New Roman" w:hint="eastAsia"/>
                <w:b/>
                <w:szCs w:val="21"/>
              </w:rPr>
              <w:t>月</w:t>
            </w:r>
            <w:r w:rsidRPr="001459C1">
              <w:rPr>
                <w:rFonts w:ascii="Times New Roman" w:hAnsi="Times New Roman" w:cs="Times New Roman" w:hint="eastAsia"/>
                <w:b/>
                <w:szCs w:val="21"/>
              </w:rPr>
              <w:t>30</w:t>
            </w:r>
            <w:r w:rsidRPr="001459C1">
              <w:rPr>
                <w:rFonts w:ascii="Times New Roman" w:hAnsi="Times New Roman" w:cs="Times New Roman" w:hint="eastAsia"/>
                <w:b/>
                <w:szCs w:val="21"/>
              </w:rPr>
              <w:t>日</w:t>
            </w:r>
            <w:r>
              <w:rPr>
                <w:rFonts w:ascii="Times New Roman" w:hAnsi="Times New Roman" w:cs="Times New Roman" w:hint="eastAsia"/>
                <w:b/>
                <w:szCs w:val="21"/>
              </w:rPr>
              <w:t>/</w:t>
            </w:r>
            <w:r w:rsidRPr="001459C1">
              <w:rPr>
                <w:rFonts w:ascii="Times New Roman" w:hAnsi="Times New Roman" w:cs="Times New Roman" w:hint="eastAsia"/>
                <w:b/>
                <w:szCs w:val="21"/>
              </w:rPr>
              <w:t>12</w:t>
            </w:r>
            <w:r w:rsidRPr="001459C1">
              <w:rPr>
                <w:rFonts w:ascii="Times New Roman" w:hAnsi="Times New Roman" w:cs="Times New Roman" w:hint="eastAsia"/>
                <w:b/>
                <w:szCs w:val="21"/>
              </w:rPr>
              <w:t>月</w:t>
            </w:r>
            <w:r w:rsidRPr="001459C1">
              <w:rPr>
                <w:rFonts w:ascii="Times New Roman" w:hAnsi="Times New Roman" w:cs="Times New Roman" w:hint="eastAsia"/>
                <w:b/>
                <w:szCs w:val="21"/>
              </w:rPr>
              <w:t>31</w:t>
            </w:r>
            <w:r w:rsidRPr="001459C1">
              <w:rPr>
                <w:rFonts w:ascii="Times New Roman" w:hAnsi="Times New Roman" w:cs="Times New Roman" w:hint="eastAsia"/>
                <w:b/>
                <w:szCs w:val="21"/>
              </w:rPr>
              <w:t>日</w:t>
            </w:r>
          </w:p>
        </w:tc>
        <w:tc>
          <w:tcPr>
            <w:tcW w:w="664" w:type="pct"/>
            <w:vAlign w:val="center"/>
          </w:tcPr>
          <w:p w:rsidR="002D7B67"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2014</w:t>
            </w:r>
            <w:r w:rsidRPr="001459C1">
              <w:rPr>
                <w:rFonts w:ascii="Times New Roman" w:hAnsi="Times New Roman" w:cs="Times New Roman" w:hint="eastAsia"/>
                <w:b/>
                <w:szCs w:val="21"/>
              </w:rPr>
              <w:t>年</w:t>
            </w:r>
          </w:p>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12</w:t>
            </w:r>
            <w:r w:rsidRPr="001459C1">
              <w:rPr>
                <w:rFonts w:ascii="Times New Roman" w:hAnsi="Times New Roman" w:cs="Times New Roman" w:hint="eastAsia"/>
                <w:b/>
                <w:szCs w:val="21"/>
              </w:rPr>
              <w:t>月</w:t>
            </w:r>
            <w:r w:rsidRPr="001459C1">
              <w:rPr>
                <w:rFonts w:ascii="Times New Roman" w:hAnsi="Times New Roman" w:cs="Times New Roman" w:hint="eastAsia"/>
                <w:b/>
                <w:szCs w:val="21"/>
              </w:rPr>
              <w:t>31</w:t>
            </w:r>
            <w:r w:rsidRPr="001459C1">
              <w:rPr>
                <w:rFonts w:ascii="Times New Roman" w:hAnsi="Times New Roman" w:cs="Times New Roman" w:hint="eastAsia"/>
                <w:b/>
                <w:szCs w:val="21"/>
              </w:rPr>
              <w:t>日</w:t>
            </w:r>
          </w:p>
        </w:tc>
        <w:tc>
          <w:tcPr>
            <w:tcW w:w="660" w:type="pct"/>
            <w:vAlign w:val="center"/>
          </w:tcPr>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2015</w:t>
            </w:r>
            <w:r w:rsidRPr="001459C1">
              <w:rPr>
                <w:rFonts w:ascii="Times New Roman" w:hAnsi="Times New Roman" w:cs="Times New Roman" w:hint="eastAsia"/>
                <w:b/>
                <w:szCs w:val="21"/>
              </w:rPr>
              <w:t>年度</w:t>
            </w:r>
            <w:r w:rsidRPr="001459C1">
              <w:rPr>
                <w:rFonts w:ascii="Times New Roman" w:hAnsi="Times New Roman" w:cs="Times New Roman" w:hint="eastAsia"/>
                <w:b/>
                <w:szCs w:val="21"/>
              </w:rPr>
              <w:t>/2015</w:t>
            </w:r>
            <w:r w:rsidRPr="001459C1">
              <w:rPr>
                <w:rFonts w:ascii="Times New Roman" w:hAnsi="Times New Roman" w:cs="Times New Roman" w:hint="eastAsia"/>
                <w:b/>
                <w:szCs w:val="21"/>
              </w:rPr>
              <w:t>年前三季度</w:t>
            </w:r>
          </w:p>
        </w:tc>
        <w:tc>
          <w:tcPr>
            <w:tcW w:w="660" w:type="pct"/>
            <w:vAlign w:val="center"/>
          </w:tcPr>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2014</w:t>
            </w:r>
            <w:r w:rsidRPr="001459C1">
              <w:rPr>
                <w:rFonts w:ascii="Times New Roman" w:hAnsi="Times New Roman" w:cs="Times New Roman" w:hint="eastAsia"/>
                <w:b/>
                <w:szCs w:val="21"/>
              </w:rPr>
              <w:t>年度</w:t>
            </w:r>
          </w:p>
        </w:tc>
        <w:tc>
          <w:tcPr>
            <w:tcW w:w="663" w:type="pct"/>
            <w:vAlign w:val="center"/>
          </w:tcPr>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2015</w:t>
            </w:r>
            <w:r w:rsidRPr="001459C1">
              <w:rPr>
                <w:rFonts w:ascii="Times New Roman" w:hAnsi="Times New Roman" w:cs="Times New Roman" w:hint="eastAsia"/>
                <w:b/>
                <w:szCs w:val="21"/>
              </w:rPr>
              <w:t>年度</w:t>
            </w:r>
            <w:r w:rsidRPr="001459C1">
              <w:rPr>
                <w:rFonts w:ascii="Times New Roman" w:hAnsi="Times New Roman" w:cs="Times New Roman" w:hint="eastAsia"/>
                <w:b/>
                <w:szCs w:val="21"/>
              </w:rPr>
              <w:t>/2015</w:t>
            </w:r>
            <w:r w:rsidRPr="001459C1">
              <w:rPr>
                <w:rFonts w:ascii="Times New Roman" w:hAnsi="Times New Roman" w:cs="Times New Roman" w:hint="eastAsia"/>
                <w:b/>
                <w:szCs w:val="21"/>
              </w:rPr>
              <w:t>年前三季度</w:t>
            </w:r>
          </w:p>
        </w:tc>
        <w:tc>
          <w:tcPr>
            <w:tcW w:w="604" w:type="pct"/>
            <w:vAlign w:val="center"/>
          </w:tcPr>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2014</w:t>
            </w:r>
            <w:r w:rsidRPr="001459C1">
              <w:rPr>
                <w:rFonts w:ascii="Times New Roman" w:hAnsi="Times New Roman" w:cs="Times New Roman" w:hint="eastAsia"/>
                <w:b/>
                <w:szCs w:val="21"/>
              </w:rPr>
              <w:t>年度</w:t>
            </w:r>
          </w:p>
        </w:tc>
      </w:tr>
      <w:tr w:rsidR="002D7B67" w:rsidRPr="001459C1" w:rsidTr="002867E6">
        <w:trPr>
          <w:jc w:val="center"/>
        </w:trPr>
        <w:tc>
          <w:tcPr>
            <w:tcW w:w="785" w:type="pct"/>
          </w:tcPr>
          <w:p w:rsidR="002D7B67" w:rsidRPr="001459C1" w:rsidRDefault="002D7B67" w:rsidP="002867E6">
            <w:pPr>
              <w:spacing w:beforeLines="15" w:before="46" w:afterLines="15" w:after="46"/>
              <w:rPr>
                <w:rFonts w:ascii="Times New Roman" w:hAnsi="Times New Roman" w:cs="Times New Roman"/>
                <w:szCs w:val="21"/>
              </w:rPr>
            </w:pPr>
            <w:r w:rsidRPr="001459C1">
              <w:rPr>
                <w:rFonts w:ascii="Times New Roman" w:hAnsi="Times New Roman" w:cs="Times New Roman" w:hint="eastAsia"/>
                <w:szCs w:val="21"/>
              </w:rPr>
              <w:t>浙江龙盛</w:t>
            </w:r>
          </w:p>
        </w:tc>
        <w:tc>
          <w:tcPr>
            <w:tcW w:w="9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45.30 </w:t>
            </w:r>
          </w:p>
        </w:tc>
        <w:tc>
          <w:tcPr>
            <w:tcW w:w="6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46.93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18,989.26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23,191.52 </w:t>
            </w:r>
          </w:p>
        </w:tc>
        <w:tc>
          <w:tcPr>
            <w:tcW w:w="663"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1.61 </w:t>
            </w:r>
          </w:p>
        </w:tc>
        <w:tc>
          <w:tcPr>
            <w:tcW w:w="60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1.53 </w:t>
            </w:r>
          </w:p>
        </w:tc>
      </w:tr>
      <w:tr w:rsidR="002D7B67" w:rsidRPr="001459C1" w:rsidTr="002867E6">
        <w:trPr>
          <w:jc w:val="center"/>
        </w:trPr>
        <w:tc>
          <w:tcPr>
            <w:tcW w:w="785" w:type="pct"/>
          </w:tcPr>
          <w:p w:rsidR="002D7B67" w:rsidRPr="001459C1" w:rsidRDefault="002D7B67" w:rsidP="002867E6">
            <w:pPr>
              <w:spacing w:beforeLines="15" w:before="46" w:afterLines="15" w:after="46"/>
              <w:rPr>
                <w:rFonts w:ascii="Times New Roman" w:hAnsi="Times New Roman" w:cs="Times New Roman"/>
                <w:szCs w:val="21"/>
              </w:rPr>
            </w:pPr>
            <w:r w:rsidRPr="001459C1">
              <w:rPr>
                <w:rFonts w:ascii="Times New Roman" w:hAnsi="Times New Roman" w:cs="Times New Roman" w:hint="eastAsia"/>
                <w:szCs w:val="21"/>
              </w:rPr>
              <w:t>闰土股份</w:t>
            </w:r>
          </w:p>
        </w:tc>
        <w:tc>
          <w:tcPr>
            <w:tcW w:w="9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20.33 </w:t>
            </w:r>
          </w:p>
        </w:tc>
        <w:tc>
          <w:tcPr>
            <w:tcW w:w="6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22.23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1,326.65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2,924.39 </w:t>
            </w:r>
          </w:p>
        </w:tc>
        <w:tc>
          <w:tcPr>
            <w:tcW w:w="663"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0.39 </w:t>
            </w:r>
          </w:p>
        </w:tc>
        <w:tc>
          <w:tcPr>
            <w:tcW w:w="60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0.55 </w:t>
            </w:r>
          </w:p>
        </w:tc>
      </w:tr>
      <w:tr w:rsidR="002D7B67" w:rsidRPr="001459C1" w:rsidTr="002867E6">
        <w:trPr>
          <w:jc w:val="center"/>
        </w:trPr>
        <w:tc>
          <w:tcPr>
            <w:tcW w:w="785" w:type="pct"/>
          </w:tcPr>
          <w:p w:rsidR="002D7B67" w:rsidRPr="001459C1" w:rsidRDefault="002D7B67" w:rsidP="002867E6">
            <w:pPr>
              <w:spacing w:beforeLines="15" w:before="46" w:afterLines="15" w:after="46"/>
              <w:rPr>
                <w:rFonts w:ascii="Times New Roman" w:hAnsi="Times New Roman" w:cs="Times New Roman"/>
                <w:szCs w:val="21"/>
              </w:rPr>
            </w:pPr>
            <w:r w:rsidRPr="001459C1">
              <w:rPr>
                <w:rFonts w:ascii="Times New Roman" w:hAnsi="Times New Roman" w:cs="Times New Roman" w:hint="eastAsia"/>
                <w:szCs w:val="21"/>
              </w:rPr>
              <w:t>亚邦股份</w:t>
            </w:r>
          </w:p>
        </w:tc>
        <w:tc>
          <w:tcPr>
            <w:tcW w:w="9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26.53 </w:t>
            </w:r>
          </w:p>
        </w:tc>
        <w:tc>
          <w:tcPr>
            <w:tcW w:w="6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20.81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Pr>
                <w:rFonts w:ascii="Times New Roman" w:hAnsi="Times New Roman" w:cs="Times New Roman" w:hint="eastAsia"/>
                <w:szCs w:val="21"/>
              </w:rPr>
              <w:t>-68.85</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5,008.03 </w:t>
            </w:r>
          </w:p>
        </w:tc>
        <w:tc>
          <w:tcPr>
            <w:tcW w:w="663"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-0.04 </w:t>
            </w:r>
          </w:p>
        </w:tc>
        <w:tc>
          <w:tcPr>
            <w:tcW w:w="60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2.16 </w:t>
            </w:r>
          </w:p>
        </w:tc>
      </w:tr>
      <w:tr w:rsidR="002D7B67" w:rsidRPr="001459C1" w:rsidTr="002867E6">
        <w:trPr>
          <w:jc w:val="center"/>
        </w:trPr>
        <w:tc>
          <w:tcPr>
            <w:tcW w:w="785" w:type="pct"/>
          </w:tcPr>
          <w:p w:rsidR="002D7B67" w:rsidRPr="001459C1" w:rsidRDefault="002D7B67" w:rsidP="002867E6">
            <w:pPr>
              <w:spacing w:beforeLines="15" w:before="46" w:afterLines="15" w:after="46"/>
              <w:rPr>
                <w:rFonts w:ascii="Times New Roman" w:hAnsi="Times New Roman" w:cs="Times New Roman"/>
                <w:szCs w:val="21"/>
              </w:rPr>
            </w:pPr>
            <w:r w:rsidRPr="001459C1">
              <w:rPr>
                <w:rFonts w:ascii="Times New Roman" w:hAnsi="Times New Roman" w:cs="Times New Roman" w:hint="eastAsia"/>
                <w:szCs w:val="21"/>
              </w:rPr>
              <w:t>醋化股份</w:t>
            </w:r>
          </w:p>
        </w:tc>
        <w:tc>
          <w:tcPr>
            <w:tcW w:w="9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35.19 </w:t>
            </w:r>
          </w:p>
        </w:tc>
        <w:tc>
          <w:tcPr>
            <w:tcW w:w="6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58.32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332.74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1,862.41 </w:t>
            </w:r>
          </w:p>
        </w:tc>
        <w:tc>
          <w:tcPr>
            <w:tcW w:w="663"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0.27 </w:t>
            </w:r>
          </w:p>
        </w:tc>
        <w:tc>
          <w:tcPr>
            <w:tcW w:w="60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1.31 </w:t>
            </w:r>
          </w:p>
        </w:tc>
      </w:tr>
      <w:tr w:rsidR="002D7B67" w:rsidRPr="001459C1" w:rsidTr="002867E6">
        <w:trPr>
          <w:jc w:val="center"/>
        </w:trPr>
        <w:tc>
          <w:tcPr>
            <w:tcW w:w="785" w:type="pct"/>
          </w:tcPr>
          <w:p w:rsidR="002D7B67" w:rsidRPr="001459C1" w:rsidRDefault="002D7B67" w:rsidP="002867E6">
            <w:pPr>
              <w:spacing w:beforeLines="15" w:before="46" w:afterLines="15" w:after="46"/>
              <w:rPr>
                <w:rFonts w:ascii="Times New Roman" w:hAnsi="Times New Roman" w:cs="Times New Roman"/>
                <w:szCs w:val="21"/>
              </w:rPr>
            </w:pPr>
            <w:r w:rsidRPr="001459C1">
              <w:rPr>
                <w:rFonts w:ascii="Times New Roman" w:hAnsi="Times New Roman" w:cs="Times New Roman" w:hint="eastAsia"/>
                <w:szCs w:val="21"/>
              </w:rPr>
              <w:t>安诺其</w:t>
            </w:r>
          </w:p>
        </w:tc>
        <w:tc>
          <w:tcPr>
            <w:tcW w:w="9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24.60 </w:t>
            </w:r>
          </w:p>
        </w:tc>
        <w:tc>
          <w:tcPr>
            <w:tcW w:w="66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12.80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249.17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Pr>
                <w:rFonts w:ascii="Times New Roman" w:hAnsi="Times New Roman" w:cs="Times New Roman" w:hint="eastAsia"/>
                <w:szCs w:val="21"/>
              </w:rPr>
              <w:t>-95.29</w:t>
            </w:r>
          </w:p>
        </w:tc>
        <w:tc>
          <w:tcPr>
            <w:tcW w:w="663"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0.45 </w:t>
            </w:r>
          </w:p>
        </w:tc>
        <w:tc>
          <w:tcPr>
            <w:tcW w:w="604" w:type="pct"/>
            <w:vAlign w:val="center"/>
          </w:tcPr>
          <w:p w:rsidR="002D7B67" w:rsidRPr="001459C1" w:rsidRDefault="002D7B67" w:rsidP="002867E6">
            <w:pPr>
              <w:spacing w:beforeLines="15" w:before="46" w:afterLines="15" w:after="46"/>
              <w:jc w:val="right"/>
              <w:rPr>
                <w:rFonts w:ascii="Times New Roman" w:hAnsi="Times New Roman" w:cs="Times New Roman"/>
                <w:szCs w:val="21"/>
              </w:rPr>
            </w:pPr>
            <w:r w:rsidRPr="001459C1">
              <w:rPr>
                <w:rFonts w:ascii="Times New Roman" w:hAnsi="Times New Roman" w:cs="Times New Roman" w:hint="eastAsia"/>
                <w:szCs w:val="21"/>
              </w:rPr>
              <w:t xml:space="preserve">-0.13 </w:t>
            </w:r>
          </w:p>
        </w:tc>
      </w:tr>
      <w:tr w:rsidR="002D7B67" w:rsidRPr="001459C1" w:rsidTr="002867E6">
        <w:trPr>
          <w:jc w:val="center"/>
        </w:trPr>
        <w:tc>
          <w:tcPr>
            <w:tcW w:w="785" w:type="pct"/>
          </w:tcPr>
          <w:p w:rsidR="002D7B67" w:rsidRPr="001459C1" w:rsidRDefault="002D7B67" w:rsidP="002867E6">
            <w:pPr>
              <w:spacing w:beforeLines="15" w:before="46" w:afterLines="15" w:after="46"/>
              <w:jc w:val="center"/>
              <w:rPr>
                <w:rFonts w:ascii="Times New Roman" w:hAnsi="Times New Roman" w:cs="Times New Roman"/>
                <w:b/>
                <w:szCs w:val="21"/>
              </w:rPr>
            </w:pPr>
            <w:r w:rsidRPr="001459C1">
              <w:rPr>
                <w:rFonts w:ascii="Times New Roman" w:hAnsi="Times New Roman" w:cs="Times New Roman" w:hint="eastAsia"/>
                <w:b/>
                <w:szCs w:val="21"/>
              </w:rPr>
              <w:t>平均</w:t>
            </w:r>
          </w:p>
        </w:tc>
        <w:tc>
          <w:tcPr>
            <w:tcW w:w="964"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30.39 </w:t>
            </w:r>
          </w:p>
        </w:tc>
        <w:tc>
          <w:tcPr>
            <w:tcW w:w="664"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32.22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4,165.79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6,578.21 </w:t>
            </w:r>
          </w:p>
        </w:tc>
        <w:tc>
          <w:tcPr>
            <w:tcW w:w="663"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0.54 </w:t>
            </w:r>
          </w:p>
        </w:tc>
        <w:tc>
          <w:tcPr>
            <w:tcW w:w="604"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1.08 </w:t>
            </w:r>
          </w:p>
        </w:tc>
      </w:tr>
      <w:tr w:rsidR="002D7B67" w:rsidRPr="001459C1" w:rsidTr="002867E6">
        <w:trPr>
          <w:jc w:val="center"/>
        </w:trPr>
        <w:tc>
          <w:tcPr>
            <w:tcW w:w="785" w:type="pct"/>
          </w:tcPr>
          <w:p w:rsidR="002D7B67" w:rsidRPr="001459C1" w:rsidRDefault="002D7B67" w:rsidP="002867E6">
            <w:pPr>
              <w:spacing w:beforeLines="15" w:before="46" w:afterLines="15" w:after="46"/>
              <w:jc w:val="left"/>
              <w:rPr>
                <w:rFonts w:ascii="Times New Roman" w:hAnsi="Times New Roman" w:cs="Times New Roman"/>
                <w:b/>
                <w:szCs w:val="21"/>
              </w:rPr>
            </w:pPr>
            <w:r w:rsidRPr="001459C1">
              <w:rPr>
                <w:rFonts w:ascii="Times New Roman" w:hAnsi="Times New Roman" w:cs="Times New Roman" w:hint="eastAsia"/>
                <w:b/>
                <w:szCs w:val="21"/>
              </w:rPr>
              <w:t>响水恒利达</w:t>
            </w:r>
          </w:p>
        </w:tc>
        <w:tc>
          <w:tcPr>
            <w:tcW w:w="964"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55.07 </w:t>
            </w:r>
          </w:p>
        </w:tc>
        <w:tc>
          <w:tcPr>
            <w:tcW w:w="664"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71.59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b/>
                <w:szCs w:val="21"/>
              </w:rPr>
              <w:t xml:space="preserve">1,584.45 </w:t>
            </w:r>
          </w:p>
        </w:tc>
        <w:tc>
          <w:tcPr>
            <w:tcW w:w="660"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b/>
                <w:szCs w:val="21"/>
              </w:rPr>
              <w:t xml:space="preserve">2,192.38 </w:t>
            </w:r>
          </w:p>
        </w:tc>
        <w:tc>
          <w:tcPr>
            <w:tcW w:w="663"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3.19 </w:t>
            </w:r>
          </w:p>
        </w:tc>
        <w:tc>
          <w:tcPr>
            <w:tcW w:w="604" w:type="pct"/>
            <w:vAlign w:val="center"/>
          </w:tcPr>
          <w:p w:rsidR="002D7B67" w:rsidRPr="001459C1" w:rsidRDefault="002D7B67" w:rsidP="002867E6">
            <w:pPr>
              <w:spacing w:beforeLines="15" w:before="46" w:afterLines="15" w:after="46"/>
              <w:jc w:val="right"/>
              <w:rPr>
                <w:rFonts w:ascii="Times New Roman" w:hAnsi="Times New Roman" w:cs="Times New Roman"/>
                <w:b/>
                <w:szCs w:val="21"/>
              </w:rPr>
            </w:pPr>
            <w:r w:rsidRPr="001459C1">
              <w:rPr>
                <w:rFonts w:ascii="Times New Roman" w:hAnsi="Times New Roman" w:cs="Times New Roman" w:hint="eastAsia"/>
                <w:b/>
                <w:szCs w:val="21"/>
              </w:rPr>
              <w:t xml:space="preserve">5.75 </w:t>
            </w:r>
          </w:p>
        </w:tc>
      </w:tr>
    </w:tbl>
    <w:p w:rsidR="002D7B67" w:rsidRPr="00D92876" w:rsidRDefault="002D7B67" w:rsidP="002D7B67">
      <w:pPr>
        <w:widowControl/>
        <w:spacing w:beforeLines="30" w:before="93" w:afterLines="30" w:after="93" w:line="360" w:lineRule="auto"/>
        <w:ind w:firstLineChars="200" w:firstLine="424"/>
        <w:rPr>
          <w:rFonts w:ascii="Times New Roman" w:hAnsi="Times New Roman" w:cs="Times New Roman"/>
          <w:sz w:val="24"/>
          <w:szCs w:val="24"/>
        </w:rPr>
      </w:pPr>
      <w:r w:rsidRPr="00BE4BBB">
        <w:rPr>
          <w:rFonts w:ascii="Times New Roman" w:eastAsiaTheme="majorEastAsia" w:hAnsi="Times New Roman" w:cs="Times New Roman" w:hint="eastAsia"/>
          <w:spacing w:val="1"/>
          <w:szCs w:val="24"/>
        </w:rPr>
        <w:t>注：</w:t>
      </w:r>
      <w:r>
        <w:rPr>
          <w:rFonts w:ascii="Times New Roman" w:eastAsiaTheme="majorEastAsia" w:hAnsi="Times New Roman" w:cs="Times New Roman" w:hint="eastAsia"/>
          <w:spacing w:val="1"/>
          <w:szCs w:val="24"/>
        </w:rPr>
        <w:t>在上述上市公司中，醋化股份已披露</w:t>
      </w:r>
      <w:r>
        <w:rPr>
          <w:rFonts w:ascii="Times New Roman" w:eastAsiaTheme="majorEastAsia" w:hAnsi="Times New Roman" w:cs="Times New Roman" w:hint="eastAsia"/>
          <w:spacing w:val="1"/>
          <w:szCs w:val="24"/>
        </w:rPr>
        <w:t>2015</w:t>
      </w:r>
      <w:r>
        <w:rPr>
          <w:rFonts w:ascii="Times New Roman" w:eastAsiaTheme="majorEastAsia" w:hAnsi="Times New Roman" w:cs="Times New Roman" w:hint="eastAsia"/>
          <w:spacing w:val="1"/>
          <w:szCs w:val="24"/>
        </w:rPr>
        <w:t>年年报，因此醋化股份与响水恒利达</w:t>
      </w:r>
      <w:r>
        <w:rPr>
          <w:rFonts w:ascii="Times New Roman" w:eastAsiaTheme="majorEastAsia" w:hAnsi="Times New Roman" w:cs="Times New Roman" w:hint="eastAsia"/>
          <w:spacing w:val="1"/>
          <w:szCs w:val="24"/>
        </w:rPr>
        <w:t>2015</w:t>
      </w:r>
      <w:r>
        <w:rPr>
          <w:rFonts w:ascii="Times New Roman" w:eastAsiaTheme="majorEastAsia" w:hAnsi="Times New Roman" w:cs="Times New Roman" w:hint="eastAsia"/>
          <w:spacing w:val="1"/>
          <w:szCs w:val="24"/>
        </w:rPr>
        <w:t>年数据均为年末数或年度数，而浙江龙盛、闰土股份、亚邦股份和安诺其为</w:t>
      </w:r>
      <w:r>
        <w:rPr>
          <w:rFonts w:ascii="Times New Roman" w:eastAsiaTheme="majorEastAsia" w:hAnsi="Times New Roman" w:cs="Times New Roman" w:hint="eastAsia"/>
          <w:spacing w:val="1"/>
          <w:szCs w:val="24"/>
        </w:rPr>
        <w:t>2015</w:t>
      </w:r>
      <w:r>
        <w:rPr>
          <w:rFonts w:ascii="Times New Roman" w:eastAsiaTheme="majorEastAsia" w:hAnsi="Times New Roman" w:cs="Times New Roman" w:hint="eastAsia"/>
          <w:spacing w:val="1"/>
          <w:szCs w:val="24"/>
        </w:rPr>
        <w:t>年三季度末或前三季度数据。</w:t>
      </w:r>
      <w:r w:rsidRPr="00D92876">
        <w:rPr>
          <w:rFonts w:ascii="Times New Roman" w:hAnsi="Times New Roman" w:cs="Times New Roman"/>
          <w:sz w:val="24"/>
          <w:szCs w:val="24"/>
        </w:rPr>
        <w:t xml:space="preserve"> </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截至</w:t>
      </w:r>
      <w:r w:rsidRPr="00F86803">
        <w:rPr>
          <w:rFonts w:eastAsiaTheme="majorEastAsia" w:cs="Times New Roman" w:hint="eastAsia"/>
          <w:spacing w:val="1"/>
          <w:szCs w:val="24"/>
        </w:rPr>
        <w:t>2014</w:t>
      </w:r>
      <w:r w:rsidRPr="00F86803">
        <w:rPr>
          <w:rFonts w:eastAsiaTheme="majorEastAsia" w:cs="Times New Roman" w:hint="eastAsia"/>
          <w:spacing w:val="1"/>
          <w:szCs w:val="24"/>
        </w:rPr>
        <w:t>年</w:t>
      </w:r>
      <w:r w:rsidRPr="00F86803">
        <w:rPr>
          <w:rFonts w:eastAsiaTheme="majorEastAsia" w:cs="Times New Roman" w:hint="eastAsia"/>
          <w:spacing w:val="1"/>
          <w:szCs w:val="24"/>
        </w:rPr>
        <w:t>12</w:t>
      </w:r>
      <w:r w:rsidRPr="00F86803">
        <w:rPr>
          <w:rFonts w:eastAsiaTheme="majorEastAsia" w:cs="Times New Roman" w:hint="eastAsia"/>
          <w:spacing w:val="1"/>
          <w:szCs w:val="24"/>
        </w:rPr>
        <w:t>月</w:t>
      </w:r>
      <w:r w:rsidRPr="00F86803">
        <w:rPr>
          <w:rFonts w:eastAsiaTheme="majorEastAsia" w:cs="Times New Roman" w:hint="eastAsia"/>
          <w:spacing w:val="1"/>
          <w:szCs w:val="24"/>
        </w:rPr>
        <w:t>31</w:t>
      </w:r>
      <w:r w:rsidRPr="00F86803">
        <w:rPr>
          <w:rFonts w:eastAsiaTheme="majorEastAsia" w:cs="Times New Roman" w:hint="eastAsia"/>
          <w:spacing w:val="1"/>
          <w:szCs w:val="24"/>
        </w:rPr>
        <w:t>日和</w:t>
      </w:r>
      <w:r w:rsidRPr="00F86803">
        <w:rPr>
          <w:rFonts w:eastAsiaTheme="majorEastAsia" w:cs="Times New Roman" w:hint="eastAsia"/>
          <w:spacing w:val="1"/>
          <w:szCs w:val="24"/>
        </w:rPr>
        <w:t>2015</w:t>
      </w:r>
      <w:r w:rsidRPr="00F86803">
        <w:rPr>
          <w:rFonts w:eastAsiaTheme="majorEastAsia" w:cs="Times New Roman" w:hint="eastAsia"/>
          <w:spacing w:val="1"/>
          <w:szCs w:val="24"/>
        </w:rPr>
        <w:t>年</w:t>
      </w:r>
      <w:r w:rsidRPr="00F86803">
        <w:rPr>
          <w:rFonts w:eastAsiaTheme="majorEastAsia" w:cs="Times New Roman" w:hint="eastAsia"/>
          <w:spacing w:val="1"/>
          <w:szCs w:val="24"/>
        </w:rPr>
        <w:t>12</w:t>
      </w:r>
      <w:r w:rsidRPr="00F86803">
        <w:rPr>
          <w:rFonts w:eastAsiaTheme="majorEastAsia" w:cs="Times New Roman" w:hint="eastAsia"/>
          <w:spacing w:val="1"/>
          <w:szCs w:val="24"/>
        </w:rPr>
        <w:t>月</w:t>
      </w:r>
      <w:r w:rsidRPr="00F86803">
        <w:rPr>
          <w:rFonts w:eastAsiaTheme="majorEastAsia" w:cs="Times New Roman" w:hint="eastAsia"/>
          <w:spacing w:val="1"/>
          <w:szCs w:val="24"/>
        </w:rPr>
        <w:t>31</w:t>
      </w:r>
      <w:r w:rsidRPr="00F86803">
        <w:rPr>
          <w:rFonts w:eastAsiaTheme="majorEastAsia" w:cs="Times New Roman" w:hint="eastAsia"/>
          <w:spacing w:val="1"/>
          <w:szCs w:val="24"/>
        </w:rPr>
        <w:t>日，响水恒利达资产负债率分</w:t>
      </w:r>
      <w:r w:rsidRPr="00F86803">
        <w:rPr>
          <w:rFonts w:eastAsiaTheme="majorEastAsia" w:cs="Times New Roman" w:hint="eastAsia"/>
          <w:spacing w:val="1"/>
          <w:szCs w:val="24"/>
        </w:rPr>
        <w:lastRenderedPageBreak/>
        <w:t>别为</w:t>
      </w:r>
      <w:r w:rsidRPr="00F86803">
        <w:rPr>
          <w:rFonts w:eastAsiaTheme="majorEastAsia" w:cs="Times New Roman" w:hint="eastAsia"/>
          <w:spacing w:val="1"/>
          <w:szCs w:val="24"/>
        </w:rPr>
        <w:t>71.59%</w:t>
      </w:r>
      <w:r w:rsidRPr="00F86803">
        <w:rPr>
          <w:rFonts w:eastAsiaTheme="majorEastAsia" w:cs="Times New Roman" w:hint="eastAsia"/>
          <w:spacing w:val="1"/>
          <w:szCs w:val="24"/>
        </w:rPr>
        <w:t>和</w:t>
      </w:r>
      <w:r w:rsidRPr="00F86803">
        <w:rPr>
          <w:rFonts w:eastAsiaTheme="majorEastAsia" w:cs="Times New Roman" w:hint="eastAsia"/>
          <w:spacing w:val="1"/>
          <w:szCs w:val="24"/>
        </w:rPr>
        <w:t>55.07%</w:t>
      </w:r>
      <w:r w:rsidRPr="00F86803">
        <w:rPr>
          <w:rFonts w:eastAsiaTheme="majorEastAsia" w:cs="Times New Roman" w:hint="eastAsia"/>
          <w:spacing w:val="1"/>
          <w:szCs w:val="24"/>
        </w:rPr>
        <w:t>，资产负债率水平高于同行业可比公司均值；财务费用占营业收入之比分别为</w:t>
      </w:r>
      <w:r w:rsidRPr="00F86803">
        <w:rPr>
          <w:rFonts w:eastAsiaTheme="majorEastAsia" w:cs="Times New Roman" w:hint="eastAsia"/>
          <w:spacing w:val="1"/>
          <w:szCs w:val="24"/>
        </w:rPr>
        <w:t>5.75%</w:t>
      </w:r>
      <w:r w:rsidRPr="00F86803">
        <w:rPr>
          <w:rFonts w:eastAsiaTheme="majorEastAsia" w:cs="Times New Roman" w:hint="eastAsia"/>
          <w:spacing w:val="1"/>
          <w:szCs w:val="24"/>
        </w:rPr>
        <w:t>和</w:t>
      </w:r>
      <w:r w:rsidRPr="00F86803">
        <w:rPr>
          <w:rFonts w:eastAsiaTheme="majorEastAsia" w:cs="Times New Roman" w:hint="eastAsia"/>
          <w:spacing w:val="1"/>
          <w:szCs w:val="24"/>
        </w:rPr>
        <w:t>3.19%</w:t>
      </w:r>
      <w:r w:rsidRPr="00F86803">
        <w:rPr>
          <w:rFonts w:eastAsiaTheme="majorEastAsia" w:cs="Times New Roman" w:hint="eastAsia"/>
          <w:spacing w:val="1"/>
          <w:szCs w:val="24"/>
        </w:rPr>
        <w:t>，比例亦高于同行业可比公司均值，主要原因是报告期内响水恒利达融资渠道相对有限，且上述上市公司</w:t>
      </w:r>
      <w:r>
        <w:rPr>
          <w:rFonts w:eastAsiaTheme="majorEastAsia" w:cs="Times New Roman" w:hint="eastAsia"/>
          <w:spacing w:val="1"/>
          <w:szCs w:val="24"/>
        </w:rPr>
        <w:t>经营</w:t>
      </w:r>
      <w:r w:rsidRPr="00F86803">
        <w:rPr>
          <w:rFonts w:eastAsiaTheme="majorEastAsia" w:cs="Times New Roman" w:hint="eastAsia"/>
          <w:spacing w:val="1"/>
          <w:szCs w:val="24"/>
        </w:rPr>
        <w:t>规模较大，资金实力雄厚，可</w:t>
      </w:r>
      <w:r>
        <w:rPr>
          <w:rFonts w:eastAsiaTheme="majorEastAsia" w:cs="Times New Roman" w:hint="eastAsia"/>
          <w:spacing w:val="1"/>
          <w:szCs w:val="24"/>
        </w:rPr>
        <w:t>比性较弱</w:t>
      </w:r>
      <w:r w:rsidRPr="00F86803">
        <w:rPr>
          <w:rFonts w:eastAsiaTheme="majorEastAsia" w:cs="Times New Roman" w:hint="eastAsia"/>
          <w:spacing w:val="1"/>
          <w:szCs w:val="24"/>
        </w:rPr>
        <w:t>。</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（三）中介机构核查意见</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经核查，独立财务顾问认为：响水恒利达主要债务情况、资产负债率、财务费用及与同行业可比公司的对比情况已在预案（修订稿）中补充披露。</w:t>
      </w:r>
      <w:r w:rsidRPr="00F86803">
        <w:rPr>
          <w:rFonts w:eastAsiaTheme="majorEastAsia" w:cs="Times New Roman"/>
          <w:spacing w:val="1"/>
          <w:szCs w:val="24"/>
        </w:rPr>
        <w:t xml:space="preserve"> </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（四）补充披露</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上述内容已在预案（修订稿）“第八节</w:t>
      </w:r>
      <w:r w:rsidRPr="00F86803">
        <w:rPr>
          <w:rFonts w:eastAsiaTheme="majorEastAsia" w:cs="Times New Roman" w:hint="eastAsia"/>
          <w:spacing w:val="1"/>
          <w:szCs w:val="24"/>
        </w:rPr>
        <w:t xml:space="preserve"> </w:t>
      </w:r>
      <w:r w:rsidRPr="00F86803">
        <w:rPr>
          <w:rFonts w:eastAsiaTheme="majorEastAsia" w:cs="Times New Roman" w:hint="eastAsia"/>
          <w:spacing w:val="1"/>
          <w:szCs w:val="24"/>
        </w:rPr>
        <w:t>管理层讨论与分析”之“二、本次交易对上市公司盈利能力的影响”之“（一）响水恒利达财务状况分析”中补充披露。</w:t>
      </w:r>
    </w:p>
    <w:p w:rsidR="002D7B67" w:rsidRPr="001E6AE1"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13</w:t>
      </w:r>
      <w:r w:rsidRPr="00F86803">
        <w:rPr>
          <w:rFonts w:eastAsiaTheme="majorEastAsia" w:cs="Times New Roman"/>
          <w:spacing w:val="1"/>
          <w:szCs w:val="24"/>
        </w:rPr>
        <w:t>、预案披露，标的资产为关联方担保</w:t>
      </w:r>
      <w:r w:rsidRPr="00F86803">
        <w:rPr>
          <w:rFonts w:eastAsiaTheme="majorEastAsia" w:cs="Times New Roman"/>
          <w:spacing w:val="1"/>
          <w:szCs w:val="24"/>
        </w:rPr>
        <w:t>4,000</w:t>
      </w:r>
      <w:r w:rsidRPr="00F86803">
        <w:rPr>
          <w:rFonts w:eastAsiaTheme="majorEastAsia" w:cs="Times New Roman"/>
          <w:spacing w:val="1"/>
          <w:szCs w:val="24"/>
        </w:rPr>
        <w:t>万元尚未解除，且无解除计划，该关联担保在交易完成后将形成上市公司的对外关联担保。请补充披露：（</w:t>
      </w:r>
      <w:r w:rsidRPr="00F86803">
        <w:rPr>
          <w:rFonts w:eastAsiaTheme="majorEastAsia" w:cs="Times New Roman"/>
          <w:spacing w:val="1"/>
          <w:szCs w:val="24"/>
        </w:rPr>
        <w:t>1</w:t>
      </w:r>
      <w:r w:rsidRPr="00F86803">
        <w:rPr>
          <w:rFonts w:eastAsiaTheme="majorEastAsia" w:cs="Times New Roman"/>
          <w:spacing w:val="1"/>
          <w:szCs w:val="24"/>
        </w:rPr>
        <w:t>）该关联担保是否存在解除计划；（</w:t>
      </w:r>
      <w:r w:rsidRPr="00F86803">
        <w:rPr>
          <w:rFonts w:eastAsiaTheme="majorEastAsia" w:cs="Times New Roman"/>
          <w:spacing w:val="1"/>
          <w:szCs w:val="24"/>
        </w:rPr>
        <w:t>2</w:t>
      </w:r>
      <w:r w:rsidRPr="00F86803">
        <w:rPr>
          <w:rFonts w:eastAsiaTheme="majorEastAsia" w:cs="Times New Roman"/>
          <w:spacing w:val="1"/>
          <w:szCs w:val="24"/>
        </w:rPr>
        <w:t>）结合债务人的偿债能力，说明标的资产的偿债风险；（</w:t>
      </w:r>
      <w:r w:rsidRPr="00F86803">
        <w:rPr>
          <w:rFonts w:eastAsiaTheme="majorEastAsia" w:cs="Times New Roman"/>
          <w:spacing w:val="1"/>
          <w:szCs w:val="24"/>
        </w:rPr>
        <w:t>3</w:t>
      </w:r>
      <w:r w:rsidRPr="00F86803">
        <w:rPr>
          <w:rFonts w:eastAsiaTheme="majorEastAsia" w:cs="Times New Roman"/>
          <w:spacing w:val="1"/>
          <w:szCs w:val="24"/>
        </w:rPr>
        <w:t>）如发生偿债风险，关于承担主体是否约定。如未约定，是否损害上市公司利益。请财务顾问发表意见。</w:t>
      </w:r>
    </w:p>
    <w:p w:rsidR="002D7B67" w:rsidRPr="00F86803" w:rsidRDefault="00E40316" w:rsidP="002D7B67">
      <w:pPr>
        <w:pStyle w:val="2"/>
        <w:spacing w:beforeLines="30" w:before="93" w:afterLines="30" w:after="93"/>
        <w:ind w:firstLine="486"/>
        <w:rPr>
          <w:rFonts w:eastAsiaTheme="majorEastAsia" w:cs="Times New Roman"/>
          <w:b/>
          <w:spacing w:val="1"/>
          <w:szCs w:val="24"/>
        </w:rPr>
      </w:pPr>
      <w:r>
        <w:rPr>
          <w:rFonts w:eastAsiaTheme="majorEastAsia" w:cs="Times New Roman" w:hint="eastAsia"/>
          <w:b/>
          <w:spacing w:val="1"/>
          <w:szCs w:val="24"/>
        </w:rPr>
        <w:t>回复</w:t>
      </w:r>
      <w:r w:rsidR="002D7B67" w:rsidRPr="00F86803">
        <w:rPr>
          <w:rFonts w:eastAsiaTheme="majorEastAsia" w:cs="Times New Roman" w:hint="eastAsia"/>
          <w:b/>
          <w:spacing w:val="1"/>
          <w:szCs w:val="24"/>
        </w:rPr>
        <w:t>：</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（一）关联担保解除计划与偿债风险</w:t>
      </w:r>
    </w:p>
    <w:p w:rsidR="002D7B67" w:rsidRPr="00F86803" w:rsidRDefault="002D7B67" w:rsidP="00243CED">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2016</w:t>
      </w:r>
      <w:r w:rsidRPr="00F86803">
        <w:rPr>
          <w:rFonts w:eastAsiaTheme="majorEastAsia" w:cs="Times New Roman" w:hint="eastAsia"/>
          <w:spacing w:val="1"/>
          <w:szCs w:val="24"/>
        </w:rPr>
        <w:t>年</w:t>
      </w:r>
      <w:r w:rsidRPr="00F86803">
        <w:rPr>
          <w:rFonts w:eastAsiaTheme="majorEastAsia" w:cs="Times New Roman" w:hint="eastAsia"/>
          <w:spacing w:val="1"/>
          <w:szCs w:val="24"/>
        </w:rPr>
        <w:t>3</w:t>
      </w:r>
      <w:r w:rsidRPr="00F86803">
        <w:rPr>
          <w:rFonts w:eastAsiaTheme="majorEastAsia" w:cs="Times New Roman" w:hint="eastAsia"/>
          <w:spacing w:val="1"/>
          <w:szCs w:val="24"/>
        </w:rPr>
        <w:t>月</w:t>
      </w:r>
      <w:r w:rsidRPr="00F86803">
        <w:rPr>
          <w:rFonts w:eastAsiaTheme="majorEastAsia" w:cs="Times New Roman" w:hint="eastAsia"/>
          <w:spacing w:val="1"/>
          <w:szCs w:val="24"/>
        </w:rPr>
        <w:t>9</w:t>
      </w:r>
      <w:r w:rsidRPr="00F86803">
        <w:rPr>
          <w:rFonts w:eastAsiaTheme="majorEastAsia" w:cs="Times New Roman" w:hint="eastAsia"/>
          <w:spacing w:val="1"/>
          <w:szCs w:val="24"/>
        </w:rPr>
        <w:t>日，梅堰三友已偿还了响水恒利达为其提供保证担保的</w:t>
      </w:r>
      <w:r w:rsidRPr="00F86803">
        <w:rPr>
          <w:rFonts w:eastAsiaTheme="majorEastAsia" w:cs="Times New Roman" w:hint="eastAsia"/>
          <w:spacing w:val="1"/>
          <w:szCs w:val="24"/>
        </w:rPr>
        <w:t>4,000</w:t>
      </w:r>
      <w:r w:rsidRPr="00F86803">
        <w:rPr>
          <w:rFonts w:eastAsiaTheme="majorEastAsia" w:cs="Times New Roman" w:hint="eastAsia"/>
          <w:spacing w:val="1"/>
          <w:szCs w:val="24"/>
        </w:rPr>
        <w:t>万元债务，确保响水恒利达不会因</w:t>
      </w:r>
      <w:r w:rsidR="00A9100D">
        <w:rPr>
          <w:rFonts w:eastAsiaTheme="majorEastAsia" w:cs="Times New Roman" w:hint="eastAsia"/>
          <w:spacing w:val="1"/>
          <w:szCs w:val="24"/>
        </w:rPr>
        <w:t>上述</w:t>
      </w:r>
      <w:r w:rsidR="00A9100D">
        <w:rPr>
          <w:rFonts w:eastAsiaTheme="majorEastAsia" w:cs="Times New Roman" w:hint="eastAsia"/>
          <w:spacing w:val="1"/>
          <w:szCs w:val="24"/>
        </w:rPr>
        <w:t>4,000</w:t>
      </w:r>
      <w:r w:rsidR="00A9100D">
        <w:rPr>
          <w:rFonts w:eastAsiaTheme="majorEastAsia" w:cs="Times New Roman" w:hint="eastAsia"/>
          <w:spacing w:val="1"/>
          <w:szCs w:val="24"/>
        </w:rPr>
        <w:t>万元</w:t>
      </w:r>
      <w:r w:rsidRPr="00F86803">
        <w:rPr>
          <w:rFonts w:eastAsiaTheme="majorEastAsia" w:cs="Times New Roman" w:hint="eastAsia"/>
          <w:spacing w:val="1"/>
          <w:szCs w:val="24"/>
        </w:rPr>
        <w:t>关联担保产生偿债风险</w:t>
      </w:r>
      <w:r w:rsidR="00313E19">
        <w:rPr>
          <w:rFonts w:eastAsiaTheme="majorEastAsia" w:cs="Times New Roman" w:hint="eastAsia"/>
          <w:spacing w:val="1"/>
          <w:szCs w:val="24"/>
        </w:rPr>
        <w:t>。</w:t>
      </w:r>
      <w:r w:rsidR="003B0C66">
        <w:rPr>
          <w:rFonts w:eastAsiaTheme="majorEastAsia" w:cs="Times New Roman" w:hint="eastAsia"/>
          <w:spacing w:val="1"/>
          <w:szCs w:val="24"/>
        </w:rPr>
        <w:t>响水</w:t>
      </w:r>
      <w:proofErr w:type="gramStart"/>
      <w:r w:rsidR="003B0C66">
        <w:rPr>
          <w:rFonts w:eastAsiaTheme="majorEastAsia" w:cs="Times New Roman" w:hint="eastAsia"/>
          <w:spacing w:val="1"/>
          <w:szCs w:val="24"/>
        </w:rPr>
        <w:t>恒</w:t>
      </w:r>
      <w:proofErr w:type="gramEnd"/>
      <w:r w:rsidR="003B0C66">
        <w:rPr>
          <w:rFonts w:eastAsiaTheme="majorEastAsia" w:cs="Times New Roman" w:hint="eastAsia"/>
          <w:spacing w:val="1"/>
          <w:szCs w:val="24"/>
        </w:rPr>
        <w:t>利达与华夏银行股份有限公司苏州分行</w:t>
      </w:r>
      <w:r w:rsidR="00313E19">
        <w:rPr>
          <w:rFonts w:eastAsiaTheme="majorEastAsia" w:cs="Times New Roman" w:hint="eastAsia"/>
          <w:spacing w:val="1"/>
          <w:szCs w:val="24"/>
        </w:rPr>
        <w:t>签署的</w:t>
      </w:r>
      <w:r w:rsidR="003B0C66">
        <w:rPr>
          <w:rFonts w:eastAsiaTheme="majorEastAsia" w:cs="Times New Roman" w:hint="eastAsia"/>
          <w:spacing w:val="1"/>
          <w:szCs w:val="24"/>
        </w:rPr>
        <w:t>《最高额保证合同》</w:t>
      </w:r>
      <w:r w:rsidR="00313E19">
        <w:rPr>
          <w:rFonts w:eastAsiaTheme="majorEastAsia" w:cs="Times New Roman" w:hint="eastAsia"/>
          <w:spacing w:val="1"/>
          <w:szCs w:val="24"/>
        </w:rPr>
        <w:t>正在解除程序中，</w:t>
      </w:r>
      <w:r w:rsidR="00313E19" w:rsidRPr="00F86803">
        <w:rPr>
          <w:rFonts w:eastAsiaTheme="majorEastAsia" w:cs="Times New Roman" w:hint="eastAsia"/>
          <w:spacing w:val="1"/>
          <w:szCs w:val="24"/>
        </w:rPr>
        <w:t>该等事项不会对上市公司利益造成损害。</w:t>
      </w:r>
      <w:r w:rsidR="00313E19">
        <w:rPr>
          <w:rFonts w:eastAsiaTheme="majorEastAsia" w:cs="Times New Roman" w:hint="eastAsia"/>
          <w:spacing w:val="1"/>
          <w:szCs w:val="24"/>
        </w:rPr>
        <w:t>根据交易各方签署的《</w:t>
      </w:r>
      <w:r w:rsidR="003B0C66" w:rsidRPr="003B0C66">
        <w:rPr>
          <w:rFonts w:eastAsiaTheme="majorEastAsia" w:cs="Times New Roman" w:hint="eastAsia"/>
          <w:spacing w:val="1"/>
          <w:szCs w:val="24"/>
        </w:rPr>
        <w:t>避免同业竞争、减少和规范关联交易协议</w:t>
      </w:r>
      <w:r w:rsidR="00313E19">
        <w:rPr>
          <w:rFonts w:eastAsiaTheme="majorEastAsia" w:cs="Times New Roman" w:hint="eastAsia"/>
          <w:spacing w:val="1"/>
          <w:szCs w:val="24"/>
        </w:rPr>
        <w:t>》</w:t>
      </w:r>
      <w:r w:rsidR="009F799B">
        <w:rPr>
          <w:rFonts w:eastAsiaTheme="majorEastAsia" w:cs="Times New Roman" w:hint="eastAsia"/>
          <w:spacing w:val="1"/>
          <w:szCs w:val="24"/>
        </w:rPr>
        <w:t>：</w:t>
      </w:r>
      <w:r w:rsidR="009F799B" w:rsidRPr="009F799B">
        <w:rPr>
          <w:rFonts w:eastAsiaTheme="majorEastAsia" w:cs="Times New Roman" w:hint="eastAsia"/>
          <w:spacing w:val="1"/>
          <w:szCs w:val="24"/>
        </w:rPr>
        <w:t>各方同意，标的股权交割后，响水</w:t>
      </w:r>
      <w:proofErr w:type="gramStart"/>
      <w:r w:rsidR="009F799B" w:rsidRPr="009F799B">
        <w:rPr>
          <w:rFonts w:eastAsiaTheme="majorEastAsia" w:cs="Times New Roman" w:hint="eastAsia"/>
          <w:spacing w:val="1"/>
          <w:szCs w:val="24"/>
        </w:rPr>
        <w:t>恒</w:t>
      </w:r>
      <w:proofErr w:type="gramEnd"/>
      <w:r w:rsidR="009F799B" w:rsidRPr="009F799B">
        <w:rPr>
          <w:rFonts w:eastAsiaTheme="majorEastAsia" w:cs="Times New Roman" w:hint="eastAsia"/>
          <w:spacing w:val="1"/>
          <w:szCs w:val="24"/>
        </w:rPr>
        <w:t>利达作为江苏吴中的全资子公司，关联交易、资金使用和对外担保等事项适用江苏吴中的各项内部规定，</w:t>
      </w:r>
      <w:r w:rsidR="009F799B">
        <w:rPr>
          <w:rFonts w:eastAsiaTheme="majorEastAsia" w:cs="Times New Roman" w:hint="eastAsia"/>
          <w:spacing w:val="1"/>
          <w:szCs w:val="24"/>
        </w:rPr>
        <w:t>交易对方</w:t>
      </w:r>
      <w:r w:rsidR="009F799B" w:rsidRPr="009F799B">
        <w:rPr>
          <w:rFonts w:eastAsiaTheme="majorEastAsia" w:cs="Times New Roman" w:hint="eastAsia"/>
          <w:spacing w:val="1"/>
          <w:szCs w:val="24"/>
        </w:rPr>
        <w:t>及其关联方不得占用响水</w:t>
      </w:r>
      <w:proofErr w:type="gramStart"/>
      <w:r w:rsidR="009F799B" w:rsidRPr="009F799B">
        <w:rPr>
          <w:rFonts w:eastAsiaTheme="majorEastAsia" w:cs="Times New Roman" w:hint="eastAsia"/>
          <w:spacing w:val="1"/>
          <w:szCs w:val="24"/>
        </w:rPr>
        <w:t>恒</w:t>
      </w:r>
      <w:proofErr w:type="gramEnd"/>
      <w:r w:rsidR="009F799B" w:rsidRPr="009F799B">
        <w:rPr>
          <w:rFonts w:eastAsiaTheme="majorEastAsia" w:cs="Times New Roman" w:hint="eastAsia"/>
          <w:spacing w:val="1"/>
          <w:szCs w:val="24"/>
        </w:rPr>
        <w:t>利达资金或要求响水</w:t>
      </w:r>
      <w:proofErr w:type="gramStart"/>
      <w:r w:rsidR="009F799B" w:rsidRPr="009F799B">
        <w:rPr>
          <w:rFonts w:eastAsiaTheme="majorEastAsia" w:cs="Times New Roman" w:hint="eastAsia"/>
          <w:spacing w:val="1"/>
          <w:szCs w:val="24"/>
        </w:rPr>
        <w:t>恒</w:t>
      </w:r>
      <w:proofErr w:type="gramEnd"/>
      <w:r w:rsidR="009F799B" w:rsidRPr="009F799B">
        <w:rPr>
          <w:rFonts w:eastAsiaTheme="majorEastAsia" w:cs="Times New Roman" w:hint="eastAsia"/>
          <w:spacing w:val="1"/>
          <w:szCs w:val="24"/>
        </w:rPr>
        <w:t>利达提供担保；除经</w:t>
      </w:r>
      <w:r w:rsidR="009F799B">
        <w:rPr>
          <w:rFonts w:eastAsiaTheme="majorEastAsia" w:cs="Times New Roman" w:hint="eastAsia"/>
          <w:spacing w:val="1"/>
          <w:szCs w:val="24"/>
        </w:rPr>
        <w:t>江苏吴中</w:t>
      </w:r>
      <w:r w:rsidR="009F799B" w:rsidRPr="009F799B">
        <w:rPr>
          <w:rFonts w:eastAsiaTheme="majorEastAsia" w:cs="Times New Roman" w:hint="eastAsia"/>
          <w:spacing w:val="1"/>
          <w:szCs w:val="24"/>
        </w:rPr>
        <w:t>书面同意，响水</w:t>
      </w:r>
      <w:proofErr w:type="gramStart"/>
      <w:r w:rsidR="009F799B" w:rsidRPr="009F799B">
        <w:rPr>
          <w:rFonts w:eastAsiaTheme="majorEastAsia" w:cs="Times New Roman" w:hint="eastAsia"/>
          <w:spacing w:val="1"/>
          <w:szCs w:val="24"/>
        </w:rPr>
        <w:t>恒</w:t>
      </w:r>
      <w:proofErr w:type="gramEnd"/>
      <w:r w:rsidR="009F799B" w:rsidRPr="009F799B">
        <w:rPr>
          <w:rFonts w:eastAsiaTheme="majorEastAsia" w:cs="Times New Roman" w:hint="eastAsia"/>
          <w:spacing w:val="1"/>
          <w:szCs w:val="24"/>
        </w:rPr>
        <w:t>利达和</w:t>
      </w:r>
      <w:proofErr w:type="gramStart"/>
      <w:r w:rsidR="009F799B" w:rsidRPr="009F799B">
        <w:rPr>
          <w:rFonts w:eastAsiaTheme="majorEastAsia" w:cs="Times New Roman" w:hint="eastAsia"/>
          <w:spacing w:val="1"/>
          <w:szCs w:val="24"/>
        </w:rPr>
        <w:t>梅堰</w:t>
      </w:r>
      <w:proofErr w:type="gramEnd"/>
      <w:r w:rsidR="009F799B" w:rsidRPr="009F799B">
        <w:rPr>
          <w:rFonts w:eastAsiaTheme="majorEastAsia" w:cs="Times New Roman" w:hint="eastAsia"/>
          <w:spacing w:val="1"/>
          <w:szCs w:val="24"/>
        </w:rPr>
        <w:t>三友、</w:t>
      </w:r>
      <w:r w:rsidR="009F799B">
        <w:rPr>
          <w:rFonts w:eastAsiaTheme="majorEastAsia" w:cs="Times New Roman" w:hint="eastAsia"/>
          <w:spacing w:val="1"/>
          <w:szCs w:val="24"/>
        </w:rPr>
        <w:t>交易对方</w:t>
      </w:r>
      <w:r w:rsidR="009F799B" w:rsidRPr="009F799B">
        <w:rPr>
          <w:rFonts w:eastAsiaTheme="majorEastAsia" w:cs="Times New Roman" w:hint="eastAsia"/>
          <w:spacing w:val="1"/>
          <w:szCs w:val="24"/>
        </w:rPr>
        <w:t>及其关联方不得发生资金拆借、担保等非经营性关联交易，并尽量减少经</w:t>
      </w:r>
      <w:r w:rsidR="009F799B" w:rsidRPr="009F799B">
        <w:rPr>
          <w:rFonts w:eastAsiaTheme="majorEastAsia" w:cs="Times New Roman" w:hint="eastAsia"/>
          <w:spacing w:val="1"/>
          <w:szCs w:val="24"/>
        </w:rPr>
        <w:lastRenderedPageBreak/>
        <w:t>营性关联交易</w:t>
      </w:r>
      <w:r w:rsidR="003B0C66">
        <w:rPr>
          <w:rFonts w:eastAsiaTheme="majorEastAsia" w:cs="Times New Roman" w:hint="eastAsia"/>
          <w:spacing w:val="1"/>
          <w:szCs w:val="24"/>
        </w:rPr>
        <w:t>。</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（二）中介机构核查意见</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经核查，独立财务顾问认为：梅堰三友已偿还该等债务，响水恒利达不会因该关联担保产生偿债风险，该等事项不会对上市公司利益造成损害。</w:t>
      </w:r>
      <w:r w:rsidRPr="00F86803">
        <w:rPr>
          <w:rFonts w:eastAsiaTheme="majorEastAsia" w:cs="Times New Roman"/>
          <w:spacing w:val="1"/>
          <w:szCs w:val="24"/>
        </w:rPr>
        <w:t xml:space="preserve"> </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（三）补充披露</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上述内容已在预案（修订稿）“第四节</w:t>
      </w:r>
      <w:r w:rsidRPr="00F86803">
        <w:rPr>
          <w:rFonts w:eastAsiaTheme="majorEastAsia" w:cs="Times New Roman" w:hint="eastAsia"/>
          <w:spacing w:val="1"/>
          <w:szCs w:val="24"/>
        </w:rPr>
        <w:t xml:space="preserve"> </w:t>
      </w:r>
      <w:r w:rsidRPr="00F86803">
        <w:rPr>
          <w:rFonts w:eastAsiaTheme="majorEastAsia" w:cs="Times New Roman" w:hint="eastAsia"/>
          <w:spacing w:val="1"/>
          <w:szCs w:val="24"/>
        </w:rPr>
        <w:t>交易标的”之“九、关于标的资产的其他说明”之“（一）对外担保情况”中补充披露。</w:t>
      </w:r>
    </w:p>
    <w:p w:rsidR="002D7B67" w:rsidRPr="00AA58C3"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p>
    <w:p w:rsidR="002D7B67" w:rsidRPr="001E6AE1" w:rsidRDefault="002D7B67" w:rsidP="002D7B67">
      <w:pPr>
        <w:spacing w:beforeLines="30" w:before="93" w:afterLines="30" w:after="93" w:line="360" w:lineRule="auto"/>
        <w:ind w:firstLineChars="200" w:firstLine="482"/>
        <w:rPr>
          <w:rFonts w:ascii="Times New Roman" w:eastAsia="宋体" w:hAnsi="Times New Roman" w:cs="Times New Roman"/>
          <w:b/>
          <w:sz w:val="24"/>
          <w:szCs w:val="24"/>
        </w:rPr>
      </w:pPr>
      <w:r w:rsidRPr="001E6AE1">
        <w:rPr>
          <w:rFonts w:ascii="Times New Roman" w:eastAsia="宋体" w:hAnsi="Times New Roman" w:cs="Times New Roman"/>
          <w:b/>
          <w:sz w:val="24"/>
          <w:szCs w:val="24"/>
        </w:rPr>
        <w:t>四、其他</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14</w:t>
      </w:r>
      <w:r w:rsidRPr="00F86803">
        <w:rPr>
          <w:rFonts w:eastAsiaTheme="majorEastAsia" w:cs="Times New Roman"/>
          <w:spacing w:val="1"/>
          <w:szCs w:val="24"/>
        </w:rPr>
        <w:t>、预案披露，行业周期波动可能影响标的公司盈利的稳定性，进而对上市公司经营业绩造成一定影响。同时，本次交易将导致上市公司计提巨额商誉。请结合标的资产行业周期波动、本次交易计提商誉、盈利预测无法实现风险等情况，具体测算标的资产的行业风险（包括但不限于采购、销售价格的波动）对上市公司经营业绩的影响，并在此基础上对商誉减值做敏感性分析。请财务顾问和会计师发表意见。</w:t>
      </w:r>
    </w:p>
    <w:p w:rsidR="002D7B67" w:rsidRPr="00F475D2" w:rsidRDefault="00E40316" w:rsidP="002D7B67">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2D7B67" w:rsidRPr="00F475D2">
        <w:rPr>
          <w:rFonts w:ascii="Times New Roman" w:eastAsia="宋体" w:hAnsi="Times New Roman" w:cs="Times New Roman" w:hint="eastAsia"/>
          <w:b/>
          <w:sz w:val="24"/>
          <w:szCs w:val="24"/>
        </w:rPr>
        <w:t>：</w:t>
      </w:r>
    </w:p>
    <w:p w:rsidR="002D7B67" w:rsidRDefault="00D53B5B"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sidR="004518A9">
        <w:rPr>
          <w:rFonts w:ascii="Times New Roman" w:eastAsia="宋体" w:hAnsi="Times New Roman" w:cs="Times New Roman" w:hint="eastAsia"/>
          <w:sz w:val="24"/>
          <w:szCs w:val="24"/>
        </w:rPr>
        <w:t>标的资产的行业风险</w:t>
      </w:r>
    </w:p>
    <w:p w:rsidR="004518A9" w:rsidRDefault="004518A9" w:rsidP="004518A9">
      <w:pPr>
        <w:spacing w:beforeLines="30" w:before="93" w:afterLines="30" w:after="93" w:line="360" w:lineRule="auto"/>
        <w:ind w:firstLineChars="200" w:firstLine="480"/>
        <w:rPr>
          <w:rFonts w:ascii="Times New Roman" w:eastAsia="宋体" w:hAnsi="Times New Roman" w:cs="Times New Roman"/>
          <w:sz w:val="24"/>
          <w:szCs w:val="24"/>
        </w:rPr>
      </w:pPr>
      <w:r w:rsidRPr="00241B45">
        <w:rPr>
          <w:rFonts w:ascii="Times New Roman" w:eastAsia="宋体" w:hAnsi="Times New Roman" w:cs="Times New Roman" w:hint="eastAsia"/>
          <w:sz w:val="24"/>
          <w:szCs w:val="24"/>
        </w:rPr>
        <w:t>化工行业属于经济周期性较强的行业，</w:t>
      </w:r>
      <w:r>
        <w:rPr>
          <w:rFonts w:ascii="Times New Roman" w:eastAsia="宋体" w:hAnsi="Times New Roman" w:cs="Times New Roman" w:hint="eastAsia"/>
          <w:sz w:val="24"/>
          <w:szCs w:val="24"/>
        </w:rPr>
        <w:t>响水恒利达所处行业为</w:t>
      </w:r>
      <w:r w:rsidRPr="00FD1950">
        <w:rPr>
          <w:rFonts w:ascii="Times New Roman" w:eastAsia="宋体" w:hAnsi="Times New Roman" w:cs="Times New Roman" w:hint="eastAsia"/>
          <w:sz w:val="24"/>
          <w:szCs w:val="24"/>
        </w:rPr>
        <w:t>精细化工下的染料中间体子行业，</w:t>
      </w:r>
      <w:r>
        <w:rPr>
          <w:rFonts w:ascii="Times New Roman" w:eastAsia="宋体" w:hAnsi="Times New Roman" w:cs="Times New Roman" w:hint="eastAsia"/>
          <w:sz w:val="24"/>
          <w:szCs w:val="24"/>
        </w:rPr>
        <w:t>其</w:t>
      </w:r>
      <w:r w:rsidRPr="00241B45">
        <w:rPr>
          <w:rFonts w:ascii="Times New Roman" w:eastAsia="宋体" w:hAnsi="Times New Roman" w:cs="Times New Roman" w:hint="eastAsia"/>
          <w:sz w:val="24"/>
          <w:szCs w:val="24"/>
        </w:rPr>
        <w:t>上游</w:t>
      </w:r>
      <w:r>
        <w:rPr>
          <w:rFonts w:ascii="Times New Roman" w:eastAsia="宋体" w:hAnsi="Times New Roman" w:cs="Times New Roman" w:hint="eastAsia"/>
          <w:sz w:val="24"/>
          <w:szCs w:val="24"/>
        </w:rPr>
        <w:t>行业</w:t>
      </w:r>
      <w:r w:rsidRPr="00241B45">
        <w:rPr>
          <w:rFonts w:ascii="Times New Roman" w:eastAsia="宋体" w:hAnsi="Times New Roman" w:cs="Times New Roman" w:hint="eastAsia"/>
          <w:sz w:val="24"/>
          <w:szCs w:val="24"/>
        </w:rPr>
        <w:t>为基础化工中的石油化工行业和煤化工行业，下游行业为染料制造业及纺织行业中的印染子行业</w:t>
      </w:r>
      <w:r>
        <w:rPr>
          <w:rFonts w:ascii="Times New Roman" w:eastAsia="宋体" w:hAnsi="Times New Roman" w:cs="Times New Roman" w:hint="eastAsia"/>
          <w:sz w:val="24"/>
          <w:szCs w:val="24"/>
        </w:rPr>
        <w:t>等。</w:t>
      </w:r>
      <w:r w:rsidRPr="00FD1950">
        <w:rPr>
          <w:rFonts w:ascii="Times New Roman" w:eastAsia="宋体" w:hAnsi="Times New Roman" w:cs="Times New Roman" w:hint="eastAsia"/>
          <w:sz w:val="24"/>
          <w:szCs w:val="24"/>
        </w:rPr>
        <w:t>受宏观经济、国际市场经济、</w:t>
      </w:r>
      <w:r>
        <w:rPr>
          <w:rFonts w:ascii="Times New Roman" w:eastAsia="宋体" w:hAnsi="Times New Roman" w:cs="Times New Roman" w:hint="eastAsia"/>
          <w:sz w:val="24"/>
          <w:szCs w:val="24"/>
        </w:rPr>
        <w:t>下游行业</w:t>
      </w:r>
      <w:r w:rsidRPr="00FD1950">
        <w:rPr>
          <w:rFonts w:ascii="Times New Roman" w:eastAsia="宋体" w:hAnsi="Times New Roman" w:cs="Times New Roman" w:hint="eastAsia"/>
          <w:sz w:val="24"/>
          <w:szCs w:val="24"/>
        </w:rPr>
        <w:t>市场</w:t>
      </w:r>
      <w:r>
        <w:rPr>
          <w:rFonts w:ascii="Times New Roman" w:eastAsia="宋体" w:hAnsi="Times New Roman" w:cs="Times New Roman" w:hint="eastAsia"/>
          <w:sz w:val="24"/>
          <w:szCs w:val="24"/>
        </w:rPr>
        <w:t>需求</w:t>
      </w:r>
      <w:r w:rsidRPr="00FD1950">
        <w:rPr>
          <w:rFonts w:ascii="Times New Roman" w:eastAsia="宋体" w:hAnsi="Times New Roman" w:cs="Times New Roman" w:hint="eastAsia"/>
          <w:sz w:val="24"/>
          <w:szCs w:val="24"/>
        </w:rPr>
        <w:t>等因素影响，</w:t>
      </w:r>
      <w:r>
        <w:rPr>
          <w:rFonts w:ascii="Times New Roman" w:eastAsia="宋体" w:hAnsi="Times New Roman" w:cs="Times New Roman" w:hint="eastAsia"/>
          <w:sz w:val="24"/>
          <w:szCs w:val="24"/>
        </w:rPr>
        <w:t>染料中间体行业可能出现周期性波动，</w:t>
      </w:r>
      <w:r w:rsidRPr="00241B45">
        <w:rPr>
          <w:rFonts w:ascii="Times New Roman" w:eastAsia="宋体" w:hAnsi="Times New Roman" w:cs="Times New Roman" w:hint="eastAsia"/>
          <w:sz w:val="24"/>
          <w:szCs w:val="24"/>
        </w:rPr>
        <w:t>若上市公司未能准确研判行业周期波动形势，根据市场实际需求做好应对措施，行业周期波动将对公司盈利的稳定性造成一定的影响</w:t>
      </w:r>
      <w:r>
        <w:rPr>
          <w:rFonts w:ascii="Times New Roman" w:eastAsia="宋体" w:hAnsi="Times New Roman" w:cs="Times New Roman" w:hint="eastAsia"/>
          <w:sz w:val="24"/>
          <w:szCs w:val="24"/>
        </w:rPr>
        <w:t>。</w:t>
      </w:r>
    </w:p>
    <w:p w:rsidR="004518A9" w:rsidRDefault="004518A9" w:rsidP="004518A9">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本次标的资产的交易价格系在资产评估结果的基础上由交易双方协商确定为</w:t>
      </w:r>
      <w:r>
        <w:rPr>
          <w:rFonts w:ascii="Times New Roman" w:eastAsia="宋体" w:hAnsi="Times New Roman" w:cs="Times New Roman" w:hint="eastAsia"/>
          <w:sz w:val="24"/>
          <w:szCs w:val="24"/>
        </w:rPr>
        <w:t>60,000</w:t>
      </w:r>
      <w:r>
        <w:rPr>
          <w:rFonts w:ascii="Times New Roman" w:eastAsia="宋体" w:hAnsi="Times New Roman" w:cs="Times New Roman" w:hint="eastAsia"/>
          <w:sz w:val="24"/>
          <w:szCs w:val="24"/>
        </w:rPr>
        <w:t>万元，预计本次交易后将形成商誉，且若未来年度标的资产实际经营业绩未达到收益法下资产评估中预测的净利润水平，可能导致商誉减值，从而影响上市公司经营业绩。</w:t>
      </w:r>
    </w:p>
    <w:p w:rsidR="004518A9" w:rsidRDefault="004518A9" w:rsidP="004518A9">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（二）对商誉减值的敏感性分析</w:t>
      </w:r>
    </w:p>
    <w:p w:rsidR="004518A9" w:rsidRDefault="004518A9" w:rsidP="00243CED">
      <w:pPr>
        <w:spacing w:beforeLines="30" w:before="93" w:afterLines="30" w:after="93" w:line="360" w:lineRule="auto"/>
        <w:ind w:firstLineChars="200" w:firstLine="480"/>
        <w:rPr>
          <w:rFonts w:ascii="Times New Roman" w:eastAsia="宋体" w:hAnsi="Times New Roman" w:cs="Times New Roman"/>
          <w:sz w:val="24"/>
          <w:szCs w:val="24"/>
        </w:rPr>
      </w:pPr>
      <w:r w:rsidRPr="007F1570">
        <w:rPr>
          <w:rFonts w:ascii="Times New Roman" w:eastAsia="宋体" w:hAnsi="Times New Roman" w:cs="Times New Roman" w:hint="eastAsia"/>
          <w:sz w:val="24"/>
          <w:szCs w:val="24"/>
        </w:rPr>
        <w:t>根据《企业会计准则第</w:t>
      </w:r>
      <w:r w:rsidRPr="007F1570">
        <w:rPr>
          <w:rFonts w:ascii="Times New Roman" w:eastAsia="宋体" w:hAnsi="Times New Roman" w:cs="Times New Roman" w:hint="eastAsia"/>
          <w:sz w:val="24"/>
          <w:szCs w:val="24"/>
        </w:rPr>
        <w:t>8</w:t>
      </w:r>
      <w:r w:rsidRPr="007F1570">
        <w:rPr>
          <w:rFonts w:ascii="Times New Roman" w:eastAsia="宋体" w:hAnsi="Times New Roman" w:cs="Times New Roman" w:hint="eastAsia"/>
          <w:sz w:val="24"/>
          <w:szCs w:val="24"/>
        </w:rPr>
        <w:t>号——资产减值》，企业资产存在减值迹象的，应当估计其可收回金额。假设上市公司商誉于</w:t>
      </w:r>
      <w:r w:rsidRPr="007F1570">
        <w:rPr>
          <w:rFonts w:ascii="Times New Roman" w:eastAsia="宋体" w:hAnsi="Times New Roman" w:cs="Times New Roman" w:hint="eastAsia"/>
          <w:sz w:val="24"/>
          <w:szCs w:val="24"/>
        </w:rPr>
        <w:t>2015</w:t>
      </w:r>
      <w:r w:rsidRPr="007F1570">
        <w:rPr>
          <w:rFonts w:ascii="Times New Roman" w:eastAsia="宋体" w:hAnsi="Times New Roman" w:cs="Times New Roman" w:hint="eastAsia"/>
          <w:sz w:val="24"/>
          <w:szCs w:val="24"/>
        </w:rPr>
        <w:t>年</w:t>
      </w:r>
      <w:r w:rsidRPr="007F1570">
        <w:rPr>
          <w:rFonts w:ascii="Times New Roman" w:eastAsia="宋体" w:hAnsi="Times New Roman" w:cs="Times New Roman" w:hint="eastAsia"/>
          <w:sz w:val="24"/>
          <w:szCs w:val="24"/>
        </w:rPr>
        <w:t>12</w:t>
      </w:r>
      <w:r w:rsidRPr="007F1570">
        <w:rPr>
          <w:rFonts w:ascii="Times New Roman" w:eastAsia="宋体" w:hAnsi="Times New Roman" w:cs="Times New Roman" w:hint="eastAsia"/>
          <w:sz w:val="24"/>
          <w:szCs w:val="24"/>
        </w:rPr>
        <w:t>月</w:t>
      </w:r>
      <w:r w:rsidRPr="007F1570">
        <w:rPr>
          <w:rFonts w:ascii="Times New Roman" w:eastAsia="宋体" w:hAnsi="Times New Roman" w:cs="Times New Roman" w:hint="eastAsia"/>
          <w:sz w:val="24"/>
          <w:szCs w:val="24"/>
        </w:rPr>
        <w:t>31</w:t>
      </w:r>
      <w:r w:rsidRPr="007F1570">
        <w:rPr>
          <w:rFonts w:ascii="Times New Roman" w:eastAsia="宋体" w:hAnsi="Times New Roman" w:cs="Times New Roman" w:hint="eastAsia"/>
          <w:sz w:val="24"/>
          <w:szCs w:val="24"/>
        </w:rPr>
        <w:t>日非同</w:t>
      </w:r>
      <w:proofErr w:type="gramStart"/>
      <w:r w:rsidRPr="007F1570">
        <w:rPr>
          <w:rFonts w:ascii="Times New Roman" w:eastAsia="宋体" w:hAnsi="Times New Roman" w:cs="Times New Roman" w:hint="eastAsia"/>
          <w:sz w:val="24"/>
          <w:szCs w:val="24"/>
        </w:rPr>
        <w:t>一控</w:t>
      </w:r>
      <w:r>
        <w:rPr>
          <w:rFonts w:ascii="Times New Roman" w:eastAsia="宋体" w:hAnsi="Times New Roman" w:cs="Times New Roman" w:hint="eastAsia"/>
          <w:sz w:val="24"/>
          <w:szCs w:val="24"/>
        </w:rPr>
        <w:t>制</w:t>
      </w:r>
      <w:proofErr w:type="gramEnd"/>
      <w:r w:rsidRPr="007F1570">
        <w:rPr>
          <w:rFonts w:ascii="Times New Roman" w:eastAsia="宋体" w:hAnsi="Times New Roman" w:cs="Times New Roman" w:hint="eastAsia"/>
          <w:sz w:val="24"/>
          <w:szCs w:val="24"/>
        </w:rPr>
        <w:t>下企业合并形成，上市公司以合并成本</w:t>
      </w:r>
      <w:r w:rsidRPr="007F1570">
        <w:rPr>
          <w:rFonts w:ascii="Times New Roman" w:eastAsia="宋体" w:hAnsi="Times New Roman" w:cs="Times New Roman" w:hint="eastAsia"/>
          <w:sz w:val="24"/>
          <w:szCs w:val="24"/>
        </w:rPr>
        <w:t>60,000.00</w:t>
      </w:r>
      <w:r w:rsidRPr="007F1570">
        <w:rPr>
          <w:rFonts w:ascii="Times New Roman" w:eastAsia="宋体" w:hAnsi="Times New Roman" w:cs="Times New Roman" w:hint="eastAsia"/>
          <w:sz w:val="24"/>
          <w:szCs w:val="24"/>
        </w:rPr>
        <w:t>万元本大于标的公司的各项可</w:t>
      </w:r>
      <w:proofErr w:type="gramStart"/>
      <w:r w:rsidRPr="007F1570">
        <w:rPr>
          <w:rFonts w:ascii="Times New Roman" w:eastAsia="宋体" w:hAnsi="Times New Roman" w:cs="Times New Roman" w:hint="eastAsia"/>
          <w:sz w:val="24"/>
          <w:szCs w:val="24"/>
        </w:rPr>
        <w:t>辩认</w:t>
      </w:r>
      <w:proofErr w:type="gramEnd"/>
      <w:r w:rsidRPr="007F1570">
        <w:rPr>
          <w:rFonts w:ascii="Times New Roman" w:eastAsia="宋体" w:hAnsi="Times New Roman" w:cs="Times New Roman" w:hint="eastAsia"/>
          <w:sz w:val="24"/>
          <w:szCs w:val="24"/>
        </w:rPr>
        <w:t>净资产</w:t>
      </w:r>
      <w:r w:rsidRPr="007F1570">
        <w:rPr>
          <w:rFonts w:ascii="Times New Roman" w:eastAsia="宋体" w:hAnsi="Times New Roman" w:cs="Times New Roman" w:hint="eastAsia"/>
          <w:sz w:val="24"/>
          <w:szCs w:val="24"/>
        </w:rPr>
        <w:t>16,442.03</w:t>
      </w:r>
      <w:r w:rsidRPr="007F1570">
        <w:rPr>
          <w:rFonts w:ascii="Times New Roman" w:eastAsia="宋体" w:hAnsi="Times New Roman" w:cs="Times New Roman" w:hint="eastAsia"/>
          <w:sz w:val="24"/>
          <w:szCs w:val="24"/>
        </w:rPr>
        <w:t>万元的净额，确认商誉为</w:t>
      </w:r>
      <w:r w:rsidRPr="007F1570">
        <w:rPr>
          <w:rFonts w:ascii="Times New Roman" w:eastAsia="宋体" w:hAnsi="Times New Roman" w:cs="Times New Roman" w:hint="eastAsia"/>
          <w:sz w:val="24"/>
          <w:szCs w:val="24"/>
        </w:rPr>
        <w:t>43,557.97</w:t>
      </w:r>
      <w:r w:rsidRPr="007F1570">
        <w:rPr>
          <w:rFonts w:ascii="Times New Roman" w:eastAsia="宋体" w:hAnsi="Times New Roman" w:cs="Times New Roman" w:hint="eastAsia"/>
          <w:sz w:val="24"/>
          <w:szCs w:val="24"/>
        </w:rPr>
        <w:t>万元。</w:t>
      </w:r>
    </w:p>
    <w:p w:rsidR="004518A9" w:rsidRDefault="004518A9" w:rsidP="004518A9">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根据标的资产所处行业特点及企业实际经营情况，其主要产品销售价格和主要原材料采购价格</w:t>
      </w:r>
      <w:r w:rsidR="000046B9">
        <w:rPr>
          <w:rFonts w:ascii="Times New Roman" w:eastAsia="宋体" w:hAnsi="Times New Roman" w:cs="Times New Roman" w:hint="eastAsia"/>
          <w:sz w:val="24"/>
          <w:szCs w:val="24"/>
        </w:rPr>
        <w:t>关联性较高，</w:t>
      </w:r>
      <w:r>
        <w:rPr>
          <w:rFonts w:ascii="Times New Roman" w:eastAsia="宋体" w:hAnsi="Times New Roman" w:cs="Times New Roman" w:hint="eastAsia"/>
          <w:sz w:val="24"/>
          <w:szCs w:val="24"/>
        </w:rPr>
        <w:t>往往同步波动，为尽量贴近事实，反映行业风险对上市公司经营业绩及商誉减值的影响，在本次收益法下资产评估预测的基础上，假设：</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）销售价格、采购价格同时波动</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）毛利率波动</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等情况下对商誉减值进行敏感性分析，测算结果如下：</w:t>
      </w:r>
    </w:p>
    <w:p w:rsidR="004518A9" w:rsidRPr="00CF7640" w:rsidRDefault="004518A9" w:rsidP="00CF7640">
      <w:pPr>
        <w:pStyle w:val="a5"/>
        <w:numPr>
          <w:ilvl w:val="0"/>
          <w:numId w:val="4"/>
        </w:numPr>
        <w:spacing w:beforeLines="30" w:before="93" w:afterLines="30" w:after="93" w:line="360" w:lineRule="auto"/>
        <w:ind w:left="0" w:firstLineChars="0" w:firstLine="480"/>
        <w:rPr>
          <w:rFonts w:ascii="Times New Roman" w:eastAsia="宋体" w:hAnsi="Times New Roman" w:cs="Times New Roman"/>
          <w:sz w:val="24"/>
          <w:szCs w:val="24"/>
        </w:rPr>
      </w:pPr>
      <w:r w:rsidRPr="00CF7640">
        <w:rPr>
          <w:rFonts w:ascii="Times New Roman" w:eastAsia="宋体" w:hAnsi="Times New Roman" w:cs="Times New Roman" w:hint="eastAsia"/>
          <w:sz w:val="24"/>
          <w:szCs w:val="24"/>
        </w:rPr>
        <w:t>销售价格、采购价格同时波动</w:t>
      </w:r>
    </w:p>
    <w:p w:rsidR="00E40316" w:rsidRPr="00CF7640" w:rsidRDefault="00E40316" w:rsidP="00CF7640">
      <w:pPr>
        <w:tabs>
          <w:tab w:val="left" w:pos="2565"/>
        </w:tabs>
        <w:spacing w:beforeLines="30" w:before="93" w:afterLines="30" w:after="93" w:line="360" w:lineRule="auto"/>
        <w:ind w:firstLine="420"/>
        <w:jc w:val="right"/>
        <w:rPr>
          <w:rFonts w:ascii="Times New Roman" w:eastAsia="宋体" w:hAnsi="Times New Roman" w:cs="Times New Roman"/>
          <w:szCs w:val="21"/>
        </w:rPr>
      </w:pPr>
      <w:r>
        <w:rPr>
          <w:rFonts w:ascii="Times New Roman" w:eastAsia="宋体" w:hAnsi="Times New Roman" w:cs="Times New Roman"/>
          <w:sz w:val="24"/>
          <w:szCs w:val="24"/>
        </w:rPr>
        <w:tab/>
      </w:r>
      <w:r w:rsidRPr="00CF7640">
        <w:rPr>
          <w:rFonts w:ascii="Times New Roman" w:eastAsia="宋体" w:hAnsi="Times New Roman" w:cs="Times New Roman" w:hint="eastAsia"/>
          <w:szCs w:val="21"/>
        </w:rPr>
        <w:t>单位：万元</w:t>
      </w:r>
    </w:p>
    <w:tbl>
      <w:tblPr>
        <w:tblStyle w:val="ab"/>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73"/>
        <w:gridCol w:w="3774"/>
        <w:gridCol w:w="1602"/>
        <w:gridCol w:w="1573"/>
      </w:tblGrid>
      <w:tr w:rsidR="004518A9" w:rsidRPr="0066113C" w:rsidTr="00CF7640">
        <w:tc>
          <w:tcPr>
            <w:tcW w:w="923"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b/>
                <w:kern w:val="0"/>
                <w:szCs w:val="21"/>
              </w:rPr>
            </w:pPr>
            <w:r w:rsidRPr="0066113C">
              <w:rPr>
                <w:rFonts w:ascii="Times New Roman" w:eastAsiaTheme="majorEastAsia" w:hAnsi="Times New Roman" w:cs="Times New Roman"/>
                <w:b/>
                <w:kern w:val="0"/>
                <w:szCs w:val="21"/>
              </w:rPr>
              <w:t>波动幅度</w:t>
            </w:r>
          </w:p>
        </w:tc>
        <w:tc>
          <w:tcPr>
            <w:tcW w:w="2214" w:type="pct"/>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b/>
                <w:kern w:val="0"/>
                <w:szCs w:val="21"/>
              </w:rPr>
            </w:pPr>
            <w:r w:rsidRPr="0066113C">
              <w:rPr>
                <w:rFonts w:ascii="Times New Roman" w:eastAsiaTheme="majorEastAsia" w:hAnsi="Times New Roman" w:cs="Times New Roman"/>
                <w:b/>
                <w:kern w:val="0"/>
                <w:szCs w:val="21"/>
              </w:rPr>
              <w:t>上市公司</w:t>
            </w:r>
            <w:r w:rsidRPr="0066113C">
              <w:rPr>
                <w:rFonts w:ascii="Times New Roman" w:eastAsiaTheme="majorEastAsia" w:hAnsi="Times New Roman" w:cs="Times New Roman"/>
                <w:b/>
                <w:kern w:val="0"/>
                <w:szCs w:val="21"/>
              </w:rPr>
              <w:t>2016</w:t>
            </w:r>
            <w:r w:rsidRPr="0066113C">
              <w:rPr>
                <w:rFonts w:ascii="Times New Roman" w:eastAsiaTheme="majorEastAsia" w:hAnsi="Times New Roman" w:cs="Times New Roman"/>
                <w:b/>
                <w:kern w:val="0"/>
                <w:szCs w:val="21"/>
              </w:rPr>
              <w:t>年净利润影响数</w:t>
            </w:r>
          </w:p>
        </w:tc>
        <w:tc>
          <w:tcPr>
            <w:tcW w:w="940"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b/>
                <w:kern w:val="0"/>
                <w:szCs w:val="21"/>
              </w:rPr>
            </w:pPr>
            <w:r w:rsidRPr="0066113C">
              <w:rPr>
                <w:rFonts w:ascii="Times New Roman" w:eastAsiaTheme="majorEastAsia" w:hAnsi="Times New Roman" w:cs="Times New Roman"/>
                <w:b/>
                <w:kern w:val="0"/>
                <w:szCs w:val="21"/>
              </w:rPr>
              <w:t>可收回金额</w:t>
            </w:r>
          </w:p>
        </w:tc>
        <w:tc>
          <w:tcPr>
            <w:tcW w:w="923"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b/>
                <w:kern w:val="0"/>
                <w:szCs w:val="21"/>
              </w:rPr>
            </w:pPr>
            <w:r w:rsidRPr="0066113C">
              <w:rPr>
                <w:rFonts w:ascii="Times New Roman" w:eastAsiaTheme="majorEastAsia" w:hAnsi="Times New Roman" w:cs="Times New Roman"/>
                <w:b/>
                <w:kern w:val="0"/>
                <w:szCs w:val="21"/>
              </w:rPr>
              <w:t>商誉减值</w:t>
            </w:r>
          </w:p>
        </w:tc>
      </w:tr>
      <w:tr w:rsidR="00D0719B" w:rsidRPr="0066113C" w:rsidTr="00CF7640">
        <w:tc>
          <w:tcPr>
            <w:tcW w:w="923" w:type="pct"/>
            <w:hideMark/>
          </w:tcPr>
          <w:p w:rsidR="00D0719B" w:rsidRPr="0066113C" w:rsidRDefault="00D0719B" w:rsidP="000046B9">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10%</w:t>
            </w:r>
          </w:p>
        </w:tc>
        <w:tc>
          <w:tcPr>
            <w:tcW w:w="2214" w:type="pct"/>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1,147.44</w:t>
            </w:r>
          </w:p>
        </w:tc>
        <w:tc>
          <w:tcPr>
            <w:tcW w:w="940" w:type="pct"/>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53,367.78</w:t>
            </w:r>
          </w:p>
        </w:tc>
        <w:tc>
          <w:tcPr>
            <w:tcW w:w="923" w:type="pct"/>
            <w:vAlign w:val="center"/>
          </w:tcPr>
          <w:p w:rsidR="00D0719B" w:rsidRPr="0066113C" w:rsidRDefault="00D0719B" w:rsidP="00CF7640">
            <w:pPr>
              <w:widowControl/>
              <w:autoSpaceDE w:val="0"/>
              <w:autoSpaceDN w:val="0"/>
              <w:adjustRightInd w:val="0"/>
              <w:jc w:val="center"/>
              <w:rPr>
                <w:rFonts w:ascii="Times New Roman" w:eastAsiaTheme="majorEastAsia" w:hAnsi="Times New Roman" w:cs="Times New Roman"/>
                <w:color w:val="000000"/>
                <w:kern w:val="0"/>
                <w:szCs w:val="21"/>
              </w:rPr>
            </w:pPr>
            <w:r w:rsidRPr="0066113C">
              <w:rPr>
                <w:rFonts w:ascii="Times New Roman" w:eastAsiaTheme="majorEastAsia" w:hAnsi="Times New Roman" w:cs="Times New Roman"/>
                <w:kern w:val="0"/>
                <w:szCs w:val="21"/>
              </w:rPr>
              <w:t>/</w:t>
            </w:r>
          </w:p>
        </w:tc>
      </w:tr>
      <w:tr w:rsidR="00D0719B" w:rsidRPr="0066113C" w:rsidTr="00CF7640">
        <w:tc>
          <w:tcPr>
            <w:tcW w:w="923" w:type="pct"/>
            <w:hideMark/>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5%</w:t>
            </w:r>
          </w:p>
        </w:tc>
        <w:tc>
          <w:tcPr>
            <w:tcW w:w="2214" w:type="pct"/>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573.72</w:t>
            </w:r>
          </w:p>
        </w:tc>
        <w:tc>
          <w:tcPr>
            <w:tcW w:w="940" w:type="pct"/>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48,462.87</w:t>
            </w:r>
          </w:p>
        </w:tc>
        <w:tc>
          <w:tcPr>
            <w:tcW w:w="923" w:type="pct"/>
            <w:vAlign w:val="center"/>
          </w:tcPr>
          <w:p w:rsidR="00D0719B" w:rsidRPr="0066113C" w:rsidRDefault="00D0719B" w:rsidP="00CF7640">
            <w:pPr>
              <w:widowControl/>
              <w:autoSpaceDE w:val="0"/>
              <w:autoSpaceDN w:val="0"/>
              <w:adjustRightInd w:val="0"/>
              <w:jc w:val="center"/>
              <w:rPr>
                <w:rFonts w:ascii="Times New Roman" w:eastAsiaTheme="majorEastAsia" w:hAnsi="Times New Roman" w:cs="Times New Roman"/>
                <w:color w:val="000000"/>
                <w:kern w:val="0"/>
                <w:szCs w:val="21"/>
              </w:rPr>
            </w:pPr>
            <w:r w:rsidRPr="0066113C">
              <w:rPr>
                <w:rFonts w:ascii="Times New Roman" w:eastAsiaTheme="majorEastAsia" w:hAnsi="Times New Roman" w:cs="Times New Roman"/>
                <w:kern w:val="0"/>
                <w:szCs w:val="21"/>
              </w:rPr>
              <w:t>/</w:t>
            </w:r>
          </w:p>
        </w:tc>
      </w:tr>
      <w:tr w:rsidR="00D0719B" w:rsidRPr="0066113C" w:rsidTr="00CF7640">
        <w:tc>
          <w:tcPr>
            <w:tcW w:w="923" w:type="pct"/>
            <w:hideMark/>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-5%</w:t>
            </w:r>
          </w:p>
        </w:tc>
        <w:tc>
          <w:tcPr>
            <w:tcW w:w="2214" w:type="pct"/>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-573.72</w:t>
            </w:r>
          </w:p>
        </w:tc>
        <w:tc>
          <w:tcPr>
            <w:tcW w:w="940" w:type="pct"/>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38,653.07</w:t>
            </w:r>
          </w:p>
        </w:tc>
        <w:tc>
          <w:tcPr>
            <w:tcW w:w="923" w:type="pct"/>
          </w:tcPr>
          <w:p w:rsidR="00D0719B" w:rsidRPr="0066113C" w:rsidRDefault="00D0719B" w:rsidP="002D6F6A">
            <w:pPr>
              <w:widowControl/>
              <w:autoSpaceDE w:val="0"/>
              <w:autoSpaceDN w:val="0"/>
              <w:adjustRightInd w:val="0"/>
              <w:spacing w:line="360" w:lineRule="auto"/>
              <w:jc w:val="right"/>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-4,904.90</w:t>
            </w:r>
          </w:p>
        </w:tc>
      </w:tr>
      <w:tr w:rsidR="00D0719B" w:rsidRPr="0066113C" w:rsidTr="00CF7640">
        <w:tc>
          <w:tcPr>
            <w:tcW w:w="923" w:type="pct"/>
            <w:hideMark/>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-10%</w:t>
            </w:r>
          </w:p>
        </w:tc>
        <w:tc>
          <w:tcPr>
            <w:tcW w:w="2214" w:type="pct"/>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-1,147.44</w:t>
            </w:r>
          </w:p>
        </w:tc>
        <w:tc>
          <w:tcPr>
            <w:tcW w:w="940" w:type="pct"/>
          </w:tcPr>
          <w:p w:rsidR="00D0719B" w:rsidRPr="0066113C" w:rsidRDefault="00D0719B"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33,748.16</w:t>
            </w:r>
          </w:p>
        </w:tc>
        <w:tc>
          <w:tcPr>
            <w:tcW w:w="923" w:type="pct"/>
          </w:tcPr>
          <w:p w:rsidR="00D0719B" w:rsidRPr="0066113C" w:rsidRDefault="00D0719B" w:rsidP="002D6F6A">
            <w:pPr>
              <w:widowControl/>
              <w:autoSpaceDE w:val="0"/>
              <w:autoSpaceDN w:val="0"/>
              <w:adjustRightInd w:val="0"/>
              <w:spacing w:line="360" w:lineRule="auto"/>
              <w:jc w:val="right"/>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-9,809.81</w:t>
            </w:r>
          </w:p>
        </w:tc>
      </w:tr>
    </w:tbl>
    <w:p w:rsidR="00DE2502" w:rsidRDefault="00DE2502" w:rsidP="004518A9">
      <w:pPr>
        <w:spacing w:beforeLines="30" w:before="93" w:afterLines="30" w:after="93" w:line="360" w:lineRule="auto"/>
        <w:ind w:firstLineChars="200" w:firstLine="480"/>
        <w:rPr>
          <w:rFonts w:ascii="Times New Roman" w:eastAsia="宋体" w:hAnsi="Times New Roman" w:cs="Times New Roman"/>
          <w:sz w:val="24"/>
          <w:szCs w:val="24"/>
        </w:rPr>
      </w:pPr>
      <w:r>
        <w:rPr>
          <w:rFonts w:ascii="宋体" w:hAnsi="宋体" w:hint="eastAsia"/>
          <w:sz w:val="24"/>
          <w:szCs w:val="24"/>
        </w:rPr>
        <w:t>根据测算，若销售价格、采购价格在收益法下资产评估假设的基础上同时上涨</w:t>
      </w:r>
      <w:r>
        <w:rPr>
          <w:rFonts w:ascii="Times New Roman" w:hAnsi="Times New Roman" w:cs="Times New Roman"/>
          <w:sz w:val="24"/>
          <w:szCs w:val="24"/>
        </w:rPr>
        <w:t>5%</w:t>
      </w:r>
      <w:r>
        <w:rPr>
          <w:rFonts w:ascii="宋体" w:hAnsi="宋体" w:hint="eastAsia"/>
          <w:sz w:val="24"/>
          <w:szCs w:val="24"/>
        </w:rPr>
        <w:t>、</w:t>
      </w:r>
      <w:r>
        <w:rPr>
          <w:rFonts w:ascii="Times New Roman" w:hAnsi="Times New Roman" w:cs="Times New Roman"/>
          <w:sz w:val="24"/>
          <w:szCs w:val="24"/>
        </w:rPr>
        <w:t>10%</w:t>
      </w:r>
      <w:r>
        <w:rPr>
          <w:rFonts w:ascii="宋体" w:hAnsi="宋体" w:hint="eastAsia"/>
          <w:sz w:val="24"/>
          <w:szCs w:val="24"/>
        </w:rPr>
        <w:t>，将使标的公司</w:t>
      </w:r>
      <w:r>
        <w:rPr>
          <w:rFonts w:ascii="Times New Roman" w:hAnsi="Times New Roman" w:cs="Times New Roman"/>
          <w:sz w:val="24"/>
          <w:szCs w:val="24"/>
        </w:rPr>
        <w:t>2016</w:t>
      </w:r>
      <w:r>
        <w:rPr>
          <w:rFonts w:ascii="宋体" w:hAnsi="宋体" w:hint="eastAsia"/>
          <w:sz w:val="24"/>
          <w:szCs w:val="24"/>
        </w:rPr>
        <w:t>年净利润在预测数基础上分别提高</w:t>
      </w:r>
      <w:r>
        <w:rPr>
          <w:rFonts w:ascii="Times New Roman" w:hAnsi="Times New Roman" w:cs="Times New Roman"/>
          <w:sz w:val="24"/>
          <w:szCs w:val="24"/>
        </w:rPr>
        <w:t>573.72</w:t>
      </w:r>
      <w:r>
        <w:rPr>
          <w:rFonts w:ascii="宋体" w:hAnsi="宋体" w:hint="eastAsia"/>
          <w:sz w:val="24"/>
          <w:szCs w:val="24"/>
        </w:rPr>
        <w:t>万元、</w:t>
      </w:r>
      <w:r>
        <w:rPr>
          <w:rFonts w:ascii="Times New Roman" w:hAnsi="Times New Roman" w:cs="Times New Roman"/>
          <w:sz w:val="24"/>
          <w:szCs w:val="24"/>
        </w:rPr>
        <w:t>1,147.44</w:t>
      </w:r>
      <w:r>
        <w:rPr>
          <w:rFonts w:ascii="宋体" w:hAnsi="宋体" w:hint="eastAsia"/>
          <w:sz w:val="24"/>
          <w:szCs w:val="24"/>
        </w:rPr>
        <w:t>万元，上述情况下不会产生商誉减值；若销售价格、采购价格在收益法下资产评估假设的基础上同时下跌</w:t>
      </w:r>
      <w:r>
        <w:rPr>
          <w:rFonts w:ascii="Times New Roman" w:hAnsi="Times New Roman" w:cs="Times New Roman"/>
          <w:sz w:val="24"/>
          <w:szCs w:val="24"/>
        </w:rPr>
        <w:t>5%</w:t>
      </w:r>
      <w:r>
        <w:rPr>
          <w:rFonts w:ascii="宋体" w:hAnsi="宋体" w:hint="eastAsia"/>
          <w:sz w:val="24"/>
          <w:szCs w:val="24"/>
        </w:rPr>
        <w:t>、</w:t>
      </w:r>
      <w:r>
        <w:rPr>
          <w:rFonts w:ascii="Times New Roman" w:hAnsi="Times New Roman" w:cs="Times New Roman"/>
          <w:sz w:val="24"/>
          <w:szCs w:val="24"/>
        </w:rPr>
        <w:t>10%</w:t>
      </w:r>
      <w:r>
        <w:rPr>
          <w:rFonts w:ascii="宋体" w:hAnsi="宋体" w:hint="eastAsia"/>
          <w:sz w:val="24"/>
          <w:szCs w:val="24"/>
        </w:rPr>
        <w:t>，将使标的公司</w:t>
      </w:r>
      <w:r>
        <w:rPr>
          <w:rFonts w:ascii="Times New Roman" w:hAnsi="Times New Roman" w:cs="Times New Roman"/>
          <w:sz w:val="24"/>
          <w:szCs w:val="24"/>
        </w:rPr>
        <w:t>2016</w:t>
      </w:r>
      <w:r>
        <w:rPr>
          <w:rFonts w:ascii="宋体" w:hAnsi="宋体" w:hint="eastAsia"/>
          <w:sz w:val="24"/>
          <w:szCs w:val="24"/>
        </w:rPr>
        <w:t>年净利润在预测数基础上分别下降</w:t>
      </w:r>
      <w:r>
        <w:rPr>
          <w:rFonts w:ascii="Times New Roman" w:hAnsi="Times New Roman" w:cs="Times New Roman"/>
          <w:sz w:val="24"/>
          <w:szCs w:val="24"/>
        </w:rPr>
        <w:t>573.72</w:t>
      </w:r>
      <w:r>
        <w:rPr>
          <w:rFonts w:ascii="宋体" w:hAnsi="宋体" w:hint="eastAsia"/>
          <w:sz w:val="24"/>
          <w:szCs w:val="24"/>
        </w:rPr>
        <w:t>万元、</w:t>
      </w:r>
      <w:r>
        <w:rPr>
          <w:rFonts w:ascii="Times New Roman" w:hAnsi="Times New Roman" w:cs="Times New Roman"/>
          <w:sz w:val="24"/>
          <w:szCs w:val="24"/>
        </w:rPr>
        <w:t>1,147.44</w:t>
      </w:r>
      <w:r>
        <w:rPr>
          <w:rFonts w:ascii="宋体" w:hAnsi="宋体" w:hint="eastAsia"/>
          <w:sz w:val="24"/>
          <w:szCs w:val="24"/>
        </w:rPr>
        <w:t>万元，同时分别产生商誉减值</w:t>
      </w:r>
      <w:r>
        <w:rPr>
          <w:rFonts w:ascii="Times New Roman" w:hAnsi="Times New Roman" w:cs="Times New Roman"/>
          <w:sz w:val="24"/>
          <w:szCs w:val="24"/>
        </w:rPr>
        <w:t>4,904.90</w:t>
      </w:r>
      <w:r>
        <w:rPr>
          <w:rFonts w:ascii="宋体" w:hAnsi="宋体" w:hint="eastAsia"/>
          <w:sz w:val="24"/>
          <w:szCs w:val="24"/>
        </w:rPr>
        <w:t>万元、</w:t>
      </w:r>
      <w:r>
        <w:rPr>
          <w:rFonts w:ascii="Times New Roman" w:hAnsi="Times New Roman" w:cs="Times New Roman"/>
          <w:sz w:val="24"/>
          <w:szCs w:val="24"/>
        </w:rPr>
        <w:t>9,809.81</w:t>
      </w:r>
      <w:r>
        <w:rPr>
          <w:rFonts w:ascii="宋体" w:hAnsi="宋体" w:hint="eastAsia"/>
          <w:sz w:val="24"/>
          <w:szCs w:val="24"/>
        </w:rPr>
        <w:t>万元。</w:t>
      </w:r>
    </w:p>
    <w:p w:rsidR="004518A9" w:rsidRDefault="004518A9" w:rsidP="004518A9">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vanish/>
          <w:sz w:val="24"/>
          <w:szCs w:val="24"/>
        </w:rPr>
        <w:t>1%</w:t>
      </w:r>
      <w:r>
        <w:rPr>
          <w:rFonts w:ascii="Times New Roman" w:eastAsia="宋体" w:hAnsi="Times New Roman" w:cs="Times New Roman" w:hint="eastAsia"/>
          <w:vanish/>
          <w:sz w:val="24"/>
          <w:szCs w:val="24"/>
        </w:rPr>
        <w:t>现金流量现值。家对化工行业的环保监管政策，性和作价的公允性；</w:t>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vanish/>
          <w:sz w:val="24"/>
          <w:szCs w:val="24"/>
        </w:rPr>
        <w:pgNum/>
      </w:r>
      <w:r>
        <w:rPr>
          <w:rFonts w:ascii="Times New Roman" w:eastAsia="宋体" w:hAnsi="Times New Roman" w:cs="Times New Roman" w:hint="eastAsia"/>
          <w:sz w:val="24"/>
          <w:szCs w:val="24"/>
        </w:rPr>
        <w:t>、毛利率波动</w:t>
      </w:r>
    </w:p>
    <w:p w:rsidR="00E40316" w:rsidRPr="00CF7640" w:rsidRDefault="00E40316" w:rsidP="00CF7640">
      <w:pPr>
        <w:spacing w:beforeLines="30" w:before="93" w:afterLines="30" w:after="93" w:line="360" w:lineRule="auto"/>
        <w:ind w:firstLineChars="200" w:firstLine="420"/>
        <w:jc w:val="right"/>
        <w:rPr>
          <w:rFonts w:ascii="Times New Roman" w:eastAsia="宋体" w:hAnsi="Times New Roman" w:cs="Times New Roman"/>
          <w:szCs w:val="21"/>
        </w:rPr>
      </w:pPr>
      <w:r w:rsidRPr="00CF7640">
        <w:rPr>
          <w:rFonts w:ascii="Times New Roman" w:eastAsia="宋体" w:hAnsi="Times New Roman" w:cs="Times New Roman" w:hint="eastAsia"/>
          <w:szCs w:val="21"/>
        </w:rPr>
        <w:t>单位：万元</w:t>
      </w:r>
    </w:p>
    <w:tbl>
      <w:tblPr>
        <w:tblStyle w:val="ab"/>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73"/>
        <w:gridCol w:w="3774"/>
        <w:gridCol w:w="1602"/>
        <w:gridCol w:w="1573"/>
      </w:tblGrid>
      <w:tr w:rsidR="004518A9" w:rsidRPr="0066113C" w:rsidTr="00CF7640">
        <w:tc>
          <w:tcPr>
            <w:tcW w:w="923"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b/>
                <w:kern w:val="0"/>
                <w:szCs w:val="21"/>
              </w:rPr>
            </w:pPr>
            <w:r w:rsidRPr="0066113C">
              <w:rPr>
                <w:rFonts w:ascii="Times New Roman" w:eastAsiaTheme="majorEastAsia" w:hAnsi="Times New Roman" w:cs="Times New Roman"/>
                <w:b/>
                <w:kern w:val="0"/>
                <w:szCs w:val="21"/>
              </w:rPr>
              <w:t>波动幅度</w:t>
            </w:r>
          </w:p>
        </w:tc>
        <w:tc>
          <w:tcPr>
            <w:tcW w:w="2214" w:type="pct"/>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b/>
                <w:kern w:val="0"/>
                <w:szCs w:val="21"/>
              </w:rPr>
            </w:pPr>
            <w:r w:rsidRPr="0066113C">
              <w:rPr>
                <w:rFonts w:ascii="Times New Roman" w:eastAsiaTheme="majorEastAsia" w:hAnsi="Times New Roman" w:cs="Times New Roman"/>
                <w:b/>
                <w:kern w:val="0"/>
                <w:szCs w:val="21"/>
              </w:rPr>
              <w:t>上市公司</w:t>
            </w:r>
            <w:r w:rsidRPr="0066113C">
              <w:rPr>
                <w:rFonts w:ascii="Times New Roman" w:eastAsiaTheme="majorEastAsia" w:hAnsi="Times New Roman" w:cs="Times New Roman"/>
                <w:b/>
                <w:kern w:val="0"/>
                <w:szCs w:val="21"/>
              </w:rPr>
              <w:t>2016</w:t>
            </w:r>
            <w:r w:rsidRPr="0066113C">
              <w:rPr>
                <w:rFonts w:ascii="Times New Roman" w:eastAsiaTheme="majorEastAsia" w:hAnsi="Times New Roman" w:cs="Times New Roman"/>
                <w:b/>
                <w:kern w:val="0"/>
                <w:szCs w:val="21"/>
              </w:rPr>
              <w:t>年净利润影响数</w:t>
            </w:r>
          </w:p>
        </w:tc>
        <w:tc>
          <w:tcPr>
            <w:tcW w:w="940"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b/>
                <w:kern w:val="0"/>
                <w:szCs w:val="21"/>
              </w:rPr>
            </w:pPr>
            <w:r w:rsidRPr="0066113C">
              <w:rPr>
                <w:rFonts w:ascii="Times New Roman" w:eastAsiaTheme="majorEastAsia" w:hAnsi="Times New Roman" w:cs="Times New Roman"/>
                <w:b/>
                <w:kern w:val="0"/>
                <w:szCs w:val="21"/>
              </w:rPr>
              <w:t>可收回金额</w:t>
            </w:r>
          </w:p>
        </w:tc>
        <w:tc>
          <w:tcPr>
            <w:tcW w:w="923"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b/>
                <w:kern w:val="0"/>
                <w:szCs w:val="21"/>
              </w:rPr>
            </w:pPr>
            <w:r w:rsidRPr="0066113C">
              <w:rPr>
                <w:rFonts w:ascii="Times New Roman" w:eastAsiaTheme="majorEastAsia" w:hAnsi="Times New Roman" w:cs="Times New Roman"/>
                <w:b/>
                <w:kern w:val="0"/>
                <w:szCs w:val="21"/>
              </w:rPr>
              <w:t>商誉减值</w:t>
            </w:r>
          </w:p>
        </w:tc>
      </w:tr>
      <w:tr w:rsidR="004518A9" w:rsidRPr="0066113C" w:rsidTr="00CF7640">
        <w:tc>
          <w:tcPr>
            <w:tcW w:w="923"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10%</w:t>
            </w:r>
          </w:p>
        </w:tc>
        <w:tc>
          <w:tcPr>
            <w:tcW w:w="2214" w:type="pct"/>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1,259.88</w:t>
            </w:r>
          </w:p>
        </w:tc>
        <w:tc>
          <w:tcPr>
            <w:tcW w:w="940" w:type="pct"/>
            <w:vAlign w:val="center"/>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55,518.45</w:t>
            </w:r>
          </w:p>
        </w:tc>
        <w:tc>
          <w:tcPr>
            <w:tcW w:w="923" w:type="pct"/>
            <w:vAlign w:val="center"/>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w:t>
            </w:r>
          </w:p>
        </w:tc>
      </w:tr>
      <w:tr w:rsidR="004518A9" w:rsidRPr="0066113C" w:rsidTr="00CF7640">
        <w:tc>
          <w:tcPr>
            <w:tcW w:w="923"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lastRenderedPageBreak/>
              <w:t>5%</w:t>
            </w:r>
          </w:p>
        </w:tc>
        <w:tc>
          <w:tcPr>
            <w:tcW w:w="2214" w:type="pct"/>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629.94</w:t>
            </w:r>
          </w:p>
        </w:tc>
        <w:tc>
          <w:tcPr>
            <w:tcW w:w="940" w:type="pct"/>
            <w:vAlign w:val="center"/>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49,538.21</w:t>
            </w:r>
          </w:p>
        </w:tc>
        <w:tc>
          <w:tcPr>
            <w:tcW w:w="923" w:type="pct"/>
            <w:vAlign w:val="center"/>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w:t>
            </w:r>
          </w:p>
        </w:tc>
      </w:tr>
      <w:tr w:rsidR="004518A9" w:rsidRPr="0066113C" w:rsidTr="00CF7640">
        <w:tc>
          <w:tcPr>
            <w:tcW w:w="923"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-5%</w:t>
            </w:r>
          </w:p>
        </w:tc>
        <w:tc>
          <w:tcPr>
            <w:tcW w:w="2214" w:type="pct"/>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-629.94</w:t>
            </w:r>
          </w:p>
        </w:tc>
        <w:tc>
          <w:tcPr>
            <w:tcW w:w="940" w:type="pct"/>
            <w:vAlign w:val="center"/>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38,653.07</w:t>
            </w:r>
          </w:p>
        </w:tc>
        <w:tc>
          <w:tcPr>
            <w:tcW w:w="923" w:type="pct"/>
            <w:vAlign w:val="center"/>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-5,980.24</w:t>
            </w:r>
          </w:p>
        </w:tc>
      </w:tr>
      <w:tr w:rsidR="004518A9" w:rsidRPr="0066113C" w:rsidTr="00CF7640">
        <w:tc>
          <w:tcPr>
            <w:tcW w:w="923" w:type="pct"/>
            <w:hideMark/>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-10%</w:t>
            </w:r>
          </w:p>
        </w:tc>
        <w:tc>
          <w:tcPr>
            <w:tcW w:w="2214" w:type="pct"/>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-1,259.88</w:t>
            </w:r>
          </w:p>
        </w:tc>
        <w:tc>
          <w:tcPr>
            <w:tcW w:w="940" w:type="pct"/>
            <w:vAlign w:val="center"/>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33,748.16</w:t>
            </w:r>
          </w:p>
        </w:tc>
        <w:tc>
          <w:tcPr>
            <w:tcW w:w="923" w:type="pct"/>
            <w:vAlign w:val="center"/>
          </w:tcPr>
          <w:p w:rsidR="004518A9" w:rsidRPr="0066113C" w:rsidRDefault="004518A9" w:rsidP="002D6F6A">
            <w:pPr>
              <w:widowControl/>
              <w:autoSpaceDE w:val="0"/>
              <w:autoSpaceDN w:val="0"/>
              <w:adjustRightInd w:val="0"/>
              <w:spacing w:line="360" w:lineRule="auto"/>
              <w:jc w:val="center"/>
              <w:rPr>
                <w:rFonts w:ascii="Times New Roman" w:eastAsiaTheme="majorEastAsia" w:hAnsi="Times New Roman" w:cs="Times New Roman"/>
                <w:kern w:val="0"/>
                <w:szCs w:val="21"/>
              </w:rPr>
            </w:pPr>
            <w:r w:rsidRPr="0066113C">
              <w:rPr>
                <w:rFonts w:ascii="Times New Roman" w:eastAsiaTheme="majorEastAsia" w:hAnsi="Times New Roman" w:cs="Times New Roman"/>
                <w:kern w:val="0"/>
                <w:szCs w:val="21"/>
              </w:rPr>
              <w:t>-11,960.48</w:t>
            </w:r>
          </w:p>
        </w:tc>
      </w:tr>
    </w:tbl>
    <w:p w:rsidR="00DE2502" w:rsidRDefault="00DE2502"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宋体" w:hAnsi="宋体" w:hint="eastAsia"/>
          <w:sz w:val="24"/>
          <w:szCs w:val="24"/>
        </w:rPr>
        <w:t>根据测算，若标的公司各主要产品毛利率在收益法下资产评估假设的基础上上升</w:t>
      </w:r>
      <w:r>
        <w:rPr>
          <w:rFonts w:ascii="Times New Roman" w:hAnsi="Times New Roman" w:cs="Times New Roman"/>
          <w:sz w:val="24"/>
          <w:szCs w:val="24"/>
        </w:rPr>
        <w:t>5%</w:t>
      </w:r>
      <w:r>
        <w:rPr>
          <w:rFonts w:ascii="宋体" w:hAnsi="宋体" w:hint="eastAsia"/>
          <w:sz w:val="24"/>
          <w:szCs w:val="24"/>
        </w:rPr>
        <w:t>、</w:t>
      </w:r>
      <w:r>
        <w:rPr>
          <w:rFonts w:ascii="Times New Roman" w:hAnsi="Times New Roman" w:cs="Times New Roman"/>
          <w:sz w:val="24"/>
          <w:szCs w:val="24"/>
        </w:rPr>
        <w:t>10%</w:t>
      </w:r>
      <w:r>
        <w:rPr>
          <w:rFonts w:ascii="宋体" w:hAnsi="宋体" w:hint="eastAsia"/>
          <w:sz w:val="24"/>
          <w:szCs w:val="24"/>
        </w:rPr>
        <w:t>，将使标的公司</w:t>
      </w:r>
      <w:r>
        <w:rPr>
          <w:rFonts w:ascii="Times New Roman" w:hAnsi="Times New Roman" w:cs="Times New Roman"/>
          <w:sz w:val="24"/>
          <w:szCs w:val="24"/>
        </w:rPr>
        <w:t>2016</w:t>
      </w:r>
      <w:r>
        <w:rPr>
          <w:rFonts w:ascii="宋体" w:hAnsi="宋体" w:hint="eastAsia"/>
          <w:sz w:val="24"/>
          <w:szCs w:val="24"/>
        </w:rPr>
        <w:t>年净利润在预测数基础上分别提高</w:t>
      </w:r>
      <w:r>
        <w:rPr>
          <w:rFonts w:ascii="Times New Roman" w:hAnsi="Times New Roman" w:cs="Times New Roman"/>
          <w:sz w:val="24"/>
          <w:szCs w:val="24"/>
        </w:rPr>
        <w:t>629.94</w:t>
      </w:r>
      <w:r>
        <w:rPr>
          <w:rFonts w:ascii="宋体" w:hAnsi="宋体" w:hint="eastAsia"/>
          <w:sz w:val="24"/>
          <w:szCs w:val="24"/>
        </w:rPr>
        <w:t>万元、</w:t>
      </w:r>
      <w:r>
        <w:rPr>
          <w:rFonts w:ascii="Times New Roman" w:hAnsi="Times New Roman" w:cs="Times New Roman"/>
          <w:sz w:val="24"/>
          <w:szCs w:val="24"/>
        </w:rPr>
        <w:t>1,259.88</w:t>
      </w:r>
      <w:r>
        <w:rPr>
          <w:rFonts w:ascii="宋体" w:hAnsi="宋体" w:hint="eastAsia"/>
          <w:sz w:val="24"/>
          <w:szCs w:val="24"/>
        </w:rPr>
        <w:t>万元，上述情况下不会产生商誉减值；若标的公司各主要产品毛利率在收益法下资产评估假设的基础上下降</w:t>
      </w:r>
      <w:r>
        <w:rPr>
          <w:rFonts w:ascii="Times New Roman" w:hAnsi="Times New Roman" w:cs="Times New Roman"/>
          <w:sz w:val="24"/>
          <w:szCs w:val="24"/>
        </w:rPr>
        <w:t>5%</w:t>
      </w:r>
      <w:r>
        <w:rPr>
          <w:rFonts w:ascii="宋体" w:hAnsi="宋体" w:hint="eastAsia"/>
          <w:sz w:val="24"/>
          <w:szCs w:val="24"/>
        </w:rPr>
        <w:t>、</w:t>
      </w:r>
      <w:r>
        <w:rPr>
          <w:rFonts w:ascii="Times New Roman" w:hAnsi="Times New Roman" w:cs="Times New Roman"/>
          <w:sz w:val="24"/>
          <w:szCs w:val="24"/>
        </w:rPr>
        <w:t>10%</w:t>
      </w:r>
      <w:r>
        <w:rPr>
          <w:rFonts w:ascii="宋体" w:hAnsi="宋体" w:hint="eastAsia"/>
          <w:sz w:val="24"/>
          <w:szCs w:val="24"/>
        </w:rPr>
        <w:t>，将使标的公司</w:t>
      </w:r>
      <w:r>
        <w:rPr>
          <w:rFonts w:ascii="Times New Roman" w:hAnsi="Times New Roman" w:cs="Times New Roman"/>
          <w:sz w:val="24"/>
          <w:szCs w:val="24"/>
        </w:rPr>
        <w:t>2016</w:t>
      </w:r>
      <w:r>
        <w:rPr>
          <w:rFonts w:ascii="宋体" w:hAnsi="宋体" w:hint="eastAsia"/>
          <w:sz w:val="24"/>
          <w:szCs w:val="24"/>
        </w:rPr>
        <w:t>年净利润在预测数基础上分别下降</w:t>
      </w:r>
      <w:r>
        <w:rPr>
          <w:rFonts w:ascii="Times New Roman" w:hAnsi="Times New Roman" w:cs="Times New Roman"/>
          <w:sz w:val="24"/>
          <w:szCs w:val="24"/>
        </w:rPr>
        <w:t>629.94</w:t>
      </w:r>
      <w:r>
        <w:rPr>
          <w:rFonts w:ascii="宋体" w:hAnsi="宋体" w:hint="eastAsia"/>
          <w:sz w:val="24"/>
          <w:szCs w:val="24"/>
        </w:rPr>
        <w:t>万元、</w:t>
      </w:r>
      <w:r>
        <w:rPr>
          <w:rFonts w:ascii="Times New Roman" w:hAnsi="Times New Roman" w:cs="Times New Roman"/>
          <w:sz w:val="24"/>
          <w:szCs w:val="24"/>
        </w:rPr>
        <w:t>1,259.88</w:t>
      </w:r>
      <w:r>
        <w:rPr>
          <w:rFonts w:ascii="宋体" w:hAnsi="宋体" w:hint="eastAsia"/>
          <w:sz w:val="24"/>
          <w:szCs w:val="24"/>
        </w:rPr>
        <w:t>万元，同时分别产生商誉减值</w:t>
      </w:r>
      <w:r>
        <w:rPr>
          <w:rFonts w:ascii="Times New Roman" w:hAnsi="Times New Roman" w:cs="Times New Roman"/>
          <w:sz w:val="24"/>
          <w:szCs w:val="24"/>
        </w:rPr>
        <w:t>5,980.24</w:t>
      </w:r>
      <w:r>
        <w:rPr>
          <w:rFonts w:ascii="宋体" w:hAnsi="宋体" w:hint="eastAsia"/>
          <w:sz w:val="24"/>
          <w:szCs w:val="24"/>
        </w:rPr>
        <w:t>万元、</w:t>
      </w:r>
      <w:r>
        <w:rPr>
          <w:rFonts w:ascii="Times New Roman" w:hAnsi="Times New Roman" w:cs="Times New Roman"/>
          <w:sz w:val="24"/>
          <w:szCs w:val="24"/>
        </w:rPr>
        <w:t>11,960.48</w:t>
      </w:r>
      <w:r>
        <w:rPr>
          <w:rFonts w:ascii="宋体" w:hAnsi="宋体" w:hint="eastAsia"/>
          <w:sz w:val="24"/>
          <w:szCs w:val="24"/>
        </w:rPr>
        <w:t>万元。</w:t>
      </w:r>
    </w:p>
    <w:p w:rsidR="004518A9" w:rsidRDefault="004518A9"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sidR="002D6F6A">
        <w:rPr>
          <w:rFonts w:ascii="Times New Roman" w:eastAsia="宋体" w:hAnsi="Times New Roman" w:cs="Times New Roman" w:hint="eastAsia"/>
          <w:sz w:val="24"/>
          <w:szCs w:val="24"/>
        </w:rPr>
        <w:t>中介机构核查意见</w:t>
      </w:r>
    </w:p>
    <w:p w:rsidR="002D7B67" w:rsidRDefault="002D6F6A"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经核查，独立财务顾问认为：标的公司所处行业的周期性波动可能对其盈利的稳定性造成不利影响，进而导致上市公司产生商誉减值损失，但鉴于标的公司具有较强的经营管理能力</w:t>
      </w:r>
      <w:r w:rsidR="00ED787E">
        <w:rPr>
          <w:rFonts w:ascii="Times New Roman" w:eastAsia="宋体" w:hAnsi="Times New Roman" w:cs="Times New Roman" w:hint="eastAsia"/>
          <w:sz w:val="24"/>
          <w:szCs w:val="24"/>
        </w:rPr>
        <w:t>和盈利能力，报告期内实现了经营业绩的快速增长，且交易对方已就本次交易作出了业绩承诺及补偿安排，在较大程度上保障了上市公司及其股东的利益。</w:t>
      </w:r>
    </w:p>
    <w:p w:rsidR="0066113C" w:rsidRDefault="0066113C"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核查，会计师认为：标的公司所处行业的周期性波动可能对其盈利的稳定性造成不利影响，进而导致上市公司产生商誉减值损失，但鉴于标的公司具有较强的经营管理能力和盈利能力，报告期内实现了经营业绩的快速增长，且交易对方已就本次交易作出了业绩承诺及补偿安排，在较大程度上保障了上市公司及其股东的利益。</w:t>
      </w:r>
    </w:p>
    <w:p w:rsidR="0066113C" w:rsidRPr="001E6AE1" w:rsidRDefault="0066113C" w:rsidP="002D7B67">
      <w:pPr>
        <w:spacing w:beforeLines="30" w:before="93" w:afterLines="30" w:after="93" w:line="360" w:lineRule="auto"/>
        <w:ind w:firstLineChars="200" w:firstLine="480"/>
        <w:rPr>
          <w:rFonts w:ascii="Times New Roman" w:eastAsia="宋体" w:hAnsi="Times New Roman" w:cs="Times New Roman"/>
          <w:sz w:val="24"/>
          <w:szCs w:val="24"/>
        </w:rPr>
      </w:pP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spacing w:val="1"/>
          <w:szCs w:val="24"/>
        </w:rPr>
        <w:t>15</w:t>
      </w:r>
      <w:r w:rsidRPr="00F86803">
        <w:rPr>
          <w:rFonts w:eastAsiaTheme="majorEastAsia" w:cs="Times New Roman"/>
          <w:spacing w:val="1"/>
          <w:szCs w:val="24"/>
        </w:rPr>
        <w:t>、预案披露，染料中间体行业与医药行业在业务领域具备一定的共通之处，预计协同效益主要体现在原材料采购、生产流程控制、产品及工艺研发、环保处理等方面。请补充披露上市公司拟采取的具体整合措施，具体分析整合风险及协同效应。请财务顾问发表意见。</w:t>
      </w:r>
    </w:p>
    <w:p w:rsidR="002D7B67" w:rsidRPr="00F475D2" w:rsidRDefault="00E40316" w:rsidP="002D7B67">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回复</w:t>
      </w:r>
      <w:r w:rsidR="002D7B67" w:rsidRPr="00F475D2">
        <w:rPr>
          <w:rFonts w:ascii="Times New Roman" w:eastAsia="宋体" w:hAnsi="Times New Roman" w:cs="Times New Roman" w:hint="eastAsia"/>
          <w:b/>
          <w:sz w:val="24"/>
          <w:szCs w:val="24"/>
        </w:rPr>
        <w:t>：</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（一）本次交易后上市公司拟采取的整合措施。</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根据《收购协议》，本次交易股权交割日后，将由上市公司主导响水恒利达</w:t>
      </w:r>
      <w:r w:rsidRPr="00F86803">
        <w:rPr>
          <w:rFonts w:eastAsiaTheme="majorEastAsia" w:cs="Times New Roman" w:hint="eastAsia"/>
          <w:spacing w:val="1"/>
          <w:szCs w:val="24"/>
        </w:rPr>
        <w:lastRenderedPageBreak/>
        <w:t>的整合，并组建董事会、监事会和经营管理团队。经履行相应程序后，上市公司董事长赵唯一将担任响水恒利达董事长，毕红芬配偶仲天荣担任响水恒利达副董事长、法定代表人、总经理。</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本次交易完成后，上市公司将在公司战略、组织架构、权责体系、财务管理、内部控制、资金运作等方面进行统一的梳理，通过上市公司与响水恒利达之间的优势互补，以响水恒利达原有成熟经营管理团队为基础，在优化、合并和简化职能部门设置、开发与利用人力资源、加强财务管理与资源整合、建立统一有效的内部监督等方面进行资源整合，降低整体运营成本，提升运营效率。</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业务及资产方面，本次交易完成后，上市公司进入化工染料中间体行业，将以医药和化工染料中间体为核心产业，形成共同发展的双轮驱动模式。医药业务与化工染料中间体业务均属精细化工合成业务，上市公司与标的公司将注重在原料采购、生产流程控制、产品及工艺研发、环保处理等方面具有共通性，借助双方的优势，促进上市公司整体的持续、健康发展。</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财务方面，上市公司将基于自身制度，对响水恒利达的财务制度体系和会计核算体系等实行统一管理和监控，进一步提高其财务核算及管理能力；实行预算管理、统一调度资金，完善资金支付、审批程序；优化资金配置，充分发挥公司资本优势，降低资金成本；委派经验丰富的财务人员对响水恒利达的重要财务活动等重大事件进行监管；加强内部审计和内部控制等，通过财务整合，将响水恒利达纳入公司财务管理体系，确保符合上市公司要求。</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人员与机构方面，本次交易完成后，上市公司将保持响水恒利达现有管理团队和核心技术人员的基本稳定。作为染料中间体细分品种具有领先地位的生产企业，响水恒利达现有团队具备成熟的经营管理能力和较强的技术水平，上市公司将充分调动响水恒利达管理层的积极性，保持经营活力并提升整合绩效。此外，上市公司与响水恒利达将健全和完善激励约束机制，形成权责清晰、办事高效的管理氛围。</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（二）整合风险</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本次交易完成后，响水恒利达将成为上市公司全资子公司，上市公司管理与运营难度将有所增加，在资金整合、科研开发、资本运营以及安全环保等方面对管理层提出更高要求。由于上市公司未进入过染料中间体行业，现有管理</w:t>
      </w:r>
      <w:r w:rsidRPr="00F86803">
        <w:rPr>
          <w:rFonts w:eastAsiaTheme="majorEastAsia" w:cs="Times New Roman" w:hint="eastAsia"/>
          <w:spacing w:val="1"/>
          <w:szCs w:val="24"/>
        </w:rPr>
        <w:lastRenderedPageBreak/>
        <w:t>团队缺乏相关业务的管理经验，如果上市公司未能及时调整管理团队和管理模式，或标的公司管理团队与上市公司管理层未能形成有效配合，可能对上市公司带来一定的管理风险。</w:t>
      </w:r>
    </w:p>
    <w:p w:rsidR="002D7B67" w:rsidRDefault="002D7B67"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（三）潜在协同效应</w:t>
      </w:r>
    </w:p>
    <w:p w:rsidR="002D7B67" w:rsidRDefault="002D7B67" w:rsidP="002D7B67">
      <w:pPr>
        <w:pStyle w:val="2"/>
        <w:spacing w:beforeLines="30" w:before="93" w:afterLines="30" w:after="93"/>
        <w:ind w:firstLine="484"/>
        <w:rPr>
          <w:rFonts w:eastAsiaTheme="majorEastAsia" w:cs="Times New Roman"/>
          <w:spacing w:val="1"/>
          <w:szCs w:val="24"/>
        </w:rPr>
      </w:pPr>
      <w:r w:rsidRPr="00EA07FF">
        <w:rPr>
          <w:rFonts w:eastAsiaTheme="majorEastAsia" w:cs="Times New Roman" w:hint="eastAsia"/>
          <w:spacing w:val="1"/>
          <w:szCs w:val="24"/>
        </w:rPr>
        <w:t>医药业务是上市公司核心业务，目前主要从事包含生物药、化学药（原料药及制剂）、现代中药在内的多种药品的生产，在生产过程中会产生一定的废气、废液和固废等，尤其是上市公司下属化学原料药生产基地，其生产过程需要经过多道复杂的化学反应，对环境保护的要求较高。而响水恒利达在多年经营过程中始终对安全生产和环境保护给予高度重视，</w:t>
      </w:r>
      <w:r>
        <w:rPr>
          <w:rFonts w:eastAsiaTheme="majorEastAsia" w:cs="Times New Roman" w:hint="eastAsia"/>
          <w:spacing w:val="1"/>
          <w:szCs w:val="24"/>
        </w:rPr>
        <w:t>在废气、废水和固废处理、清洁生产与循环利用等方面拥有丰富的经验和一定的成果。本次交易完成后，上市公司将加强与响水恒利达在上述环境保护和安全生产方面的协调与合作，整合双方在相关方面的经验和资源，实现共赢。</w:t>
      </w:r>
    </w:p>
    <w:p w:rsidR="002D7B67" w:rsidRDefault="002D7B67" w:rsidP="002D7B67">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上市公司</w:t>
      </w:r>
      <w:r w:rsidRPr="001F6F0C">
        <w:rPr>
          <w:rFonts w:eastAsiaTheme="majorEastAsia" w:cs="Times New Roman" w:hint="eastAsia"/>
          <w:spacing w:val="1"/>
          <w:szCs w:val="24"/>
        </w:rPr>
        <w:t>医药业务上游之一是医药中间体，医药中间体与</w:t>
      </w:r>
      <w:r>
        <w:rPr>
          <w:rFonts w:eastAsiaTheme="majorEastAsia" w:cs="Times New Roman" w:hint="eastAsia"/>
          <w:spacing w:val="1"/>
          <w:szCs w:val="24"/>
        </w:rPr>
        <w:t>响水</w:t>
      </w:r>
      <w:proofErr w:type="gramStart"/>
      <w:r>
        <w:rPr>
          <w:rFonts w:eastAsiaTheme="majorEastAsia" w:cs="Times New Roman" w:hint="eastAsia"/>
          <w:spacing w:val="1"/>
          <w:szCs w:val="24"/>
        </w:rPr>
        <w:t>恒</w:t>
      </w:r>
      <w:proofErr w:type="gramEnd"/>
      <w:r>
        <w:rPr>
          <w:rFonts w:eastAsiaTheme="majorEastAsia" w:cs="Times New Roman" w:hint="eastAsia"/>
          <w:spacing w:val="1"/>
          <w:szCs w:val="24"/>
        </w:rPr>
        <w:t>利达的</w:t>
      </w:r>
      <w:r w:rsidRPr="001F6F0C">
        <w:rPr>
          <w:rFonts w:eastAsiaTheme="majorEastAsia" w:cs="Times New Roman" w:hint="eastAsia"/>
          <w:spacing w:val="1"/>
          <w:szCs w:val="24"/>
        </w:rPr>
        <w:t>染料中间体均是</w:t>
      </w:r>
      <w:r>
        <w:rPr>
          <w:rFonts w:eastAsiaTheme="majorEastAsia" w:cs="Times New Roman" w:hint="eastAsia"/>
          <w:spacing w:val="1"/>
          <w:szCs w:val="24"/>
        </w:rPr>
        <w:t>精细化工行业下的子行业</w:t>
      </w:r>
      <w:r w:rsidRPr="001F6F0C">
        <w:rPr>
          <w:rFonts w:eastAsiaTheme="majorEastAsia" w:cs="Times New Roman" w:hint="eastAsia"/>
          <w:spacing w:val="1"/>
          <w:szCs w:val="24"/>
        </w:rPr>
        <w:t>，</w:t>
      </w:r>
      <w:r>
        <w:rPr>
          <w:rFonts w:eastAsiaTheme="majorEastAsia" w:cs="Times New Roman" w:hint="eastAsia"/>
          <w:spacing w:val="1"/>
          <w:szCs w:val="24"/>
        </w:rPr>
        <w:t>其上游均为煤化工与石油化工等基础化工产品，在行业特点上有一定的共同点。本次交易完成后，上市公司还将在分享化工市场经验等方面加强整合。</w:t>
      </w:r>
      <w:r w:rsidR="009F1820">
        <w:rPr>
          <w:rFonts w:eastAsiaTheme="majorEastAsia" w:cs="Times New Roman" w:hint="eastAsia"/>
          <w:spacing w:val="1"/>
          <w:szCs w:val="24"/>
        </w:rPr>
        <w:t>此外，上市公司在医药中间体生产业务领域中的技术工艺研发及管理团队亦可以与响水</w:t>
      </w:r>
      <w:proofErr w:type="gramStart"/>
      <w:r w:rsidR="009F1820">
        <w:rPr>
          <w:rFonts w:eastAsiaTheme="majorEastAsia" w:cs="Times New Roman" w:hint="eastAsia"/>
          <w:spacing w:val="1"/>
          <w:szCs w:val="24"/>
        </w:rPr>
        <w:t>恒</w:t>
      </w:r>
      <w:proofErr w:type="gramEnd"/>
      <w:r w:rsidR="009F1820">
        <w:rPr>
          <w:rFonts w:eastAsiaTheme="majorEastAsia" w:cs="Times New Roman" w:hint="eastAsia"/>
          <w:spacing w:val="1"/>
          <w:szCs w:val="24"/>
        </w:rPr>
        <w:t>利达生产管理、研发团队分享相关技术经验。</w:t>
      </w:r>
    </w:p>
    <w:p w:rsidR="002D7B67" w:rsidRDefault="002D7B67" w:rsidP="002D7B67">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（四）中介机构核查意见</w:t>
      </w:r>
    </w:p>
    <w:p w:rsidR="002D7B67" w:rsidRPr="00F86803"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经核查，独立财务顾问认为：</w:t>
      </w:r>
      <w:r w:rsidR="00E40316">
        <w:rPr>
          <w:rFonts w:eastAsiaTheme="majorEastAsia" w:cs="Times New Roman" w:hint="eastAsia"/>
          <w:spacing w:val="1"/>
          <w:szCs w:val="24"/>
        </w:rPr>
        <w:t>上市公司已经就本次交易拟定了整合措施，</w:t>
      </w:r>
      <w:r w:rsidRPr="00F86803">
        <w:rPr>
          <w:rFonts w:eastAsiaTheme="majorEastAsia" w:cs="Times New Roman" w:hint="eastAsia"/>
          <w:spacing w:val="1"/>
          <w:szCs w:val="24"/>
        </w:rPr>
        <w:t>本次交易完成后上市公司拟采取的具体整合措施、整合风险及协同效应已补充披露。</w:t>
      </w:r>
      <w:r w:rsidRPr="00F86803">
        <w:rPr>
          <w:rFonts w:eastAsiaTheme="majorEastAsia" w:cs="Times New Roman"/>
          <w:spacing w:val="1"/>
          <w:szCs w:val="24"/>
        </w:rPr>
        <w:t xml:space="preserve"> </w:t>
      </w:r>
    </w:p>
    <w:p w:rsidR="002D7B67" w:rsidRPr="00AA58C3" w:rsidRDefault="002D7B67" w:rsidP="002D7B67">
      <w:pPr>
        <w:pStyle w:val="2"/>
        <w:spacing w:beforeLines="30" w:before="93" w:afterLines="30" w:after="93"/>
        <w:ind w:firstLine="484"/>
        <w:rPr>
          <w:rFonts w:eastAsiaTheme="majorEastAsia" w:cs="Times New Roman"/>
          <w:spacing w:val="1"/>
          <w:szCs w:val="24"/>
        </w:rPr>
      </w:pPr>
      <w:r>
        <w:rPr>
          <w:rFonts w:eastAsiaTheme="majorEastAsia" w:cs="Times New Roman" w:hint="eastAsia"/>
          <w:spacing w:val="1"/>
          <w:szCs w:val="24"/>
        </w:rPr>
        <w:t>（五）补充披露</w:t>
      </w:r>
    </w:p>
    <w:p w:rsidR="002D7B67" w:rsidRDefault="002D7B67" w:rsidP="002D7B67">
      <w:pPr>
        <w:pStyle w:val="2"/>
        <w:spacing w:beforeLines="30" w:before="93" w:afterLines="30" w:after="93"/>
        <w:ind w:firstLine="484"/>
        <w:rPr>
          <w:rFonts w:eastAsiaTheme="majorEastAsia" w:cs="Times New Roman"/>
          <w:spacing w:val="1"/>
          <w:szCs w:val="24"/>
        </w:rPr>
      </w:pPr>
      <w:r w:rsidRPr="00F86803">
        <w:rPr>
          <w:rFonts w:eastAsiaTheme="majorEastAsia" w:cs="Times New Roman" w:hint="eastAsia"/>
          <w:spacing w:val="1"/>
          <w:szCs w:val="24"/>
        </w:rPr>
        <w:t>上述内容已在预案（修订稿）“第八节</w:t>
      </w:r>
      <w:r w:rsidRPr="00F86803">
        <w:rPr>
          <w:rFonts w:eastAsiaTheme="majorEastAsia" w:cs="Times New Roman" w:hint="eastAsia"/>
          <w:spacing w:val="1"/>
          <w:szCs w:val="24"/>
        </w:rPr>
        <w:t xml:space="preserve"> </w:t>
      </w:r>
      <w:r w:rsidRPr="00F86803">
        <w:rPr>
          <w:rFonts w:eastAsiaTheme="majorEastAsia" w:cs="Times New Roman" w:hint="eastAsia"/>
          <w:spacing w:val="1"/>
          <w:szCs w:val="24"/>
        </w:rPr>
        <w:t>管理层讨论与分析”之“一、本次交易对上市公司主营业务的影响”之“（十一）本次交易后的整合措施与协同效应”中补充披露。</w:t>
      </w:r>
    </w:p>
    <w:p w:rsidR="00361430" w:rsidRPr="00F86803" w:rsidRDefault="00361430" w:rsidP="002D7B67">
      <w:pPr>
        <w:pStyle w:val="2"/>
        <w:spacing w:beforeLines="30" w:before="93" w:afterLines="30" w:after="93"/>
        <w:ind w:firstLine="484"/>
        <w:rPr>
          <w:rFonts w:eastAsiaTheme="majorEastAsia" w:cs="Times New Roman"/>
          <w:spacing w:val="1"/>
          <w:szCs w:val="24"/>
        </w:rPr>
      </w:pPr>
    </w:p>
    <w:p w:rsidR="001C5B65" w:rsidRPr="00D67763" w:rsidRDefault="001C5B65" w:rsidP="001C5B65">
      <w:pPr>
        <w:pStyle w:val="2"/>
        <w:spacing w:beforeLines="30" w:before="93" w:afterLines="30" w:after="93"/>
        <w:ind w:firstLine="484"/>
        <w:rPr>
          <w:rFonts w:eastAsiaTheme="majorEastAsia" w:cs="Times New Roman"/>
          <w:spacing w:val="1"/>
          <w:szCs w:val="24"/>
        </w:rPr>
      </w:pPr>
      <w:r w:rsidRPr="00D67763">
        <w:rPr>
          <w:rFonts w:eastAsiaTheme="majorEastAsia" w:cs="Times New Roman" w:hint="eastAsia"/>
          <w:spacing w:val="1"/>
          <w:szCs w:val="24"/>
        </w:rPr>
        <w:t>《江苏吴中实业股份有限公司发行股份及支付现金购买资产并募集配套资</w:t>
      </w:r>
      <w:r w:rsidRPr="00D67763">
        <w:rPr>
          <w:rFonts w:eastAsiaTheme="majorEastAsia" w:cs="Times New Roman" w:hint="eastAsia"/>
          <w:spacing w:val="1"/>
          <w:szCs w:val="24"/>
        </w:rPr>
        <w:lastRenderedPageBreak/>
        <w:t>金预案摘要（修订稿）》及《江苏吴中实业股份有限公司发行股份及支付现金购买资产并募集配套资金预案（修订稿）》见公司同日在上海证券交易所网站上披露的相关内容。</w:t>
      </w:r>
    </w:p>
    <w:p w:rsidR="002D7B67" w:rsidRDefault="003E4018" w:rsidP="002D7B67">
      <w:pPr>
        <w:spacing w:beforeLines="30" w:before="93" w:afterLines="30" w:after="93"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特此公告。</w:t>
      </w:r>
    </w:p>
    <w:p w:rsidR="00361430" w:rsidRDefault="00361430" w:rsidP="002D7B67">
      <w:pPr>
        <w:spacing w:beforeLines="30" w:before="93" w:afterLines="30" w:after="93" w:line="360" w:lineRule="auto"/>
        <w:ind w:firstLineChars="200" w:firstLine="480"/>
        <w:rPr>
          <w:rFonts w:ascii="Times New Roman" w:eastAsia="宋体" w:hAnsi="Times New Roman" w:cs="Times New Roman"/>
          <w:sz w:val="24"/>
          <w:szCs w:val="24"/>
        </w:rPr>
      </w:pPr>
    </w:p>
    <w:p w:rsidR="00361430" w:rsidRDefault="00361430" w:rsidP="008248AB">
      <w:pPr>
        <w:spacing w:beforeLines="30" w:before="93" w:afterLines="30" w:after="93" w:line="276"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江苏吴中实业股份有限公司</w:t>
      </w:r>
    </w:p>
    <w:p w:rsidR="00361430" w:rsidRDefault="00361430" w:rsidP="008248AB">
      <w:pPr>
        <w:wordWrap w:val="0"/>
        <w:spacing w:beforeLines="30" w:before="93" w:afterLines="30" w:after="93" w:line="276"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董事会</w:t>
      </w:r>
      <w:r w:rsidR="008248AB">
        <w:rPr>
          <w:rFonts w:ascii="Times New Roman" w:eastAsia="宋体" w:hAnsi="Times New Roman" w:cs="Times New Roman" w:hint="eastAsia"/>
          <w:sz w:val="24"/>
          <w:szCs w:val="24"/>
        </w:rPr>
        <w:t xml:space="preserve">      </w:t>
      </w:r>
    </w:p>
    <w:p w:rsidR="00361430" w:rsidRPr="00361430" w:rsidRDefault="00361430" w:rsidP="008248AB">
      <w:pPr>
        <w:spacing w:beforeLines="30" w:before="93" w:afterLines="30" w:after="93" w:line="276"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2016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日</w:t>
      </w:r>
    </w:p>
    <w:p w:rsidR="003E4018" w:rsidRDefault="003E4018" w:rsidP="008248AB">
      <w:pPr>
        <w:widowControl/>
        <w:jc w:val="left"/>
        <w:rPr>
          <w:rFonts w:ascii="Times New Roman" w:eastAsiaTheme="majorEastAsia" w:hAnsi="Times New Roman" w:cs="Times New Roman"/>
          <w:spacing w:val="1"/>
          <w:szCs w:val="24"/>
        </w:rPr>
      </w:pPr>
      <w:bookmarkStart w:id="0" w:name="_GoBack"/>
      <w:bookmarkEnd w:id="0"/>
    </w:p>
    <w:sectPr w:rsidR="003E401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38" w:rsidRDefault="00EB5138" w:rsidP="00080F9D">
      <w:r>
        <w:separator/>
      </w:r>
    </w:p>
  </w:endnote>
  <w:endnote w:type="continuationSeparator" w:id="0">
    <w:p w:rsidR="00EB5138" w:rsidRDefault="00EB5138" w:rsidP="0008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12039"/>
      <w:docPartObj>
        <w:docPartGallery w:val="Page Numbers (Bottom of Page)"/>
        <w:docPartUnique/>
      </w:docPartObj>
    </w:sdtPr>
    <w:sdtEndPr/>
    <w:sdtContent>
      <w:p w:rsidR="008248AB" w:rsidRDefault="008248AB">
        <w:pPr>
          <w:pStyle w:val="a4"/>
          <w:jc w:val="center"/>
        </w:pPr>
        <w:r>
          <w:fldChar w:fldCharType="begin"/>
        </w:r>
        <w:r>
          <w:instrText>PAGE   \* MERGEFORMAT</w:instrText>
        </w:r>
        <w:r>
          <w:fldChar w:fldCharType="separate"/>
        </w:r>
        <w:r w:rsidR="00657491" w:rsidRPr="00657491">
          <w:rPr>
            <w:noProof/>
            <w:lang w:val="zh-CN"/>
          </w:rPr>
          <w:t>44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38" w:rsidRDefault="00EB5138" w:rsidP="00080F9D">
      <w:r>
        <w:separator/>
      </w:r>
    </w:p>
  </w:footnote>
  <w:footnote w:type="continuationSeparator" w:id="0">
    <w:p w:rsidR="00EB5138" w:rsidRDefault="00EB5138" w:rsidP="00080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4486D"/>
    <w:multiLevelType w:val="hybridMultilevel"/>
    <w:tmpl w:val="09AE98CC"/>
    <w:lvl w:ilvl="0" w:tplc="9B44EDBC">
      <w:start w:val="1"/>
      <w:numFmt w:val="decimal"/>
      <w:lvlText w:val="%1、"/>
      <w:lvlJc w:val="left"/>
      <w:pPr>
        <w:ind w:left="1309" w:hanging="825"/>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1">
    <w:nsid w:val="5CB54668"/>
    <w:multiLevelType w:val="hybridMultilevel"/>
    <w:tmpl w:val="E968ED00"/>
    <w:lvl w:ilvl="0" w:tplc="594E7C5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A440227"/>
    <w:multiLevelType w:val="hybridMultilevel"/>
    <w:tmpl w:val="0A28E21A"/>
    <w:lvl w:ilvl="0" w:tplc="E4FE666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B8760BE"/>
    <w:multiLevelType w:val="hybridMultilevel"/>
    <w:tmpl w:val="31A4CE82"/>
    <w:lvl w:ilvl="0" w:tplc="4F78192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FE731B2"/>
    <w:multiLevelType w:val="hybridMultilevel"/>
    <w:tmpl w:val="4CD8744A"/>
    <w:lvl w:ilvl="0" w:tplc="DB12BAC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29"/>
    <w:rsid w:val="00002522"/>
    <w:rsid w:val="000046B9"/>
    <w:rsid w:val="000101AB"/>
    <w:rsid w:val="00014422"/>
    <w:rsid w:val="00056E4C"/>
    <w:rsid w:val="0006550E"/>
    <w:rsid w:val="000674A9"/>
    <w:rsid w:val="00074037"/>
    <w:rsid w:val="00080F9D"/>
    <w:rsid w:val="0009382A"/>
    <w:rsid w:val="000B135E"/>
    <w:rsid w:val="000B21AB"/>
    <w:rsid w:val="000B2657"/>
    <w:rsid w:val="000B325E"/>
    <w:rsid w:val="000C7565"/>
    <w:rsid w:val="000D2064"/>
    <w:rsid w:val="000D39A1"/>
    <w:rsid w:val="000D7F97"/>
    <w:rsid w:val="001009EA"/>
    <w:rsid w:val="001020EF"/>
    <w:rsid w:val="00111DA4"/>
    <w:rsid w:val="00112607"/>
    <w:rsid w:val="00116D95"/>
    <w:rsid w:val="00123BC7"/>
    <w:rsid w:val="00133BF2"/>
    <w:rsid w:val="00134F50"/>
    <w:rsid w:val="001459C1"/>
    <w:rsid w:val="0014675F"/>
    <w:rsid w:val="0015297D"/>
    <w:rsid w:val="0015422A"/>
    <w:rsid w:val="00157130"/>
    <w:rsid w:val="001611A8"/>
    <w:rsid w:val="0016160B"/>
    <w:rsid w:val="0016432E"/>
    <w:rsid w:val="00186590"/>
    <w:rsid w:val="001A1C33"/>
    <w:rsid w:val="001B28F5"/>
    <w:rsid w:val="001C0B79"/>
    <w:rsid w:val="001C466E"/>
    <w:rsid w:val="001C563B"/>
    <w:rsid w:val="001C5B65"/>
    <w:rsid w:val="001C78A2"/>
    <w:rsid w:val="001D4A67"/>
    <w:rsid w:val="001D7A33"/>
    <w:rsid w:val="001E4BAD"/>
    <w:rsid w:val="001E6AE1"/>
    <w:rsid w:val="001E7F60"/>
    <w:rsid w:val="001F6F0C"/>
    <w:rsid w:val="00201C05"/>
    <w:rsid w:val="0020211F"/>
    <w:rsid w:val="00203DCC"/>
    <w:rsid w:val="00216271"/>
    <w:rsid w:val="0023047F"/>
    <w:rsid w:val="002314E0"/>
    <w:rsid w:val="0023513C"/>
    <w:rsid w:val="0023663B"/>
    <w:rsid w:val="00242BC6"/>
    <w:rsid w:val="00243CED"/>
    <w:rsid w:val="002446B7"/>
    <w:rsid w:val="00245C91"/>
    <w:rsid w:val="00254BC2"/>
    <w:rsid w:val="0026434E"/>
    <w:rsid w:val="002662BB"/>
    <w:rsid w:val="00267E34"/>
    <w:rsid w:val="0028221C"/>
    <w:rsid w:val="002867E6"/>
    <w:rsid w:val="00290142"/>
    <w:rsid w:val="0029234A"/>
    <w:rsid w:val="00294AA0"/>
    <w:rsid w:val="002A62A6"/>
    <w:rsid w:val="002B23C7"/>
    <w:rsid w:val="002C4DA4"/>
    <w:rsid w:val="002C4DE4"/>
    <w:rsid w:val="002D091A"/>
    <w:rsid w:val="002D5668"/>
    <w:rsid w:val="002D6F6A"/>
    <w:rsid w:val="002D78D6"/>
    <w:rsid w:val="002D7B67"/>
    <w:rsid w:val="002E3CD7"/>
    <w:rsid w:val="002F4CA5"/>
    <w:rsid w:val="002F6826"/>
    <w:rsid w:val="00301295"/>
    <w:rsid w:val="0030567F"/>
    <w:rsid w:val="00305BF6"/>
    <w:rsid w:val="00313E19"/>
    <w:rsid w:val="0031678B"/>
    <w:rsid w:val="00321E4C"/>
    <w:rsid w:val="00330BD7"/>
    <w:rsid w:val="00332287"/>
    <w:rsid w:val="00333A5F"/>
    <w:rsid w:val="00351CDA"/>
    <w:rsid w:val="003534D0"/>
    <w:rsid w:val="00361430"/>
    <w:rsid w:val="00362380"/>
    <w:rsid w:val="00363ECE"/>
    <w:rsid w:val="00383819"/>
    <w:rsid w:val="00384F48"/>
    <w:rsid w:val="003858EB"/>
    <w:rsid w:val="00385C32"/>
    <w:rsid w:val="003A21C8"/>
    <w:rsid w:val="003A42AC"/>
    <w:rsid w:val="003B0C66"/>
    <w:rsid w:val="003B2D61"/>
    <w:rsid w:val="003B2E4E"/>
    <w:rsid w:val="003B47AF"/>
    <w:rsid w:val="003B574C"/>
    <w:rsid w:val="003B76C9"/>
    <w:rsid w:val="003D492D"/>
    <w:rsid w:val="003D5E7A"/>
    <w:rsid w:val="003E19A0"/>
    <w:rsid w:val="003E4018"/>
    <w:rsid w:val="003F0C37"/>
    <w:rsid w:val="003F1C97"/>
    <w:rsid w:val="004016EC"/>
    <w:rsid w:val="00406168"/>
    <w:rsid w:val="004105E5"/>
    <w:rsid w:val="004124AB"/>
    <w:rsid w:val="00425A1C"/>
    <w:rsid w:val="00431676"/>
    <w:rsid w:val="00435B0C"/>
    <w:rsid w:val="004414F0"/>
    <w:rsid w:val="004518A9"/>
    <w:rsid w:val="00453479"/>
    <w:rsid w:val="00463034"/>
    <w:rsid w:val="0049142D"/>
    <w:rsid w:val="00492F42"/>
    <w:rsid w:val="00497FCE"/>
    <w:rsid w:val="004B0283"/>
    <w:rsid w:val="004B4A29"/>
    <w:rsid w:val="004B52BE"/>
    <w:rsid w:val="004C5B7F"/>
    <w:rsid w:val="004D6B1C"/>
    <w:rsid w:val="004E57F6"/>
    <w:rsid w:val="004F035E"/>
    <w:rsid w:val="004F7342"/>
    <w:rsid w:val="005001E1"/>
    <w:rsid w:val="00500C7B"/>
    <w:rsid w:val="005042A5"/>
    <w:rsid w:val="005116CF"/>
    <w:rsid w:val="0052672C"/>
    <w:rsid w:val="0052768C"/>
    <w:rsid w:val="0053331C"/>
    <w:rsid w:val="00537C30"/>
    <w:rsid w:val="00546EEF"/>
    <w:rsid w:val="00552B4B"/>
    <w:rsid w:val="00553480"/>
    <w:rsid w:val="00563DCF"/>
    <w:rsid w:val="00574D8A"/>
    <w:rsid w:val="00575674"/>
    <w:rsid w:val="005763C7"/>
    <w:rsid w:val="0058215F"/>
    <w:rsid w:val="0058702A"/>
    <w:rsid w:val="00593043"/>
    <w:rsid w:val="0059366A"/>
    <w:rsid w:val="00594166"/>
    <w:rsid w:val="00595485"/>
    <w:rsid w:val="005B5C16"/>
    <w:rsid w:val="005C5BA5"/>
    <w:rsid w:val="005E20D0"/>
    <w:rsid w:val="005F1B4D"/>
    <w:rsid w:val="005F2171"/>
    <w:rsid w:val="005F29FD"/>
    <w:rsid w:val="0060130E"/>
    <w:rsid w:val="0060653F"/>
    <w:rsid w:val="00625CD5"/>
    <w:rsid w:val="00626A96"/>
    <w:rsid w:val="006330B5"/>
    <w:rsid w:val="00636DBB"/>
    <w:rsid w:val="006373D7"/>
    <w:rsid w:val="006530B0"/>
    <w:rsid w:val="00657172"/>
    <w:rsid w:val="00657491"/>
    <w:rsid w:val="0066113C"/>
    <w:rsid w:val="00676F37"/>
    <w:rsid w:val="00685AED"/>
    <w:rsid w:val="006A1DB2"/>
    <w:rsid w:val="006A63F2"/>
    <w:rsid w:val="006B3041"/>
    <w:rsid w:val="006B38EB"/>
    <w:rsid w:val="006C19D5"/>
    <w:rsid w:val="006D25BD"/>
    <w:rsid w:val="006D2680"/>
    <w:rsid w:val="006D4143"/>
    <w:rsid w:val="006D4A9F"/>
    <w:rsid w:val="006D5EFB"/>
    <w:rsid w:val="006E00B2"/>
    <w:rsid w:val="006F149A"/>
    <w:rsid w:val="006F2F37"/>
    <w:rsid w:val="006F3A5A"/>
    <w:rsid w:val="00712147"/>
    <w:rsid w:val="0072484B"/>
    <w:rsid w:val="007249BD"/>
    <w:rsid w:val="00755431"/>
    <w:rsid w:val="007631F1"/>
    <w:rsid w:val="00765A87"/>
    <w:rsid w:val="00770126"/>
    <w:rsid w:val="00780366"/>
    <w:rsid w:val="0078587A"/>
    <w:rsid w:val="0079558C"/>
    <w:rsid w:val="007972B4"/>
    <w:rsid w:val="007A40B4"/>
    <w:rsid w:val="007A6D08"/>
    <w:rsid w:val="007B0749"/>
    <w:rsid w:val="007B1FC8"/>
    <w:rsid w:val="007B4242"/>
    <w:rsid w:val="007B4B3B"/>
    <w:rsid w:val="007B6EA8"/>
    <w:rsid w:val="007C11D0"/>
    <w:rsid w:val="007C1D0C"/>
    <w:rsid w:val="007C6A90"/>
    <w:rsid w:val="007D512D"/>
    <w:rsid w:val="007E2BD3"/>
    <w:rsid w:val="007E62D4"/>
    <w:rsid w:val="007E655C"/>
    <w:rsid w:val="007E7240"/>
    <w:rsid w:val="007F3025"/>
    <w:rsid w:val="007F66A4"/>
    <w:rsid w:val="008248AB"/>
    <w:rsid w:val="0083451B"/>
    <w:rsid w:val="00836E0A"/>
    <w:rsid w:val="0084293E"/>
    <w:rsid w:val="00845889"/>
    <w:rsid w:val="00846018"/>
    <w:rsid w:val="00847595"/>
    <w:rsid w:val="00851003"/>
    <w:rsid w:val="00852A5A"/>
    <w:rsid w:val="00860782"/>
    <w:rsid w:val="00870508"/>
    <w:rsid w:val="00870B7D"/>
    <w:rsid w:val="0087593E"/>
    <w:rsid w:val="00875DAD"/>
    <w:rsid w:val="00881972"/>
    <w:rsid w:val="0088365D"/>
    <w:rsid w:val="00885FD6"/>
    <w:rsid w:val="00894994"/>
    <w:rsid w:val="00897FD6"/>
    <w:rsid w:val="008C6F1D"/>
    <w:rsid w:val="008C78AC"/>
    <w:rsid w:val="008D3ED3"/>
    <w:rsid w:val="008E3210"/>
    <w:rsid w:val="008E75BD"/>
    <w:rsid w:val="008F0B41"/>
    <w:rsid w:val="008F7DE0"/>
    <w:rsid w:val="00902674"/>
    <w:rsid w:val="00930EAA"/>
    <w:rsid w:val="0093610B"/>
    <w:rsid w:val="00951601"/>
    <w:rsid w:val="009633FF"/>
    <w:rsid w:val="00966B84"/>
    <w:rsid w:val="00967690"/>
    <w:rsid w:val="0097326C"/>
    <w:rsid w:val="00975A64"/>
    <w:rsid w:val="009858AE"/>
    <w:rsid w:val="009919CE"/>
    <w:rsid w:val="009A33ED"/>
    <w:rsid w:val="009A4794"/>
    <w:rsid w:val="009A5B16"/>
    <w:rsid w:val="009C3552"/>
    <w:rsid w:val="009D191E"/>
    <w:rsid w:val="009D2E44"/>
    <w:rsid w:val="009D3157"/>
    <w:rsid w:val="009D402D"/>
    <w:rsid w:val="009D4294"/>
    <w:rsid w:val="009D6DA3"/>
    <w:rsid w:val="009E51A8"/>
    <w:rsid w:val="009E7701"/>
    <w:rsid w:val="009F1820"/>
    <w:rsid w:val="009F799B"/>
    <w:rsid w:val="00A12952"/>
    <w:rsid w:val="00A305EA"/>
    <w:rsid w:val="00A32283"/>
    <w:rsid w:val="00A419A4"/>
    <w:rsid w:val="00A43D75"/>
    <w:rsid w:val="00A46DC6"/>
    <w:rsid w:val="00A47762"/>
    <w:rsid w:val="00A50565"/>
    <w:rsid w:val="00A54199"/>
    <w:rsid w:val="00A555A1"/>
    <w:rsid w:val="00A6163A"/>
    <w:rsid w:val="00A62B78"/>
    <w:rsid w:val="00A67B74"/>
    <w:rsid w:val="00A76531"/>
    <w:rsid w:val="00A76A9E"/>
    <w:rsid w:val="00A854BC"/>
    <w:rsid w:val="00A861F7"/>
    <w:rsid w:val="00A8675F"/>
    <w:rsid w:val="00A9100D"/>
    <w:rsid w:val="00A96710"/>
    <w:rsid w:val="00AA1E62"/>
    <w:rsid w:val="00AA38CE"/>
    <w:rsid w:val="00AA58C3"/>
    <w:rsid w:val="00AA6756"/>
    <w:rsid w:val="00AB1413"/>
    <w:rsid w:val="00AB57DA"/>
    <w:rsid w:val="00AC03CE"/>
    <w:rsid w:val="00AC2A73"/>
    <w:rsid w:val="00AC3B4D"/>
    <w:rsid w:val="00AC496A"/>
    <w:rsid w:val="00AD07BD"/>
    <w:rsid w:val="00AD2169"/>
    <w:rsid w:val="00AD35D4"/>
    <w:rsid w:val="00AE0429"/>
    <w:rsid w:val="00AE3B4E"/>
    <w:rsid w:val="00AE41C3"/>
    <w:rsid w:val="00AF37CE"/>
    <w:rsid w:val="00B02298"/>
    <w:rsid w:val="00B07FCD"/>
    <w:rsid w:val="00B115E5"/>
    <w:rsid w:val="00B12A66"/>
    <w:rsid w:val="00B309AB"/>
    <w:rsid w:val="00B44F77"/>
    <w:rsid w:val="00B460B5"/>
    <w:rsid w:val="00B46AF9"/>
    <w:rsid w:val="00B51BDA"/>
    <w:rsid w:val="00B52F2F"/>
    <w:rsid w:val="00B61494"/>
    <w:rsid w:val="00B674FB"/>
    <w:rsid w:val="00B70B57"/>
    <w:rsid w:val="00B8141C"/>
    <w:rsid w:val="00B830AE"/>
    <w:rsid w:val="00B83D3E"/>
    <w:rsid w:val="00B8417B"/>
    <w:rsid w:val="00B84C63"/>
    <w:rsid w:val="00B9381A"/>
    <w:rsid w:val="00B9591B"/>
    <w:rsid w:val="00BA72D8"/>
    <w:rsid w:val="00BB3EBB"/>
    <w:rsid w:val="00BC5540"/>
    <w:rsid w:val="00BD219C"/>
    <w:rsid w:val="00BD2EBA"/>
    <w:rsid w:val="00BD3B3B"/>
    <w:rsid w:val="00BD56C0"/>
    <w:rsid w:val="00BE1546"/>
    <w:rsid w:val="00C1028C"/>
    <w:rsid w:val="00C14573"/>
    <w:rsid w:val="00C247D9"/>
    <w:rsid w:val="00C30B41"/>
    <w:rsid w:val="00C350E5"/>
    <w:rsid w:val="00C36387"/>
    <w:rsid w:val="00C42719"/>
    <w:rsid w:val="00C4642A"/>
    <w:rsid w:val="00C50E6E"/>
    <w:rsid w:val="00C55E02"/>
    <w:rsid w:val="00C61268"/>
    <w:rsid w:val="00C667A0"/>
    <w:rsid w:val="00C8123D"/>
    <w:rsid w:val="00C81BEC"/>
    <w:rsid w:val="00C82732"/>
    <w:rsid w:val="00C8689B"/>
    <w:rsid w:val="00C95844"/>
    <w:rsid w:val="00CA0497"/>
    <w:rsid w:val="00CA3760"/>
    <w:rsid w:val="00CA534A"/>
    <w:rsid w:val="00CC1997"/>
    <w:rsid w:val="00CC774A"/>
    <w:rsid w:val="00CD1744"/>
    <w:rsid w:val="00CD2F59"/>
    <w:rsid w:val="00CD70E5"/>
    <w:rsid w:val="00CF553D"/>
    <w:rsid w:val="00CF7640"/>
    <w:rsid w:val="00D0046C"/>
    <w:rsid w:val="00D01E94"/>
    <w:rsid w:val="00D02897"/>
    <w:rsid w:val="00D0706E"/>
    <w:rsid w:val="00D0719B"/>
    <w:rsid w:val="00D24D07"/>
    <w:rsid w:val="00D27707"/>
    <w:rsid w:val="00D27ACE"/>
    <w:rsid w:val="00D37820"/>
    <w:rsid w:val="00D414CB"/>
    <w:rsid w:val="00D453C9"/>
    <w:rsid w:val="00D53911"/>
    <w:rsid w:val="00D53B5B"/>
    <w:rsid w:val="00D609F2"/>
    <w:rsid w:val="00D650E9"/>
    <w:rsid w:val="00D67763"/>
    <w:rsid w:val="00D756E8"/>
    <w:rsid w:val="00D77443"/>
    <w:rsid w:val="00D7778F"/>
    <w:rsid w:val="00DA6FC1"/>
    <w:rsid w:val="00DB5B32"/>
    <w:rsid w:val="00DE152D"/>
    <w:rsid w:val="00DE2502"/>
    <w:rsid w:val="00DE2C9C"/>
    <w:rsid w:val="00E0125B"/>
    <w:rsid w:val="00E04152"/>
    <w:rsid w:val="00E13DD0"/>
    <w:rsid w:val="00E17E1D"/>
    <w:rsid w:val="00E2159D"/>
    <w:rsid w:val="00E226F4"/>
    <w:rsid w:val="00E24CCA"/>
    <w:rsid w:val="00E40316"/>
    <w:rsid w:val="00E40B25"/>
    <w:rsid w:val="00E42BD7"/>
    <w:rsid w:val="00E43DE7"/>
    <w:rsid w:val="00E54AA4"/>
    <w:rsid w:val="00E57A30"/>
    <w:rsid w:val="00E620C0"/>
    <w:rsid w:val="00E62256"/>
    <w:rsid w:val="00E71608"/>
    <w:rsid w:val="00E93BA0"/>
    <w:rsid w:val="00EA0788"/>
    <w:rsid w:val="00EA07FF"/>
    <w:rsid w:val="00EA51AC"/>
    <w:rsid w:val="00EB4AA4"/>
    <w:rsid w:val="00EB5138"/>
    <w:rsid w:val="00EC4375"/>
    <w:rsid w:val="00ED787E"/>
    <w:rsid w:val="00EE0080"/>
    <w:rsid w:val="00F038AD"/>
    <w:rsid w:val="00F11733"/>
    <w:rsid w:val="00F1236B"/>
    <w:rsid w:val="00F13523"/>
    <w:rsid w:val="00F1579A"/>
    <w:rsid w:val="00F169E7"/>
    <w:rsid w:val="00F241FE"/>
    <w:rsid w:val="00F342AB"/>
    <w:rsid w:val="00F45D1C"/>
    <w:rsid w:val="00F475D2"/>
    <w:rsid w:val="00F47D5D"/>
    <w:rsid w:val="00F74521"/>
    <w:rsid w:val="00F84426"/>
    <w:rsid w:val="00F86803"/>
    <w:rsid w:val="00F91E01"/>
    <w:rsid w:val="00F93DAD"/>
    <w:rsid w:val="00F96E99"/>
    <w:rsid w:val="00FB1C8C"/>
    <w:rsid w:val="00FC0096"/>
    <w:rsid w:val="00FC111B"/>
    <w:rsid w:val="00FC3074"/>
    <w:rsid w:val="00FC4C5D"/>
    <w:rsid w:val="00FD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0F9D"/>
    <w:rPr>
      <w:sz w:val="18"/>
      <w:szCs w:val="18"/>
    </w:rPr>
  </w:style>
  <w:style w:type="paragraph" w:styleId="a4">
    <w:name w:val="footer"/>
    <w:basedOn w:val="a"/>
    <w:link w:val="Char0"/>
    <w:uiPriority w:val="99"/>
    <w:unhideWhenUsed/>
    <w:rsid w:val="00080F9D"/>
    <w:pPr>
      <w:tabs>
        <w:tab w:val="center" w:pos="4153"/>
        <w:tab w:val="right" w:pos="8306"/>
      </w:tabs>
      <w:snapToGrid w:val="0"/>
      <w:jc w:val="left"/>
    </w:pPr>
    <w:rPr>
      <w:sz w:val="18"/>
      <w:szCs w:val="18"/>
    </w:rPr>
  </w:style>
  <w:style w:type="character" w:customStyle="1" w:styleId="Char0">
    <w:name w:val="页脚 Char"/>
    <w:basedOn w:val="a0"/>
    <w:link w:val="a4"/>
    <w:uiPriority w:val="99"/>
    <w:rsid w:val="00080F9D"/>
    <w:rPr>
      <w:sz w:val="18"/>
      <w:szCs w:val="18"/>
    </w:rPr>
  </w:style>
  <w:style w:type="paragraph" w:styleId="a5">
    <w:name w:val="List Paragraph"/>
    <w:basedOn w:val="a"/>
    <w:uiPriority w:val="34"/>
    <w:qFormat/>
    <w:rsid w:val="00080F9D"/>
    <w:pPr>
      <w:ind w:firstLineChars="200" w:firstLine="420"/>
    </w:pPr>
  </w:style>
  <w:style w:type="paragraph" w:customStyle="1" w:styleId="2">
    <w:name w:val="样式 首行缩进:  2 字符"/>
    <w:basedOn w:val="a"/>
    <w:qFormat/>
    <w:rsid w:val="00AD35D4"/>
    <w:pPr>
      <w:snapToGrid w:val="0"/>
      <w:spacing w:before="60" w:after="60" w:line="360" w:lineRule="auto"/>
      <w:ind w:firstLineChars="200" w:firstLine="480"/>
    </w:pPr>
    <w:rPr>
      <w:rFonts w:ascii="Times New Roman" w:eastAsia="宋体" w:hAnsi="Times New Roman" w:cs="宋体"/>
      <w:sz w:val="24"/>
      <w:szCs w:val="20"/>
    </w:rPr>
  </w:style>
  <w:style w:type="paragraph" w:styleId="a6">
    <w:name w:val="Balloon Text"/>
    <w:basedOn w:val="a"/>
    <w:link w:val="Char1"/>
    <w:uiPriority w:val="99"/>
    <w:semiHidden/>
    <w:unhideWhenUsed/>
    <w:rsid w:val="006B38EB"/>
    <w:rPr>
      <w:sz w:val="18"/>
      <w:szCs w:val="18"/>
    </w:rPr>
  </w:style>
  <w:style w:type="character" w:customStyle="1" w:styleId="Char1">
    <w:name w:val="批注框文本 Char"/>
    <w:basedOn w:val="a0"/>
    <w:link w:val="a6"/>
    <w:uiPriority w:val="99"/>
    <w:semiHidden/>
    <w:rsid w:val="006B38EB"/>
    <w:rPr>
      <w:sz w:val="18"/>
      <w:szCs w:val="18"/>
    </w:rPr>
  </w:style>
  <w:style w:type="character" w:styleId="a7">
    <w:name w:val="annotation reference"/>
    <w:basedOn w:val="a0"/>
    <w:uiPriority w:val="99"/>
    <w:unhideWhenUsed/>
    <w:qFormat/>
    <w:rsid w:val="00002522"/>
    <w:rPr>
      <w:sz w:val="21"/>
      <w:szCs w:val="21"/>
    </w:rPr>
  </w:style>
  <w:style w:type="paragraph" w:styleId="a8">
    <w:name w:val="annotation text"/>
    <w:basedOn w:val="a"/>
    <w:link w:val="Char2"/>
    <w:uiPriority w:val="99"/>
    <w:unhideWhenUsed/>
    <w:qFormat/>
    <w:rsid w:val="00002522"/>
    <w:pPr>
      <w:jc w:val="left"/>
    </w:pPr>
  </w:style>
  <w:style w:type="character" w:customStyle="1" w:styleId="Char2">
    <w:name w:val="批注文字 Char"/>
    <w:basedOn w:val="a0"/>
    <w:link w:val="a8"/>
    <w:uiPriority w:val="99"/>
    <w:qFormat/>
    <w:rsid w:val="00002522"/>
  </w:style>
  <w:style w:type="paragraph" w:styleId="a9">
    <w:name w:val="annotation subject"/>
    <w:basedOn w:val="a8"/>
    <w:next w:val="a8"/>
    <w:link w:val="Char3"/>
    <w:uiPriority w:val="99"/>
    <w:semiHidden/>
    <w:unhideWhenUsed/>
    <w:rsid w:val="00002522"/>
    <w:rPr>
      <w:b/>
      <w:bCs/>
    </w:rPr>
  </w:style>
  <w:style w:type="character" w:customStyle="1" w:styleId="Char3">
    <w:name w:val="批注主题 Char"/>
    <w:basedOn w:val="Char2"/>
    <w:link w:val="a9"/>
    <w:uiPriority w:val="99"/>
    <w:semiHidden/>
    <w:rsid w:val="00002522"/>
    <w:rPr>
      <w:b/>
      <w:bCs/>
    </w:rPr>
  </w:style>
  <w:style w:type="paragraph" w:styleId="aa">
    <w:name w:val="Revision"/>
    <w:hidden/>
    <w:uiPriority w:val="99"/>
    <w:semiHidden/>
    <w:rsid w:val="007631F1"/>
  </w:style>
  <w:style w:type="paragraph" w:customStyle="1" w:styleId="Default">
    <w:name w:val="Default"/>
    <w:rsid w:val="00537C30"/>
    <w:pPr>
      <w:widowControl w:val="0"/>
      <w:autoSpaceDE w:val="0"/>
      <w:autoSpaceDN w:val="0"/>
      <w:adjustRightInd w:val="0"/>
    </w:pPr>
    <w:rPr>
      <w:rFonts w:ascii="宋体" w:eastAsia="宋体" w:cs="宋体"/>
      <w:color w:val="000000"/>
      <w:kern w:val="0"/>
      <w:sz w:val="24"/>
      <w:szCs w:val="24"/>
    </w:rPr>
  </w:style>
  <w:style w:type="paragraph" w:customStyle="1" w:styleId="CharCharCharChar">
    <w:name w:val="Char Char Char Char"/>
    <w:basedOn w:val="a"/>
    <w:autoRedefine/>
    <w:rsid w:val="007A6D08"/>
    <w:pPr>
      <w:widowControl/>
      <w:spacing w:line="300" w:lineRule="auto"/>
      <w:jc w:val="left"/>
    </w:pPr>
    <w:rPr>
      <w:rFonts w:ascii="Times New Roman" w:eastAsia="宋体" w:hAnsi="Times New Roman" w:cs="华文楷体"/>
      <w:color w:val="000000"/>
      <w:kern w:val="0"/>
      <w:sz w:val="24"/>
      <w:szCs w:val="24"/>
      <w:lang w:eastAsia="en-US"/>
    </w:rPr>
  </w:style>
  <w:style w:type="table" w:styleId="ab">
    <w:name w:val="Table Grid"/>
    <w:basedOn w:val="a1"/>
    <w:uiPriority w:val="39"/>
    <w:rsid w:val="00F038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0F9D"/>
    <w:rPr>
      <w:sz w:val="18"/>
      <w:szCs w:val="18"/>
    </w:rPr>
  </w:style>
  <w:style w:type="paragraph" w:styleId="a4">
    <w:name w:val="footer"/>
    <w:basedOn w:val="a"/>
    <w:link w:val="Char0"/>
    <w:uiPriority w:val="99"/>
    <w:unhideWhenUsed/>
    <w:rsid w:val="00080F9D"/>
    <w:pPr>
      <w:tabs>
        <w:tab w:val="center" w:pos="4153"/>
        <w:tab w:val="right" w:pos="8306"/>
      </w:tabs>
      <w:snapToGrid w:val="0"/>
      <w:jc w:val="left"/>
    </w:pPr>
    <w:rPr>
      <w:sz w:val="18"/>
      <w:szCs w:val="18"/>
    </w:rPr>
  </w:style>
  <w:style w:type="character" w:customStyle="1" w:styleId="Char0">
    <w:name w:val="页脚 Char"/>
    <w:basedOn w:val="a0"/>
    <w:link w:val="a4"/>
    <w:uiPriority w:val="99"/>
    <w:rsid w:val="00080F9D"/>
    <w:rPr>
      <w:sz w:val="18"/>
      <w:szCs w:val="18"/>
    </w:rPr>
  </w:style>
  <w:style w:type="paragraph" w:styleId="a5">
    <w:name w:val="List Paragraph"/>
    <w:basedOn w:val="a"/>
    <w:uiPriority w:val="34"/>
    <w:qFormat/>
    <w:rsid w:val="00080F9D"/>
    <w:pPr>
      <w:ind w:firstLineChars="200" w:firstLine="420"/>
    </w:pPr>
  </w:style>
  <w:style w:type="paragraph" w:customStyle="1" w:styleId="2">
    <w:name w:val="样式 首行缩进:  2 字符"/>
    <w:basedOn w:val="a"/>
    <w:qFormat/>
    <w:rsid w:val="00AD35D4"/>
    <w:pPr>
      <w:snapToGrid w:val="0"/>
      <w:spacing w:before="60" w:after="60" w:line="360" w:lineRule="auto"/>
      <w:ind w:firstLineChars="200" w:firstLine="480"/>
    </w:pPr>
    <w:rPr>
      <w:rFonts w:ascii="Times New Roman" w:eastAsia="宋体" w:hAnsi="Times New Roman" w:cs="宋体"/>
      <w:sz w:val="24"/>
      <w:szCs w:val="20"/>
    </w:rPr>
  </w:style>
  <w:style w:type="paragraph" w:styleId="a6">
    <w:name w:val="Balloon Text"/>
    <w:basedOn w:val="a"/>
    <w:link w:val="Char1"/>
    <w:uiPriority w:val="99"/>
    <w:semiHidden/>
    <w:unhideWhenUsed/>
    <w:rsid w:val="006B38EB"/>
    <w:rPr>
      <w:sz w:val="18"/>
      <w:szCs w:val="18"/>
    </w:rPr>
  </w:style>
  <w:style w:type="character" w:customStyle="1" w:styleId="Char1">
    <w:name w:val="批注框文本 Char"/>
    <w:basedOn w:val="a0"/>
    <w:link w:val="a6"/>
    <w:uiPriority w:val="99"/>
    <w:semiHidden/>
    <w:rsid w:val="006B38EB"/>
    <w:rPr>
      <w:sz w:val="18"/>
      <w:szCs w:val="18"/>
    </w:rPr>
  </w:style>
  <w:style w:type="character" w:styleId="a7">
    <w:name w:val="annotation reference"/>
    <w:basedOn w:val="a0"/>
    <w:uiPriority w:val="99"/>
    <w:unhideWhenUsed/>
    <w:qFormat/>
    <w:rsid w:val="00002522"/>
    <w:rPr>
      <w:sz w:val="21"/>
      <w:szCs w:val="21"/>
    </w:rPr>
  </w:style>
  <w:style w:type="paragraph" w:styleId="a8">
    <w:name w:val="annotation text"/>
    <w:basedOn w:val="a"/>
    <w:link w:val="Char2"/>
    <w:uiPriority w:val="99"/>
    <w:unhideWhenUsed/>
    <w:qFormat/>
    <w:rsid w:val="00002522"/>
    <w:pPr>
      <w:jc w:val="left"/>
    </w:pPr>
  </w:style>
  <w:style w:type="character" w:customStyle="1" w:styleId="Char2">
    <w:name w:val="批注文字 Char"/>
    <w:basedOn w:val="a0"/>
    <w:link w:val="a8"/>
    <w:uiPriority w:val="99"/>
    <w:qFormat/>
    <w:rsid w:val="00002522"/>
  </w:style>
  <w:style w:type="paragraph" w:styleId="a9">
    <w:name w:val="annotation subject"/>
    <w:basedOn w:val="a8"/>
    <w:next w:val="a8"/>
    <w:link w:val="Char3"/>
    <w:uiPriority w:val="99"/>
    <w:semiHidden/>
    <w:unhideWhenUsed/>
    <w:rsid w:val="00002522"/>
    <w:rPr>
      <w:b/>
      <w:bCs/>
    </w:rPr>
  </w:style>
  <w:style w:type="character" w:customStyle="1" w:styleId="Char3">
    <w:name w:val="批注主题 Char"/>
    <w:basedOn w:val="Char2"/>
    <w:link w:val="a9"/>
    <w:uiPriority w:val="99"/>
    <w:semiHidden/>
    <w:rsid w:val="00002522"/>
    <w:rPr>
      <w:b/>
      <w:bCs/>
    </w:rPr>
  </w:style>
  <w:style w:type="paragraph" w:styleId="aa">
    <w:name w:val="Revision"/>
    <w:hidden/>
    <w:uiPriority w:val="99"/>
    <w:semiHidden/>
    <w:rsid w:val="007631F1"/>
  </w:style>
  <w:style w:type="paragraph" w:customStyle="1" w:styleId="Default">
    <w:name w:val="Default"/>
    <w:rsid w:val="00537C30"/>
    <w:pPr>
      <w:widowControl w:val="0"/>
      <w:autoSpaceDE w:val="0"/>
      <w:autoSpaceDN w:val="0"/>
      <w:adjustRightInd w:val="0"/>
    </w:pPr>
    <w:rPr>
      <w:rFonts w:ascii="宋体" w:eastAsia="宋体" w:cs="宋体"/>
      <w:color w:val="000000"/>
      <w:kern w:val="0"/>
      <w:sz w:val="24"/>
      <w:szCs w:val="24"/>
    </w:rPr>
  </w:style>
  <w:style w:type="paragraph" w:customStyle="1" w:styleId="CharCharCharChar">
    <w:name w:val="Char Char Char Char"/>
    <w:basedOn w:val="a"/>
    <w:autoRedefine/>
    <w:rsid w:val="007A6D08"/>
    <w:pPr>
      <w:widowControl/>
      <w:spacing w:line="300" w:lineRule="auto"/>
      <w:jc w:val="left"/>
    </w:pPr>
    <w:rPr>
      <w:rFonts w:ascii="Times New Roman" w:eastAsia="宋体" w:hAnsi="Times New Roman" w:cs="华文楷体"/>
      <w:color w:val="000000"/>
      <w:kern w:val="0"/>
      <w:sz w:val="24"/>
      <w:szCs w:val="24"/>
      <w:lang w:eastAsia="en-US"/>
    </w:rPr>
  </w:style>
  <w:style w:type="table" w:styleId="ab">
    <w:name w:val="Table Grid"/>
    <w:basedOn w:val="a1"/>
    <w:uiPriority w:val="39"/>
    <w:rsid w:val="00F038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2520">
      <w:bodyDiv w:val="1"/>
      <w:marLeft w:val="0"/>
      <w:marRight w:val="0"/>
      <w:marTop w:val="0"/>
      <w:marBottom w:val="0"/>
      <w:divBdr>
        <w:top w:val="none" w:sz="0" w:space="0" w:color="auto"/>
        <w:left w:val="none" w:sz="0" w:space="0" w:color="auto"/>
        <w:bottom w:val="none" w:sz="0" w:space="0" w:color="auto"/>
        <w:right w:val="none" w:sz="0" w:space="0" w:color="auto"/>
      </w:divBdr>
    </w:div>
    <w:div w:id="191653483">
      <w:bodyDiv w:val="1"/>
      <w:marLeft w:val="0"/>
      <w:marRight w:val="0"/>
      <w:marTop w:val="0"/>
      <w:marBottom w:val="0"/>
      <w:divBdr>
        <w:top w:val="none" w:sz="0" w:space="0" w:color="auto"/>
        <w:left w:val="none" w:sz="0" w:space="0" w:color="auto"/>
        <w:bottom w:val="none" w:sz="0" w:space="0" w:color="auto"/>
        <w:right w:val="none" w:sz="0" w:space="0" w:color="auto"/>
      </w:divBdr>
    </w:div>
    <w:div w:id="236399488">
      <w:bodyDiv w:val="1"/>
      <w:marLeft w:val="0"/>
      <w:marRight w:val="0"/>
      <w:marTop w:val="0"/>
      <w:marBottom w:val="0"/>
      <w:divBdr>
        <w:top w:val="none" w:sz="0" w:space="0" w:color="auto"/>
        <w:left w:val="none" w:sz="0" w:space="0" w:color="auto"/>
        <w:bottom w:val="none" w:sz="0" w:space="0" w:color="auto"/>
        <w:right w:val="none" w:sz="0" w:space="0" w:color="auto"/>
      </w:divBdr>
    </w:div>
    <w:div w:id="594245751">
      <w:bodyDiv w:val="1"/>
      <w:marLeft w:val="0"/>
      <w:marRight w:val="0"/>
      <w:marTop w:val="0"/>
      <w:marBottom w:val="0"/>
      <w:divBdr>
        <w:top w:val="none" w:sz="0" w:space="0" w:color="auto"/>
        <w:left w:val="none" w:sz="0" w:space="0" w:color="auto"/>
        <w:bottom w:val="none" w:sz="0" w:space="0" w:color="auto"/>
        <w:right w:val="none" w:sz="0" w:space="0" w:color="auto"/>
      </w:divBdr>
    </w:div>
    <w:div w:id="1225415493">
      <w:bodyDiv w:val="1"/>
      <w:marLeft w:val="0"/>
      <w:marRight w:val="0"/>
      <w:marTop w:val="0"/>
      <w:marBottom w:val="0"/>
      <w:divBdr>
        <w:top w:val="none" w:sz="0" w:space="0" w:color="auto"/>
        <w:left w:val="none" w:sz="0" w:space="0" w:color="auto"/>
        <w:bottom w:val="none" w:sz="0" w:space="0" w:color="auto"/>
        <w:right w:val="none" w:sz="0" w:space="0" w:color="auto"/>
      </w:divBdr>
    </w:div>
    <w:div w:id="13233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45</Pages>
  <Words>5633</Words>
  <Characters>32112</Characters>
  <Application>Microsoft Office Word</Application>
  <DocSecurity>0</DocSecurity>
  <Lines>267</Lines>
  <Paragraphs>75</Paragraphs>
  <ScaleCrop>false</ScaleCrop>
  <Company/>
  <LinksUpToDate>false</LinksUpToDate>
  <CharactersWithSpaces>37670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lijing(李晶)</dc:creator>
  <cp:lastModifiedBy>lenovo</cp:lastModifiedBy>
  <cp:revision>8</cp:revision>
  <dcterms:created xsi:type="dcterms:W3CDTF">2016-03-11T05:44:00Z</dcterms:created>
  <dcterms:modified xsi:type="dcterms:W3CDTF">2016-03-17T06:46:00Z</dcterms:modified>
</cp:coreProperties>
</file>