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asciiTheme="minorEastAsia" w:hAnsiTheme="minorEastAsia"/>
          <w:sz w:val="24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公告编号：临2022-</w:t>
      </w:r>
      <w:r>
        <w:rPr>
          <w:rFonts w:hint="eastAsia" w:asciiTheme="minorEastAsia" w:hAnsiTheme="minorEastAsia" w:eastAsiaTheme="minorEastAsia"/>
          <w:sz w:val="24"/>
        </w:rPr>
        <w:t>046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关于2022年1-</w:t>
      </w:r>
      <w:r>
        <w:rPr>
          <w:rFonts w:ascii="黑体" w:hAnsi="宋体" w:eastAsia="黑体"/>
          <w:b/>
          <w:bCs/>
          <w:color w:val="FF0000"/>
          <w:sz w:val="32"/>
        </w:rPr>
        <w:t>6</w:t>
      </w:r>
      <w:r>
        <w:rPr>
          <w:rFonts w:hint="eastAsia" w:ascii="黑体" w:hAnsi="宋体" w:eastAsia="黑体"/>
          <w:b/>
          <w:bCs/>
          <w:color w:val="FF0000"/>
          <w:sz w:val="32"/>
        </w:rPr>
        <w:t>月主要经营数据的公告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上海证券交易所发布的上市公司分行业信息披露指引《上市公司行业信息披露指引第六号——医药制造（2022年修订）》及《关于做好主板上市公司2022年半年度报告披露工作的重要提醒》的相关要求，现将江苏吴中医药发展股份有限公司（以下简称“公司”）主营业务2022年1-6月主要经营数据情况公告如下：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2022年1-6月，公司医药业务累计实现主营业务收入55,164.16万元（其中医药工业32,048.39万元，医药商业23,115.77万元），较上年同期减少10,642.26万元，减少16.17%，医药业务主营业务毛利25,646.02万元，较上年同期增加768.93万元，增加3.09%。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2022年1-6月，公司医药研发累计投入</w:t>
      </w:r>
      <w:r>
        <w:rPr>
          <w:rFonts w:hint="eastAsia" w:ascii="宋体" w:hAnsi="宋体" w:cs="宋体"/>
          <w:color w:val="000000"/>
          <w:kern w:val="0"/>
          <w:sz w:val="24"/>
        </w:rPr>
        <w:t>2,024.71</w:t>
      </w:r>
      <w:r>
        <w:rPr>
          <w:rFonts w:hint="eastAsia" w:ascii="宋体" w:hAnsi="宋体" w:cs="宋体"/>
          <w:sz w:val="24"/>
        </w:rPr>
        <w:t>万元，其中费用化金额</w:t>
      </w:r>
      <w:r>
        <w:rPr>
          <w:rFonts w:hint="eastAsia" w:ascii="宋体" w:hAnsi="宋体" w:cs="宋体"/>
          <w:color w:val="000000"/>
          <w:kern w:val="0"/>
          <w:sz w:val="24"/>
        </w:rPr>
        <w:t>1,571.35</w:t>
      </w:r>
      <w:r>
        <w:rPr>
          <w:rFonts w:hint="eastAsia" w:ascii="宋体" w:hAnsi="宋体" w:cs="宋体"/>
          <w:sz w:val="24"/>
        </w:rPr>
        <w:t>万元，资本化金额</w:t>
      </w:r>
      <w:r>
        <w:rPr>
          <w:rFonts w:hint="eastAsia" w:ascii="宋体" w:hAnsi="宋体" w:cs="宋体"/>
          <w:color w:val="000000"/>
          <w:kern w:val="0"/>
          <w:sz w:val="24"/>
        </w:rPr>
        <w:t>453.36</w:t>
      </w:r>
      <w:r>
        <w:rPr>
          <w:rFonts w:hint="eastAsia" w:ascii="宋体" w:hAnsi="宋体" w:cs="宋体"/>
          <w:sz w:val="24"/>
        </w:rPr>
        <w:t>万元。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公司医药工业按治疗领域划分的主营业务情况表：</w:t>
      </w:r>
    </w:p>
    <w:tbl>
      <w:tblPr>
        <w:tblStyle w:val="4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301"/>
        <w:gridCol w:w="1163"/>
        <w:gridCol w:w="872"/>
        <w:gridCol w:w="1163"/>
        <w:gridCol w:w="1163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营业收入（万元）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营业成本（万元）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毛利率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营业收入比上年增减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营业成本比上年增减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毛利率比上年增减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骨骼肌松弛药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9,417.35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1,131.45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87.99%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11.51%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-6.92%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解热镇痛药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2,182.19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252.10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88.45%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4.94%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14.91%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抗感染用药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4,690.10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2,946.02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37.19%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18.55%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-3.38%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免疫调节类药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4,692.03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1,462.91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68.82%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6.02%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-4.97%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消化系统用药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1,691.48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314.25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81.42%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-49.78%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-40.00%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心血管系统用药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1,306.19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1,069.92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18.09%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-3.95%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-20.29%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血液系统用药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3,522.86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563.77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84.00%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-5.72%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-9.92%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眼科用药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3,114.04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130.35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95.81%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62.70%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19.41%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其他类用药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1,432.14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434.80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69.64%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-25.32%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18.59%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-11.24%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32,048.39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8,305.57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74.08%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2.71%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-7.62%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2.90%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董事会      </w:t>
      </w:r>
    </w:p>
    <w:p>
      <w:pPr>
        <w:tabs>
          <w:tab w:val="center" w:pos="4213"/>
          <w:tab w:val="right" w:pos="7826"/>
        </w:tabs>
        <w:spacing w:line="360" w:lineRule="auto"/>
        <w:ind w:right="480" w:firstLine="480" w:firstLineChars="200"/>
        <w:jc w:val="left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ab/>
      </w: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  2022年8月30日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7160B1"/>
    <w:rsid w:val="000052DC"/>
    <w:rsid w:val="0001153F"/>
    <w:rsid w:val="00015559"/>
    <w:rsid w:val="00030185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D3E82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C16DA"/>
    <w:rsid w:val="001D0721"/>
    <w:rsid w:val="001D198B"/>
    <w:rsid w:val="001E093C"/>
    <w:rsid w:val="001E39C4"/>
    <w:rsid w:val="001E49FF"/>
    <w:rsid w:val="001E57CA"/>
    <w:rsid w:val="001E5D18"/>
    <w:rsid w:val="001F698F"/>
    <w:rsid w:val="00201E57"/>
    <w:rsid w:val="00204DB0"/>
    <w:rsid w:val="002101B8"/>
    <w:rsid w:val="002127B8"/>
    <w:rsid w:val="00213B19"/>
    <w:rsid w:val="0021419B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2898"/>
    <w:rsid w:val="00284CD2"/>
    <w:rsid w:val="00297F43"/>
    <w:rsid w:val="002A1B60"/>
    <w:rsid w:val="002B5713"/>
    <w:rsid w:val="002B7CCB"/>
    <w:rsid w:val="002C3E01"/>
    <w:rsid w:val="002C43B8"/>
    <w:rsid w:val="002C71E7"/>
    <w:rsid w:val="002D2369"/>
    <w:rsid w:val="002D4C8C"/>
    <w:rsid w:val="002F64AF"/>
    <w:rsid w:val="002F74DC"/>
    <w:rsid w:val="003046BB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345"/>
    <w:rsid w:val="003C38AB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374BE"/>
    <w:rsid w:val="00444265"/>
    <w:rsid w:val="004502F4"/>
    <w:rsid w:val="00454113"/>
    <w:rsid w:val="00463CDE"/>
    <w:rsid w:val="004667F2"/>
    <w:rsid w:val="00475AC0"/>
    <w:rsid w:val="00480005"/>
    <w:rsid w:val="004958E0"/>
    <w:rsid w:val="00496E8A"/>
    <w:rsid w:val="004A41EF"/>
    <w:rsid w:val="004A44DF"/>
    <w:rsid w:val="004B3DE4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35387"/>
    <w:rsid w:val="0054211F"/>
    <w:rsid w:val="00542DA0"/>
    <w:rsid w:val="0054311D"/>
    <w:rsid w:val="00543D05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A55F0"/>
    <w:rsid w:val="005B4F18"/>
    <w:rsid w:val="005C3668"/>
    <w:rsid w:val="005C77EA"/>
    <w:rsid w:val="005D417A"/>
    <w:rsid w:val="005D4ACB"/>
    <w:rsid w:val="005D5EDA"/>
    <w:rsid w:val="005D6E12"/>
    <w:rsid w:val="005E4AFF"/>
    <w:rsid w:val="005F0AEF"/>
    <w:rsid w:val="00606509"/>
    <w:rsid w:val="00615D49"/>
    <w:rsid w:val="00636E3D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1327"/>
    <w:rsid w:val="006A4EA1"/>
    <w:rsid w:val="006B29CA"/>
    <w:rsid w:val="006B2B65"/>
    <w:rsid w:val="006B7491"/>
    <w:rsid w:val="006C1D25"/>
    <w:rsid w:val="006D3F76"/>
    <w:rsid w:val="006D685E"/>
    <w:rsid w:val="006E12CC"/>
    <w:rsid w:val="007001F0"/>
    <w:rsid w:val="007014FC"/>
    <w:rsid w:val="00712B2A"/>
    <w:rsid w:val="007160B1"/>
    <w:rsid w:val="007230C3"/>
    <w:rsid w:val="0075060C"/>
    <w:rsid w:val="007564B5"/>
    <w:rsid w:val="0076282B"/>
    <w:rsid w:val="0076676A"/>
    <w:rsid w:val="00766EEB"/>
    <w:rsid w:val="00772A33"/>
    <w:rsid w:val="0078609E"/>
    <w:rsid w:val="007918EE"/>
    <w:rsid w:val="007A1575"/>
    <w:rsid w:val="007B393A"/>
    <w:rsid w:val="007B67FE"/>
    <w:rsid w:val="007C1358"/>
    <w:rsid w:val="007C79A9"/>
    <w:rsid w:val="007C7BAF"/>
    <w:rsid w:val="007E0AEB"/>
    <w:rsid w:val="007E3476"/>
    <w:rsid w:val="00802A0A"/>
    <w:rsid w:val="00824AB0"/>
    <w:rsid w:val="008274AA"/>
    <w:rsid w:val="008357DC"/>
    <w:rsid w:val="008378DC"/>
    <w:rsid w:val="00837AFB"/>
    <w:rsid w:val="008412C9"/>
    <w:rsid w:val="00886AA6"/>
    <w:rsid w:val="00887DA0"/>
    <w:rsid w:val="00893296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33308"/>
    <w:rsid w:val="00933FA5"/>
    <w:rsid w:val="00934104"/>
    <w:rsid w:val="009375FB"/>
    <w:rsid w:val="0094672C"/>
    <w:rsid w:val="00955A3F"/>
    <w:rsid w:val="00960430"/>
    <w:rsid w:val="00967AA4"/>
    <w:rsid w:val="00972218"/>
    <w:rsid w:val="009841CB"/>
    <w:rsid w:val="00987BC5"/>
    <w:rsid w:val="00995322"/>
    <w:rsid w:val="00995DC5"/>
    <w:rsid w:val="009B6448"/>
    <w:rsid w:val="009C6CB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3854"/>
    <w:rsid w:val="00A267F9"/>
    <w:rsid w:val="00A31603"/>
    <w:rsid w:val="00A34683"/>
    <w:rsid w:val="00A36051"/>
    <w:rsid w:val="00A37C3C"/>
    <w:rsid w:val="00A37E6E"/>
    <w:rsid w:val="00A42891"/>
    <w:rsid w:val="00A46357"/>
    <w:rsid w:val="00A51FF0"/>
    <w:rsid w:val="00A547E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F45BF"/>
    <w:rsid w:val="00AF476E"/>
    <w:rsid w:val="00B03668"/>
    <w:rsid w:val="00B07E79"/>
    <w:rsid w:val="00B113F9"/>
    <w:rsid w:val="00B17AF8"/>
    <w:rsid w:val="00B27494"/>
    <w:rsid w:val="00B31A8D"/>
    <w:rsid w:val="00B369BE"/>
    <w:rsid w:val="00B40795"/>
    <w:rsid w:val="00B40E4D"/>
    <w:rsid w:val="00B460E9"/>
    <w:rsid w:val="00B46C8A"/>
    <w:rsid w:val="00B52013"/>
    <w:rsid w:val="00B529B9"/>
    <w:rsid w:val="00B57C2F"/>
    <w:rsid w:val="00B70625"/>
    <w:rsid w:val="00B72F80"/>
    <w:rsid w:val="00B83EF8"/>
    <w:rsid w:val="00B87AB6"/>
    <w:rsid w:val="00B929E0"/>
    <w:rsid w:val="00B93AF1"/>
    <w:rsid w:val="00B97F26"/>
    <w:rsid w:val="00BA1EF6"/>
    <w:rsid w:val="00BA46C7"/>
    <w:rsid w:val="00BB5C59"/>
    <w:rsid w:val="00BB5E17"/>
    <w:rsid w:val="00BB5F62"/>
    <w:rsid w:val="00BC7D27"/>
    <w:rsid w:val="00BE0A0A"/>
    <w:rsid w:val="00BE613D"/>
    <w:rsid w:val="00BE7989"/>
    <w:rsid w:val="00BF0AEA"/>
    <w:rsid w:val="00BF5380"/>
    <w:rsid w:val="00BF68F7"/>
    <w:rsid w:val="00C01D90"/>
    <w:rsid w:val="00C1036D"/>
    <w:rsid w:val="00C14435"/>
    <w:rsid w:val="00C332BC"/>
    <w:rsid w:val="00C37A71"/>
    <w:rsid w:val="00C442D1"/>
    <w:rsid w:val="00C51C5F"/>
    <w:rsid w:val="00C51E8E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3002"/>
    <w:rsid w:val="00CD5891"/>
    <w:rsid w:val="00CD607E"/>
    <w:rsid w:val="00CD6EAB"/>
    <w:rsid w:val="00CD7714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69D"/>
    <w:rsid w:val="00D24824"/>
    <w:rsid w:val="00D26D15"/>
    <w:rsid w:val="00D3212E"/>
    <w:rsid w:val="00D431AD"/>
    <w:rsid w:val="00D44E87"/>
    <w:rsid w:val="00D45281"/>
    <w:rsid w:val="00D53DC4"/>
    <w:rsid w:val="00D601FE"/>
    <w:rsid w:val="00D64078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B7774"/>
    <w:rsid w:val="00DC0757"/>
    <w:rsid w:val="00DD409A"/>
    <w:rsid w:val="00DE24B3"/>
    <w:rsid w:val="00DE3893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3BC9"/>
    <w:rsid w:val="00EB7FBA"/>
    <w:rsid w:val="00EC701E"/>
    <w:rsid w:val="00ED1E00"/>
    <w:rsid w:val="00ED4428"/>
    <w:rsid w:val="00ED6800"/>
    <w:rsid w:val="00EE1637"/>
    <w:rsid w:val="00EF67AA"/>
    <w:rsid w:val="00EF73FB"/>
    <w:rsid w:val="00F03FA2"/>
    <w:rsid w:val="00F07A0E"/>
    <w:rsid w:val="00F11687"/>
    <w:rsid w:val="00F13C59"/>
    <w:rsid w:val="00F161EE"/>
    <w:rsid w:val="00F168FB"/>
    <w:rsid w:val="00F21312"/>
    <w:rsid w:val="00F23D77"/>
    <w:rsid w:val="00F248C8"/>
    <w:rsid w:val="00F25681"/>
    <w:rsid w:val="00F3504C"/>
    <w:rsid w:val="00F41B3B"/>
    <w:rsid w:val="00F43502"/>
    <w:rsid w:val="00F642E6"/>
    <w:rsid w:val="00F75621"/>
    <w:rsid w:val="00F75B8D"/>
    <w:rsid w:val="00F7601B"/>
    <w:rsid w:val="00F817CF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20B9"/>
    <w:rsid w:val="00FE4FBE"/>
    <w:rsid w:val="00FE57F0"/>
    <w:rsid w:val="00FE5ACA"/>
    <w:rsid w:val="00FF4417"/>
    <w:rsid w:val="02180BBC"/>
    <w:rsid w:val="03CF7344"/>
    <w:rsid w:val="063D2F0C"/>
    <w:rsid w:val="091D4CA1"/>
    <w:rsid w:val="0D272220"/>
    <w:rsid w:val="173B5ACA"/>
    <w:rsid w:val="1A73307E"/>
    <w:rsid w:val="1AB1581F"/>
    <w:rsid w:val="23325654"/>
    <w:rsid w:val="24A87908"/>
    <w:rsid w:val="2EEC226C"/>
    <w:rsid w:val="31A041CB"/>
    <w:rsid w:val="35EE181D"/>
    <w:rsid w:val="3D233F03"/>
    <w:rsid w:val="47D46525"/>
    <w:rsid w:val="584F15A0"/>
    <w:rsid w:val="5E1C257C"/>
    <w:rsid w:val="612C0D28"/>
    <w:rsid w:val="6A0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1032</Characters>
  <Lines>8</Lines>
  <Paragraphs>2</Paragraphs>
  <TotalTime>31</TotalTime>
  <ScaleCrop>false</ScaleCrop>
  <LinksUpToDate>false</LinksUpToDate>
  <CharactersWithSpaces>1097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2022-08-22T06:03:00Z</dcterms:created>
  <dc:creator>李锐</dc:creator>
  <cp:lastModifiedBy>王雅杰</cp:lastModifiedBy>
  <dcterms:modified xsi:type="dcterms:W3CDTF">2022-08-29T06:38:44Z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2DDC88E4037446589F41CD4A2F6BDC36</vt:lpwstr>
  </property>
</Properties>
</file>