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8A" w:rsidRPr="00271E96" w:rsidRDefault="00AE008A" w:rsidP="00687048">
      <w:pPr>
        <w:autoSpaceDE w:val="0"/>
        <w:autoSpaceDN w:val="0"/>
        <w:adjustRightInd w:val="0"/>
        <w:spacing w:line="600" w:lineRule="auto"/>
        <w:jc w:val="center"/>
        <w:rPr>
          <w:rFonts w:asciiTheme="minorEastAsia" w:hAnsiTheme="minorEastAsia" w:cs="宋体"/>
          <w:color w:val="000000"/>
          <w:kern w:val="0"/>
          <w:sz w:val="24"/>
        </w:rPr>
      </w:pPr>
      <w:r w:rsidRPr="00271E96">
        <w:rPr>
          <w:rFonts w:asciiTheme="minorEastAsia" w:hAnsiTheme="minorEastAsia" w:cs="宋体" w:hint="eastAsia"/>
          <w:color w:val="000000"/>
          <w:kern w:val="0"/>
          <w:sz w:val="24"/>
        </w:rPr>
        <w:t>证券代码：</w:t>
      </w:r>
      <w:r w:rsidRPr="00271E96">
        <w:rPr>
          <w:rFonts w:asciiTheme="minorEastAsia" w:hAnsiTheme="minorEastAsia" w:cs="Times New Roman"/>
          <w:color w:val="000000"/>
          <w:kern w:val="0"/>
          <w:sz w:val="24"/>
        </w:rPr>
        <w:t>600200</w:t>
      </w:r>
      <w:r w:rsidRPr="00271E96">
        <w:rPr>
          <w:rFonts w:asciiTheme="minorEastAsia" w:hAnsiTheme="minorEastAsia" w:cs="宋体" w:hint="eastAsia"/>
          <w:color w:val="000000"/>
          <w:kern w:val="0"/>
          <w:sz w:val="24"/>
        </w:rPr>
        <w:t xml:space="preserve">       </w:t>
      </w:r>
      <w:r w:rsidR="00687048" w:rsidRPr="00271E96">
        <w:rPr>
          <w:rFonts w:asciiTheme="minorEastAsia" w:hAnsiTheme="minorEastAsia" w:cs="宋体" w:hint="eastAsia"/>
          <w:color w:val="000000"/>
          <w:kern w:val="0"/>
          <w:sz w:val="24"/>
        </w:rPr>
        <w:t xml:space="preserve"> </w:t>
      </w:r>
      <w:r w:rsidRPr="00271E96">
        <w:rPr>
          <w:rFonts w:asciiTheme="minorEastAsia" w:hAnsiTheme="minorEastAsia" w:cs="宋体" w:hint="eastAsia"/>
          <w:color w:val="000000"/>
          <w:kern w:val="0"/>
          <w:sz w:val="24"/>
        </w:rPr>
        <w:t xml:space="preserve">股票简称：江苏吴中        </w:t>
      </w:r>
      <w:r w:rsidR="00687048" w:rsidRPr="00271E96">
        <w:rPr>
          <w:rFonts w:asciiTheme="minorEastAsia" w:hAnsiTheme="minorEastAsia" w:cs="宋体" w:hint="eastAsia"/>
          <w:color w:val="000000"/>
          <w:kern w:val="0"/>
          <w:sz w:val="24"/>
        </w:rPr>
        <w:t xml:space="preserve">  </w:t>
      </w:r>
      <w:r w:rsidRPr="00271E96">
        <w:rPr>
          <w:rFonts w:asciiTheme="minorEastAsia" w:hAnsiTheme="minorEastAsia" w:cs="宋体" w:hint="eastAsia"/>
          <w:color w:val="000000"/>
          <w:kern w:val="0"/>
          <w:sz w:val="24"/>
        </w:rPr>
        <w:t>编号：临</w:t>
      </w:r>
      <w:r w:rsidRPr="00271E96">
        <w:rPr>
          <w:rFonts w:asciiTheme="minorEastAsia" w:hAnsiTheme="minorEastAsia" w:cs="Times New Roman"/>
          <w:color w:val="000000"/>
          <w:kern w:val="0"/>
          <w:sz w:val="24"/>
        </w:rPr>
        <w:t>2016</w:t>
      </w:r>
      <w:r w:rsidRPr="00271E96">
        <w:rPr>
          <w:rFonts w:asciiTheme="minorEastAsia" w:hAnsiTheme="minorEastAsia" w:cs="宋体" w:hint="eastAsia"/>
          <w:color w:val="000000"/>
          <w:kern w:val="0"/>
          <w:sz w:val="24"/>
        </w:rPr>
        <w:t>—</w:t>
      </w:r>
      <w:r w:rsidR="00271E96" w:rsidRPr="00271E96">
        <w:rPr>
          <w:rFonts w:asciiTheme="minorEastAsia" w:hAnsiTheme="minorEastAsia" w:cs="宋体" w:hint="eastAsia"/>
          <w:color w:val="000000"/>
          <w:kern w:val="0"/>
          <w:sz w:val="24"/>
        </w:rPr>
        <w:t>072</w:t>
      </w:r>
    </w:p>
    <w:p w:rsidR="00AE008A" w:rsidRDefault="00AE008A" w:rsidP="00AE008A">
      <w:pPr>
        <w:pStyle w:val="Default"/>
        <w:ind w:firstLineChars="800" w:firstLine="2240"/>
        <w:rPr>
          <w:rFonts w:ascii="Arial Unicode MS" w:eastAsia="Arial Unicode MS" w:hAnsi="Arial" w:cs="Arial Unicode MS"/>
          <w:color w:val="FF0000"/>
          <w:sz w:val="28"/>
          <w:szCs w:val="28"/>
        </w:rPr>
      </w:pPr>
    </w:p>
    <w:p w:rsidR="00AE008A" w:rsidRDefault="00AE008A" w:rsidP="00AE008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w:t>
      </w:r>
    </w:p>
    <w:p w:rsidR="00AE008A" w:rsidRDefault="00AE008A" w:rsidP="00AE008A">
      <w:pPr>
        <w:spacing w:line="360" w:lineRule="auto"/>
        <w:ind w:rightChars="-73" w:right="-153"/>
        <w:jc w:val="center"/>
        <w:rPr>
          <w:rFonts w:ascii="黑体" w:eastAsia="黑体" w:hAnsi="宋体"/>
          <w:b/>
          <w:bCs/>
          <w:color w:val="FF0000"/>
          <w:sz w:val="32"/>
        </w:rPr>
      </w:pPr>
      <w:r w:rsidRPr="005F2ECF">
        <w:rPr>
          <w:rFonts w:ascii="黑体" w:eastAsia="黑体" w:hAnsi="宋体" w:hint="eastAsia"/>
          <w:b/>
          <w:bCs/>
          <w:color w:val="FF0000"/>
          <w:sz w:val="32"/>
        </w:rPr>
        <w:t>发行股份及支付现金购买资产并募集配套资金</w:t>
      </w:r>
      <w:r>
        <w:rPr>
          <w:rFonts w:ascii="黑体" w:eastAsia="黑体" w:hAnsi="宋体" w:hint="eastAsia"/>
          <w:b/>
          <w:bCs/>
          <w:color w:val="FF0000"/>
          <w:sz w:val="32"/>
        </w:rPr>
        <w:t>之</w:t>
      </w:r>
      <w:r w:rsidR="008E3C1C">
        <w:rPr>
          <w:rFonts w:ascii="黑体" w:eastAsia="黑体" w:hAnsi="宋体" w:hint="eastAsia"/>
          <w:b/>
          <w:bCs/>
          <w:color w:val="FF0000"/>
          <w:sz w:val="32"/>
        </w:rPr>
        <w:t>非公开</w:t>
      </w:r>
      <w:r w:rsidR="002B180A">
        <w:rPr>
          <w:rFonts w:ascii="黑体" w:eastAsia="黑体" w:hAnsi="宋体" w:hint="eastAsia"/>
          <w:b/>
          <w:bCs/>
          <w:color w:val="FF0000"/>
          <w:sz w:val="32"/>
        </w:rPr>
        <w:t>发行股票</w:t>
      </w:r>
      <w:r>
        <w:rPr>
          <w:rFonts w:ascii="黑体" w:eastAsia="黑体" w:hAnsi="宋体" w:hint="eastAsia"/>
          <w:b/>
          <w:bCs/>
          <w:color w:val="FF0000"/>
          <w:sz w:val="32"/>
        </w:rPr>
        <w:t>发行结果暨股本变动的公告</w:t>
      </w:r>
    </w:p>
    <w:p w:rsidR="00AE008A" w:rsidRDefault="00AE008A" w:rsidP="00AE008A">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p>
    <w:p w:rsidR="00AE008A" w:rsidRPr="00AE008A" w:rsidRDefault="00AE008A" w:rsidP="00AE008A">
      <w:pPr>
        <w:autoSpaceDE w:val="0"/>
        <w:autoSpaceDN w:val="0"/>
        <w:adjustRightInd w:val="0"/>
        <w:spacing w:line="360" w:lineRule="auto"/>
        <w:ind w:firstLineChars="200" w:firstLine="482"/>
        <w:rPr>
          <w:rFonts w:ascii="ˎ̥" w:hAnsi="ˎ̥"/>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886647" w:rsidRDefault="00886647" w:rsidP="00363E7C">
      <w:pPr>
        <w:spacing w:before="156" w:after="156"/>
        <w:ind w:firstLine="465"/>
        <w:rPr>
          <w:sz w:val="24"/>
          <w:szCs w:val="24"/>
        </w:rPr>
      </w:pPr>
    </w:p>
    <w:p w:rsidR="00363E7C" w:rsidRDefault="00AE008A" w:rsidP="00363E7C">
      <w:pPr>
        <w:spacing w:before="156" w:after="156"/>
        <w:ind w:firstLine="465"/>
        <w:rPr>
          <w:sz w:val="24"/>
          <w:szCs w:val="24"/>
        </w:rPr>
      </w:pPr>
      <w:r w:rsidRPr="005F2ECF">
        <w:rPr>
          <w:rFonts w:hint="eastAsia"/>
          <w:sz w:val="24"/>
          <w:szCs w:val="24"/>
        </w:rPr>
        <w:t>重要内容提示</w:t>
      </w:r>
    </w:p>
    <w:p w:rsidR="00FE0579" w:rsidRPr="00363E7C" w:rsidRDefault="00FE0579" w:rsidP="00363E7C">
      <w:pPr>
        <w:spacing w:before="156" w:after="156"/>
        <w:ind w:firstLine="420"/>
        <w:rPr>
          <w:sz w:val="24"/>
          <w:szCs w:val="24"/>
        </w:rPr>
      </w:pPr>
      <w:r w:rsidRPr="005F2ECF">
        <w:rPr>
          <w:rFonts w:asciiTheme="minorEastAsia" w:hAnsiTheme="minorEastAsia" w:hint="eastAsia"/>
          <w:b/>
          <w:sz w:val="24"/>
          <w:szCs w:val="24"/>
        </w:rPr>
        <w:t>1、发行数量</w:t>
      </w:r>
      <w:r>
        <w:rPr>
          <w:rFonts w:asciiTheme="minorEastAsia" w:hAnsiTheme="minorEastAsia" w:hint="eastAsia"/>
          <w:sz w:val="24"/>
          <w:szCs w:val="24"/>
        </w:rPr>
        <w:t>：人民币普通股（</w:t>
      </w:r>
      <w:r w:rsidRPr="00D87647">
        <w:rPr>
          <w:rFonts w:ascii="Times New Roman" w:hAnsi="Times New Roman" w:cs="Times New Roman"/>
          <w:sz w:val="24"/>
          <w:szCs w:val="24"/>
        </w:rPr>
        <w:t>A</w:t>
      </w:r>
      <w:r>
        <w:rPr>
          <w:rFonts w:asciiTheme="minorEastAsia" w:hAnsiTheme="minorEastAsia" w:hint="eastAsia"/>
          <w:sz w:val="24"/>
          <w:szCs w:val="24"/>
        </w:rPr>
        <w:t>股</w:t>
      </w:r>
      <w:r>
        <w:rPr>
          <w:rFonts w:asciiTheme="minorEastAsia" w:hAnsiTheme="minorEastAsia"/>
          <w:sz w:val="24"/>
          <w:szCs w:val="24"/>
        </w:rPr>
        <w:t>）</w:t>
      </w:r>
      <w:r w:rsidR="00260F67">
        <w:rPr>
          <w:rFonts w:ascii="Times New Roman" w:hAnsi="Times New Roman" w:cs="Times New Roman"/>
          <w:sz w:val="24"/>
          <w:szCs w:val="24"/>
        </w:rPr>
        <w:t>34,305,300</w:t>
      </w:r>
      <w:r>
        <w:rPr>
          <w:rFonts w:asciiTheme="minorEastAsia" w:hAnsiTheme="minorEastAsia" w:hint="eastAsia"/>
          <w:sz w:val="24"/>
          <w:szCs w:val="24"/>
        </w:rPr>
        <w:t>股</w:t>
      </w:r>
    </w:p>
    <w:p w:rsidR="00FE0579" w:rsidRPr="005F2ECF" w:rsidRDefault="00FE0579" w:rsidP="00363E7C">
      <w:pPr>
        <w:spacing w:before="156" w:after="156"/>
        <w:ind w:firstLine="420"/>
        <w:rPr>
          <w:rFonts w:asciiTheme="minorEastAsia" w:hAnsiTheme="minorEastAsia"/>
          <w:b/>
          <w:sz w:val="24"/>
          <w:szCs w:val="24"/>
        </w:rPr>
      </w:pPr>
      <w:r w:rsidRPr="005F2ECF">
        <w:rPr>
          <w:rFonts w:asciiTheme="minorEastAsia" w:hAnsiTheme="minorEastAsia" w:hint="eastAsia"/>
          <w:b/>
          <w:sz w:val="24"/>
          <w:szCs w:val="24"/>
        </w:rPr>
        <w:t>2、发行价格：</w:t>
      </w:r>
      <w:r w:rsidR="00260F67">
        <w:rPr>
          <w:rFonts w:ascii="宋体" w:eastAsia="宋体" w:hAnsi="宋体" w:cs="宋体-WinCharSetFFFF-H" w:hint="eastAsia"/>
          <w:color w:val="000000"/>
          <w:kern w:val="0"/>
          <w:sz w:val="24"/>
          <w:szCs w:val="24"/>
        </w:rPr>
        <w:t>17.49</w:t>
      </w:r>
      <w:r w:rsidR="00C55AB7">
        <w:rPr>
          <w:rFonts w:ascii="宋体" w:eastAsia="宋体" w:hAnsi="宋体" w:cs="宋体-WinCharSetFFFF-H" w:hint="eastAsia"/>
          <w:color w:val="000000"/>
          <w:kern w:val="0"/>
          <w:sz w:val="24"/>
          <w:szCs w:val="24"/>
        </w:rPr>
        <w:t>元/股</w:t>
      </w:r>
    </w:p>
    <w:p w:rsidR="00FE0579" w:rsidRDefault="00FE0579" w:rsidP="00363E7C">
      <w:pPr>
        <w:spacing w:before="156" w:after="156"/>
        <w:ind w:firstLine="420"/>
        <w:rPr>
          <w:rFonts w:ascii="宋体" w:eastAsia="宋体" w:hAnsi="宋体" w:cs="宋体-WinCharSetFFFF-H"/>
          <w:color w:val="000000"/>
          <w:kern w:val="0"/>
          <w:sz w:val="24"/>
          <w:szCs w:val="24"/>
        </w:rPr>
      </w:pPr>
      <w:r w:rsidRPr="005F2ECF">
        <w:rPr>
          <w:rFonts w:asciiTheme="minorEastAsia" w:hAnsiTheme="minorEastAsia" w:hint="eastAsia"/>
          <w:b/>
          <w:sz w:val="24"/>
          <w:szCs w:val="24"/>
        </w:rPr>
        <w:t>3、发行对象：</w:t>
      </w:r>
    </w:p>
    <w:tbl>
      <w:tblPr>
        <w:tblW w:w="4413" w:type="pct"/>
        <w:jc w:val="center"/>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861"/>
        <w:gridCol w:w="2917"/>
        <w:gridCol w:w="1873"/>
        <w:gridCol w:w="1871"/>
      </w:tblGrid>
      <w:tr w:rsidR="00244EB8" w:rsidTr="00C16FC5">
        <w:trPr>
          <w:trHeight w:val="346"/>
          <w:jc w:val="center"/>
        </w:trPr>
        <w:tc>
          <w:tcPr>
            <w:tcW w:w="572" w:type="pct"/>
            <w:tcBorders>
              <w:top w:val="single" w:sz="12" w:space="0" w:color="auto"/>
              <w:left w:val="single" w:sz="12" w:space="0" w:color="auto"/>
            </w:tcBorders>
            <w:vAlign w:val="center"/>
          </w:tcPr>
          <w:p w:rsidR="00244EB8" w:rsidRDefault="00244EB8" w:rsidP="007C3C0F">
            <w:pPr>
              <w:widowControl/>
              <w:jc w:val="center"/>
              <w:rPr>
                <w:rFonts w:ascii="Times New Roman" w:hAnsi="Times New Roman"/>
                <w:b/>
                <w:szCs w:val="21"/>
              </w:rPr>
            </w:pPr>
            <w:r>
              <w:rPr>
                <w:rFonts w:ascii="Times New Roman" w:hAnsi="Times New Roman" w:hint="eastAsia"/>
                <w:b/>
                <w:szCs w:val="21"/>
              </w:rPr>
              <w:t>序号</w:t>
            </w:r>
          </w:p>
        </w:tc>
        <w:tc>
          <w:tcPr>
            <w:tcW w:w="1939" w:type="pct"/>
            <w:tcBorders>
              <w:top w:val="single" w:sz="12" w:space="0" w:color="auto"/>
            </w:tcBorders>
            <w:vAlign w:val="center"/>
          </w:tcPr>
          <w:p w:rsidR="00244EB8" w:rsidRDefault="00244EB8" w:rsidP="007C3C0F">
            <w:pPr>
              <w:widowControl/>
              <w:jc w:val="center"/>
              <w:rPr>
                <w:rFonts w:ascii="Times New Roman" w:hAnsi="Times New Roman"/>
                <w:b/>
                <w:szCs w:val="21"/>
              </w:rPr>
            </w:pPr>
            <w:r>
              <w:rPr>
                <w:rFonts w:ascii="Times New Roman" w:hAnsi="Times New Roman" w:hint="eastAsia"/>
                <w:b/>
                <w:szCs w:val="21"/>
              </w:rPr>
              <w:t>认购对象</w:t>
            </w:r>
          </w:p>
        </w:tc>
        <w:tc>
          <w:tcPr>
            <w:tcW w:w="1245" w:type="pct"/>
            <w:tcBorders>
              <w:top w:val="single" w:sz="12" w:space="0" w:color="auto"/>
            </w:tcBorders>
            <w:vAlign w:val="center"/>
          </w:tcPr>
          <w:p w:rsidR="00244EB8" w:rsidRDefault="00244EB8" w:rsidP="007C3C0F">
            <w:pPr>
              <w:widowControl/>
              <w:jc w:val="center"/>
              <w:rPr>
                <w:rFonts w:ascii="Times New Roman" w:hAnsi="Times New Roman"/>
                <w:b/>
                <w:szCs w:val="21"/>
              </w:rPr>
            </w:pPr>
            <w:r>
              <w:rPr>
                <w:rFonts w:ascii="Times New Roman" w:hAnsi="Times New Roman" w:hint="eastAsia"/>
                <w:b/>
                <w:szCs w:val="21"/>
              </w:rPr>
              <w:t>配售股数（股）</w:t>
            </w:r>
          </w:p>
        </w:tc>
        <w:tc>
          <w:tcPr>
            <w:tcW w:w="1244" w:type="pct"/>
            <w:tcBorders>
              <w:top w:val="single" w:sz="12" w:space="0" w:color="auto"/>
              <w:right w:val="single" w:sz="12" w:space="0" w:color="auto"/>
            </w:tcBorders>
            <w:vAlign w:val="center"/>
          </w:tcPr>
          <w:p w:rsidR="00244EB8" w:rsidRDefault="00244EB8" w:rsidP="007C3C0F">
            <w:pPr>
              <w:widowControl/>
              <w:jc w:val="center"/>
              <w:rPr>
                <w:rFonts w:ascii="Times New Roman" w:hAnsi="Times New Roman"/>
                <w:b/>
                <w:szCs w:val="21"/>
              </w:rPr>
            </w:pPr>
            <w:r>
              <w:rPr>
                <w:rFonts w:ascii="Times New Roman" w:hAnsi="Times New Roman" w:hint="eastAsia"/>
                <w:b/>
                <w:szCs w:val="21"/>
              </w:rPr>
              <w:t>获配金额（元）</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1</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信</w:t>
            </w:r>
            <w:proofErr w:type="gramStart"/>
            <w:r w:rsidRPr="00260F67">
              <w:rPr>
                <w:rFonts w:ascii="Times New Roman" w:eastAsia="宋体" w:hAnsi="Times New Roman" w:cs="Times New Roman" w:hint="eastAsia"/>
                <w:color w:val="000000"/>
                <w:kern w:val="0"/>
                <w:szCs w:val="21"/>
              </w:rPr>
              <w:t>诚基金</w:t>
            </w:r>
            <w:proofErr w:type="gramEnd"/>
            <w:r w:rsidRPr="00260F67">
              <w:rPr>
                <w:rFonts w:ascii="Times New Roman" w:eastAsia="宋体" w:hAnsi="Times New Roman" w:cs="Times New Roman" w:hint="eastAsia"/>
                <w:color w:val="000000"/>
                <w:kern w:val="0"/>
                <w:szCs w:val="21"/>
              </w:rPr>
              <w:t>管理有限公司</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3,430,531</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59,999,987.19</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2</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财通基金管理有限公司</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10,920,513</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190,999,772.37</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3</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徐荣良</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11,435,105</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199,999,986.45</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4</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陈莲</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5,145,797</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89,999,989.53</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5</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proofErr w:type="gramStart"/>
            <w:r w:rsidRPr="00260F67">
              <w:rPr>
                <w:rFonts w:ascii="Times New Roman" w:eastAsia="宋体" w:hAnsi="Times New Roman" w:cs="Times New Roman" w:hint="eastAsia"/>
                <w:color w:val="000000"/>
                <w:kern w:val="0"/>
                <w:szCs w:val="21"/>
              </w:rPr>
              <w:t>天弘基金</w:t>
            </w:r>
            <w:proofErr w:type="gramEnd"/>
            <w:r w:rsidRPr="00260F67">
              <w:rPr>
                <w:rFonts w:ascii="Times New Roman" w:eastAsia="宋体" w:hAnsi="Times New Roman" w:cs="Times New Roman" w:hint="eastAsia"/>
                <w:color w:val="000000"/>
                <w:kern w:val="0"/>
                <w:szCs w:val="21"/>
              </w:rPr>
              <w:t>管理有限公司</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2,115,493</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36,999,972.57</w:t>
            </w:r>
          </w:p>
        </w:tc>
      </w:tr>
      <w:tr w:rsidR="00260F67" w:rsidRPr="00260F67" w:rsidTr="00C16FC5">
        <w:trPr>
          <w:trHeight w:val="346"/>
          <w:jc w:val="center"/>
        </w:trPr>
        <w:tc>
          <w:tcPr>
            <w:tcW w:w="572" w:type="pct"/>
            <w:tcBorders>
              <w:left w:val="single" w:sz="12" w:space="0" w:color="auto"/>
            </w:tcBorders>
            <w:vAlign w:val="center"/>
          </w:tcPr>
          <w:p w:rsidR="00260F67" w:rsidRPr="00260F67" w:rsidRDefault="00260F67"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6</w:t>
            </w:r>
          </w:p>
        </w:tc>
        <w:tc>
          <w:tcPr>
            <w:tcW w:w="1939" w:type="pct"/>
            <w:vAlign w:val="center"/>
          </w:tcPr>
          <w:p w:rsidR="00260F67" w:rsidRPr="00260F67" w:rsidRDefault="00260F67" w:rsidP="00C16FC5">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泰达宏利基金管理有限公司</w:t>
            </w:r>
          </w:p>
        </w:tc>
        <w:tc>
          <w:tcPr>
            <w:tcW w:w="1245" w:type="pct"/>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1,257,861</w:t>
            </w:r>
          </w:p>
        </w:tc>
        <w:tc>
          <w:tcPr>
            <w:tcW w:w="1244" w:type="pct"/>
            <w:tcBorders>
              <w:right w:val="single" w:sz="12" w:space="0" w:color="auto"/>
            </w:tcBorders>
            <w:vAlign w:val="center"/>
          </w:tcPr>
          <w:p w:rsidR="00260F67" w:rsidRPr="00260F67" w:rsidRDefault="00260F67" w:rsidP="00C16FC5">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21,999,988.89</w:t>
            </w:r>
          </w:p>
        </w:tc>
      </w:tr>
      <w:tr w:rsidR="00244EB8" w:rsidTr="00C16FC5">
        <w:trPr>
          <w:trHeight w:val="346"/>
          <w:jc w:val="center"/>
        </w:trPr>
        <w:tc>
          <w:tcPr>
            <w:tcW w:w="2511" w:type="pct"/>
            <w:gridSpan w:val="2"/>
            <w:tcBorders>
              <w:left w:val="single" w:sz="12" w:space="0" w:color="auto"/>
              <w:bottom w:val="single" w:sz="12" w:space="0" w:color="auto"/>
            </w:tcBorders>
            <w:vAlign w:val="center"/>
          </w:tcPr>
          <w:p w:rsidR="00244EB8" w:rsidRDefault="00244EB8" w:rsidP="00244EB8">
            <w:pPr>
              <w:widowControl/>
              <w:spacing w:beforeLines="15" w:before="46" w:afterLines="15" w:after="46"/>
              <w:jc w:val="center"/>
              <w:rPr>
                <w:rFonts w:ascii="Times New Roman" w:hAnsi="Times New Roman"/>
                <w:b/>
                <w:szCs w:val="21"/>
              </w:rPr>
            </w:pPr>
            <w:r>
              <w:rPr>
                <w:rFonts w:ascii="Times New Roman" w:hAnsi="Times New Roman" w:hint="eastAsia"/>
                <w:b/>
                <w:szCs w:val="21"/>
              </w:rPr>
              <w:t>合计</w:t>
            </w:r>
          </w:p>
        </w:tc>
        <w:tc>
          <w:tcPr>
            <w:tcW w:w="1245" w:type="pct"/>
            <w:tcBorders>
              <w:bottom w:val="single" w:sz="12" w:space="0" w:color="auto"/>
            </w:tcBorders>
            <w:vAlign w:val="center"/>
          </w:tcPr>
          <w:p w:rsidR="00244EB8" w:rsidRDefault="00C16FC5" w:rsidP="00244EB8">
            <w:pPr>
              <w:widowControl/>
              <w:spacing w:beforeLines="15" w:before="46" w:afterLines="15" w:after="46"/>
              <w:jc w:val="right"/>
              <w:rPr>
                <w:rFonts w:ascii="Times New Roman" w:hAnsi="Times New Roman"/>
                <w:b/>
                <w:szCs w:val="21"/>
              </w:rPr>
            </w:pPr>
            <w:r w:rsidRPr="00C16FC5">
              <w:rPr>
                <w:rFonts w:ascii="Times New Roman" w:hAnsi="Times New Roman"/>
                <w:b/>
                <w:szCs w:val="21"/>
              </w:rPr>
              <w:t>34,305,300</w:t>
            </w:r>
          </w:p>
        </w:tc>
        <w:tc>
          <w:tcPr>
            <w:tcW w:w="1244" w:type="pct"/>
            <w:tcBorders>
              <w:bottom w:val="single" w:sz="12" w:space="0" w:color="auto"/>
              <w:right w:val="single" w:sz="12" w:space="0" w:color="auto"/>
            </w:tcBorders>
            <w:vAlign w:val="center"/>
          </w:tcPr>
          <w:p w:rsidR="00244EB8" w:rsidRDefault="00C16FC5" w:rsidP="00244EB8">
            <w:pPr>
              <w:widowControl/>
              <w:spacing w:beforeLines="15" w:before="46" w:afterLines="15" w:after="46"/>
              <w:jc w:val="right"/>
              <w:rPr>
                <w:rFonts w:ascii="Times New Roman" w:hAnsi="Times New Roman"/>
                <w:b/>
                <w:szCs w:val="21"/>
              </w:rPr>
            </w:pPr>
            <w:r w:rsidRPr="00C16FC5">
              <w:rPr>
                <w:rFonts w:ascii="Times New Roman" w:hAnsi="Times New Roman"/>
                <w:b/>
                <w:szCs w:val="21"/>
              </w:rPr>
              <w:t>599,999,697.00</w:t>
            </w:r>
          </w:p>
        </w:tc>
      </w:tr>
    </w:tbl>
    <w:p w:rsidR="00AE008A" w:rsidRPr="002813C9" w:rsidRDefault="00FE0579" w:rsidP="00363E7C">
      <w:pPr>
        <w:spacing w:before="156" w:after="156"/>
        <w:ind w:firstLine="420"/>
      </w:pPr>
      <w:r w:rsidRPr="005F2ECF">
        <w:rPr>
          <w:rFonts w:asciiTheme="minorEastAsia" w:hAnsiTheme="minorEastAsia" w:hint="eastAsia"/>
          <w:b/>
          <w:sz w:val="24"/>
          <w:szCs w:val="24"/>
        </w:rPr>
        <w:t>4、</w:t>
      </w:r>
      <w:r w:rsidRPr="005F2ECF">
        <w:rPr>
          <w:rFonts w:asciiTheme="minorEastAsia" w:hAnsiTheme="minorEastAsia" w:hint="eastAsia"/>
          <w:b/>
          <w:color w:val="000000" w:themeColor="text1"/>
          <w:sz w:val="24"/>
          <w:szCs w:val="24"/>
        </w:rPr>
        <w:t>限售期（自股份登记完成之日起</w:t>
      </w:r>
      <w:proofErr w:type="gramStart"/>
      <w:r w:rsidRPr="005F2ECF">
        <w:rPr>
          <w:rFonts w:asciiTheme="minorEastAsia" w:hAnsiTheme="minorEastAsia" w:hint="eastAsia"/>
          <w:b/>
          <w:color w:val="000000" w:themeColor="text1"/>
          <w:sz w:val="24"/>
          <w:szCs w:val="24"/>
        </w:rPr>
        <w:t>至相应</w:t>
      </w:r>
      <w:proofErr w:type="gramEnd"/>
      <w:r w:rsidRPr="005F2ECF">
        <w:rPr>
          <w:rFonts w:asciiTheme="minorEastAsia" w:hAnsiTheme="minorEastAsia" w:hint="eastAsia"/>
          <w:b/>
          <w:color w:val="000000" w:themeColor="text1"/>
          <w:sz w:val="24"/>
          <w:szCs w:val="24"/>
        </w:rPr>
        <w:t>的期间止）</w:t>
      </w:r>
    </w:p>
    <w:p w:rsidR="00387746" w:rsidRDefault="00387746" w:rsidP="00363E7C">
      <w:pPr>
        <w:pStyle w:val="Default"/>
        <w:spacing w:line="360" w:lineRule="auto"/>
        <w:ind w:firstLine="353"/>
        <w:rPr>
          <w:rFonts w:asciiTheme="minorEastAsia" w:eastAsiaTheme="minorEastAsia" w:hAnsiTheme="minorEastAsia"/>
        </w:rPr>
      </w:pPr>
      <w:r w:rsidRPr="00387746">
        <w:rPr>
          <w:rFonts w:asciiTheme="minorEastAsia" w:eastAsiaTheme="minorEastAsia" w:hAnsiTheme="minorEastAsia" w:hint="eastAsia"/>
        </w:rPr>
        <w:t>本次发行新增股份为有限</w:t>
      </w:r>
      <w:proofErr w:type="gramStart"/>
      <w:r w:rsidRPr="00387746">
        <w:rPr>
          <w:rFonts w:asciiTheme="minorEastAsia" w:eastAsiaTheme="minorEastAsia" w:hAnsiTheme="minorEastAsia" w:hint="eastAsia"/>
        </w:rPr>
        <w:t>售条件</w:t>
      </w:r>
      <w:proofErr w:type="gramEnd"/>
      <w:r w:rsidRPr="00387746">
        <w:rPr>
          <w:rFonts w:asciiTheme="minorEastAsia" w:eastAsiaTheme="minorEastAsia" w:hAnsiTheme="minorEastAsia" w:hint="eastAsia"/>
        </w:rPr>
        <w:t>流通股，自办理完毕股份登记手续之日起12个月内不转让</w:t>
      </w:r>
      <w:r w:rsidR="00181CB5">
        <w:rPr>
          <w:rFonts w:asciiTheme="minorEastAsia" w:eastAsiaTheme="minorEastAsia" w:hAnsiTheme="minorEastAsia" w:hint="eastAsia"/>
        </w:rPr>
        <w:t>。</w:t>
      </w:r>
    </w:p>
    <w:p w:rsidR="005F2ECF" w:rsidRPr="00363E7C" w:rsidRDefault="005F2ECF" w:rsidP="00363E7C">
      <w:pPr>
        <w:pStyle w:val="Default"/>
        <w:spacing w:line="360" w:lineRule="auto"/>
        <w:ind w:firstLine="353"/>
        <w:rPr>
          <w:rFonts w:ascii="Times New Roman" w:eastAsiaTheme="minorEastAsia" w:hAnsi="Times New Roman" w:cs="Times New Roman"/>
          <w:b/>
          <w:bCs/>
        </w:rPr>
      </w:pPr>
      <w:r>
        <w:rPr>
          <w:rFonts w:ascii="Times New Roman" w:eastAsiaTheme="minorEastAsia" w:hAnsi="Times New Roman" w:cs="Times New Roman" w:hint="eastAsia"/>
          <w:b/>
          <w:bCs/>
        </w:rPr>
        <w:t>5</w:t>
      </w:r>
      <w:r>
        <w:rPr>
          <w:rFonts w:ascii="Times New Roman" w:eastAsiaTheme="minorEastAsia" w:hAnsi="Times New Roman" w:cs="Times New Roman" w:hint="eastAsia"/>
          <w:b/>
          <w:bCs/>
        </w:rPr>
        <w:t>、</w:t>
      </w:r>
      <w:r w:rsidRPr="005F2ECF">
        <w:rPr>
          <w:rFonts w:asciiTheme="minorEastAsia" w:eastAsiaTheme="minorEastAsia" w:hAnsiTheme="minorEastAsia" w:hint="eastAsia"/>
          <w:b/>
        </w:rPr>
        <w:t>预计上市流通时间</w:t>
      </w:r>
      <w:r w:rsidRPr="005F2ECF">
        <w:rPr>
          <w:rFonts w:asciiTheme="minorEastAsia" w:eastAsiaTheme="minorEastAsia" w:hAnsiTheme="minorEastAsia"/>
          <w:b/>
        </w:rPr>
        <w:t xml:space="preserve"> </w:t>
      </w:r>
    </w:p>
    <w:p w:rsidR="005F2ECF" w:rsidRPr="005F2ECF" w:rsidRDefault="005F2ECF" w:rsidP="005F2ECF">
      <w:pPr>
        <w:pStyle w:val="Default"/>
        <w:spacing w:line="360" w:lineRule="auto"/>
        <w:ind w:firstLineChars="147" w:firstLine="353"/>
        <w:rPr>
          <w:rFonts w:asciiTheme="minorEastAsia" w:eastAsiaTheme="minorEastAsia" w:hAnsiTheme="minorEastAsia"/>
        </w:rPr>
      </w:pPr>
      <w:r w:rsidRPr="005F2ECF">
        <w:rPr>
          <w:rFonts w:asciiTheme="minorEastAsia" w:eastAsiaTheme="minorEastAsia" w:hAnsiTheme="minorEastAsia" w:hint="eastAsia"/>
        </w:rPr>
        <w:t>本次发行的新增股份</w:t>
      </w:r>
      <w:r w:rsidR="008E3C1C">
        <w:rPr>
          <w:rFonts w:asciiTheme="minorEastAsia" w:eastAsiaTheme="minorEastAsia" w:hAnsiTheme="minorEastAsia" w:hint="eastAsia"/>
        </w:rPr>
        <w:t>已</w:t>
      </w:r>
      <w:r w:rsidRPr="005F2ECF">
        <w:rPr>
          <w:rFonts w:asciiTheme="minorEastAsia" w:eastAsiaTheme="minorEastAsia" w:hAnsiTheme="minorEastAsia" w:hint="eastAsia"/>
        </w:rPr>
        <w:t>于</w:t>
      </w:r>
      <w:r w:rsidR="00A33558" w:rsidRPr="00B4768F">
        <w:rPr>
          <w:rFonts w:asciiTheme="minorEastAsia" w:eastAsiaTheme="minorEastAsia" w:hAnsiTheme="minorEastAsia"/>
        </w:rPr>
        <w:t>2016</w:t>
      </w:r>
      <w:r w:rsidRPr="003D4E87">
        <w:rPr>
          <w:rFonts w:asciiTheme="minorEastAsia" w:eastAsiaTheme="minorEastAsia" w:hAnsiTheme="minorEastAsia" w:hint="eastAsia"/>
        </w:rPr>
        <w:t>年</w:t>
      </w:r>
      <w:r w:rsidR="008E3C1C" w:rsidRPr="00B4768F">
        <w:rPr>
          <w:rFonts w:asciiTheme="minorEastAsia" w:eastAsiaTheme="minorEastAsia" w:hAnsiTheme="minorEastAsia"/>
        </w:rPr>
        <w:t>10</w:t>
      </w:r>
      <w:r w:rsidR="00A33558" w:rsidRPr="00B4768F">
        <w:rPr>
          <w:rFonts w:asciiTheme="minorEastAsia" w:eastAsiaTheme="minorEastAsia" w:hAnsiTheme="minorEastAsia" w:hint="eastAsia"/>
        </w:rPr>
        <w:t>月</w:t>
      </w:r>
      <w:r w:rsidR="008619FD" w:rsidRPr="00B4768F">
        <w:rPr>
          <w:rFonts w:asciiTheme="minorEastAsia" w:eastAsiaTheme="minorEastAsia" w:hAnsiTheme="minorEastAsia" w:hint="eastAsia"/>
        </w:rPr>
        <w:t>1</w:t>
      </w:r>
      <w:r w:rsidR="008619FD" w:rsidRPr="003D4E87">
        <w:rPr>
          <w:rFonts w:hAnsi="宋体" w:cs="宋体-WinCharSetFFFF-H" w:hint="eastAsia"/>
        </w:rPr>
        <w:t>3</w:t>
      </w:r>
      <w:r w:rsidR="00A33558" w:rsidRPr="003D4E87">
        <w:rPr>
          <w:rFonts w:hAnsi="宋体" w:cs="宋体-WinCharSetFFFF-H" w:hint="eastAsia"/>
        </w:rPr>
        <w:t>日</w:t>
      </w:r>
      <w:r w:rsidRPr="005F2ECF">
        <w:rPr>
          <w:rFonts w:asciiTheme="minorEastAsia" w:eastAsiaTheme="minorEastAsia" w:hAnsiTheme="minorEastAsia" w:hint="eastAsia"/>
        </w:rPr>
        <w:t>在中国证券登记结算有限责任公司上海分公司办理完毕股份登记手续。发行对象通过本次交易所</w:t>
      </w:r>
      <w:proofErr w:type="gramStart"/>
      <w:r w:rsidRPr="005F2ECF">
        <w:rPr>
          <w:rFonts w:asciiTheme="minorEastAsia" w:eastAsiaTheme="minorEastAsia" w:hAnsiTheme="minorEastAsia" w:hint="eastAsia"/>
        </w:rPr>
        <w:t>获公司</w:t>
      </w:r>
      <w:proofErr w:type="gramEnd"/>
      <w:r w:rsidRPr="005F2ECF">
        <w:rPr>
          <w:rFonts w:asciiTheme="minorEastAsia" w:eastAsiaTheme="minorEastAsia" w:hAnsiTheme="minorEastAsia" w:hint="eastAsia"/>
        </w:rPr>
        <w:t>股份自限售期限届满的次一交易日可上市流通。</w:t>
      </w:r>
      <w:bookmarkStart w:id="0" w:name="_GoBack"/>
      <w:bookmarkEnd w:id="0"/>
    </w:p>
    <w:p w:rsidR="005F2ECF" w:rsidRPr="005F2ECF" w:rsidRDefault="005F2ECF" w:rsidP="00363E7C">
      <w:pPr>
        <w:pStyle w:val="Default"/>
        <w:spacing w:line="360" w:lineRule="auto"/>
        <w:ind w:firstLine="353"/>
        <w:rPr>
          <w:rFonts w:asciiTheme="minorEastAsia" w:eastAsiaTheme="minorEastAsia" w:hAnsiTheme="minorEastAsia"/>
        </w:rPr>
      </w:pPr>
      <w:r w:rsidRPr="005F2ECF">
        <w:rPr>
          <w:rFonts w:ascii="Times New Roman" w:eastAsiaTheme="minorEastAsia" w:hAnsi="Times New Roman" w:cs="Times New Roman"/>
          <w:b/>
          <w:bCs/>
        </w:rPr>
        <w:t>6</w:t>
      </w:r>
      <w:r w:rsidRPr="005F2ECF">
        <w:rPr>
          <w:rFonts w:ascii="Times New Roman" w:eastAsiaTheme="minorEastAsia" w:hAnsi="Times New Roman" w:cs="Times New Roman"/>
          <w:b/>
        </w:rPr>
        <w:t>、</w:t>
      </w:r>
      <w:r w:rsidRPr="005F2ECF">
        <w:rPr>
          <w:rFonts w:asciiTheme="minorEastAsia" w:eastAsiaTheme="minorEastAsia" w:hAnsiTheme="minorEastAsia" w:hint="eastAsia"/>
          <w:b/>
        </w:rPr>
        <w:t>资产过户情况</w:t>
      </w:r>
      <w:r w:rsidRPr="005F2ECF">
        <w:rPr>
          <w:rFonts w:asciiTheme="minorEastAsia" w:eastAsiaTheme="minorEastAsia" w:hAnsiTheme="minorEastAsia"/>
        </w:rPr>
        <w:t xml:space="preserve"> </w:t>
      </w:r>
    </w:p>
    <w:p w:rsidR="000B1DEA" w:rsidRDefault="00244EB8"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r>
        <w:rPr>
          <w:rFonts w:asciiTheme="minorEastAsia" w:hAnsiTheme="minorEastAsia" w:hint="eastAsia"/>
          <w:sz w:val="24"/>
          <w:szCs w:val="24"/>
        </w:rPr>
        <w:lastRenderedPageBreak/>
        <w:t>本次发行的股票全部由发行对象以现金认购，不涉及资产过户情况。</w:t>
      </w:r>
    </w:p>
    <w:p w:rsidR="00244EB8" w:rsidRDefault="00244EB8"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p>
    <w:p w:rsidR="00244EB8" w:rsidRDefault="00244EB8"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r>
        <w:rPr>
          <w:rFonts w:asciiTheme="minorEastAsia" w:hAnsiTheme="minorEastAsia" w:hint="eastAsia"/>
          <w:sz w:val="24"/>
          <w:szCs w:val="24"/>
        </w:rPr>
        <w:t>如无特别说明，本公告中涉及有关单位及术语的简称与《江苏吴中实业股份有限公司发行股份及支付现金购买资产并募集配套资金报告书（修订稿）》中的释义相同。</w:t>
      </w:r>
    </w:p>
    <w:p w:rsidR="009D42D1" w:rsidRDefault="009D42D1"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p>
    <w:p w:rsidR="009D42D1" w:rsidRPr="009A53F1" w:rsidRDefault="009A53F1" w:rsidP="009A53F1">
      <w:pPr>
        <w:pStyle w:val="02"/>
        <w:spacing w:beforeLines="50" w:before="156" w:afterLines="50" w:after="156"/>
        <w:ind w:left="0" w:firstLine="42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一、</w:t>
      </w:r>
      <w:r w:rsidR="009D42D1" w:rsidRPr="009A53F1">
        <w:rPr>
          <w:rFonts w:asciiTheme="minorEastAsia" w:eastAsiaTheme="minorEastAsia" w:hAnsiTheme="minorEastAsia" w:cs="Times New Roman" w:hint="eastAsia"/>
          <w:sz w:val="24"/>
          <w:szCs w:val="24"/>
        </w:rPr>
        <w:t>本次发行情况</w:t>
      </w:r>
    </w:p>
    <w:p w:rsidR="009D42D1" w:rsidRPr="009A53F1" w:rsidRDefault="007B65B1" w:rsidP="009A53F1">
      <w:pPr>
        <w:pStyle w:val="03"/>
        <w:spacing w:beforeLines="30" w:before="93" w:afterLines="30" w:after="93"/>
        <w:ind w:firstLine="482"/>
        <w:rPr>
          <w:kern w:val="0"/>
          <w:szCs w:val="24"/>
        </w:rPr>
      </w:pPr>
      <w:r w:rsidRPr="009A53F1">
        <w:rPr>
          <w:rFonts w:hint="eastAsia"/>
          <w:kern w:val="0"/>
          <w:szCs w:val="24"/>
        </w:rPr>
        <w:t>（一）</w:t>
      </w:r>
      <w:r w:rsidR="009D42D1" w:rsidRPr="009A53F1">
        <w:rPr>
          <w:rFonts w:hint="eastAsia"/>
          <w:kern w:val="0"/>
          <w:szCs w:val="24"/>
        </w:rPr>
        <w:t>本次交易基本概述</w:t>
      </w:r>
    </w:p>
    <w:p w:rsidR="001E55A6" w:rsidRPr="0085446C" w:rsidRDefault="001E55A6"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hint="eastAsia"/>
          <w:kern w:val="0"/>
          <w:sz w:val="24"/>
          <w:szCs w:val="24"/>
        </w:rPr>
        <w:t>本公司拟向</w:t>
      </w:r>
      <w:proofErr w:type="gramStart"/>
      <w:r w:rsidRPr="0085446C">
        <w:rPr>
          <w:rFonts w:ascii="Times New Roman" w:eastAsia="宋体" w:hAnsi="Times New Roman" w:cs="Times New Roman" w:hint="eastAsia"/>
          <w:kern w:val="0"/>
          <w:sz w:val="24"/>
          <w:szCs w:val="24"/>
        </w:rPr>
        <w:t>毕红芬</w:t>
      </w:r>
      <w:proofErr w:type="gramEnd"/>
      <w:r w:rsidRPr="0085446C">
        <w:rPr>
          <w:rFonts w:ascii="Times New Roman" w:eastAsia="宋体" w:hAnsi="Times New Roman" w:cs="Times New Roman" w:hint="eastAsia"/>
          <w:kern w:val="0"/>
          <w:sz w:val="24"/>
          <w:szCs w:val="24"/>
        </w:rPr>
        <w:t>、毕永星、潘培华发行股份及支付现金购买其所持响水恒利达</w:t>
      </w:r>
      <w:r w:rsidRPr="0085446C">
        <w:rPr>
          <w:rFonts w:ascii="Times New Roman" w:eastAsia="宋体" w:hAnsi="Times New Roman" w:cs="Times New Roman"/>
          <w:kern w:val="0"/>
          <w:sz w:val="24"/>
          <w:szCs w:val="24"/>
        </w:rPr>
        <w:t>100%</w:t>
      </w:r>
      <w:r w:rsidRPr="0085446C">
        <w:rPr>
          <w:rFonts w:ascii="Times New Roman" w:eastAsia="宋体" w:hAnsi="Times New Roman" w:cs="Times New Roman" w:hint="eastAsia"/>
          <w:kern w:val="0"/>
          <w:sz w:val="24"/>
          <w:szCs w:val="24"/>
        </w:rPr>
        <w:t>股权；同时向不超过十</w:t>
      </w:r>
      <w:proofErr w:type="gramStart"/>
      <w:r w:rsidRPr="0085446C">
        <w:rPr>
          <w:rFonts w:ascii="Times New Roman" w:eastAsia="宋体" w:hAnsi="Times New Roman" w:cs="Times New Roman" w:hint="eastAsia"/>
          <w:kern w:val="0"/>
          <w:sz w:val="24"/>
          <w:szCs w:val="24"/>
        </w:rPr>
        <w:t>名特定</w:t>
      </w:r>
      <w:proofErr w:type="gramEnd"/>
      <w:r w:rsidRPr="0085446C">
        <w:rPr>
          <w:rFonts w:ascii="Times New Roman" w:eastAsia="宋体" w:hAnsi="Times New Roman" w:cs="Times New Roman" w:hint="eastAsia"/>
          <w:kern w:val="0"/>
          <w:sz w:val="24"/>
          <w:szCs w:val="24"/>
        </w:rPr>
        <w:t>投资者募集配套资金用于支付本次交易的现金对价及中介机构费用、交易完成后响水恒利达二期项目建设、补充响水恒利达营运资金等，募集配套资金总额不超过拟购买资产交易价格的</w:t>
      </w:r>
      <w:r w:rsidRPr="0085446C">
        <w:rPr>
          <w:rFonts w:ascii="Times New Roman" w:eastAsia="宋体" w:hAnsi="Times New Roman" w:cs="Times New Roman"/>
          <w:kern w:val="0"/>
          <w:sz w:val="24"/>
          <w:szCs w:val="24"/>
        </w:rPr>
        <w:t>100%</w:t>
      </w:r>
      <w:r w:rsidRPr="0085446C">
        <w:rPr>
          <w:rFonts w:ascii="Times New Roman" w:eastAsia="宋体" w:hAnsi="Times New Roman" w:cs="Times New Roman" w:hint="eastAsia"/>
          <w:kern w:val="0"/>
          <w:sz w:val="24"/>
          <w:szCs w:val="24"/>
        </w:rPr>
        <w:t>。</w:t>
      </w:r>
    </w:p>
    <w:p w:rsidR="001E55A6" w:rsidRPr="0085446C" w:rsidRDefault="001E55A6"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hint="eastAsia"/>
          <w:kern w:val="0"/>
          <w:sz w:val="24"/>
          <w:szCs w:val="24"/>
        </w:rPr>
        <w:t>本次发行股份及支付现金购买资产交易的生效和实施是本次募集配套资金的前提条件，但最终募集配套资金的完成情况不影响本次发行股份及支付现金购买资产交易行为的实施。</w:t>
      </w:r>
    </w:p>
    <w:p w:rsidR="004443F8" w:rsidRPr="009A53F1" w:rsidRDefault="004443F8" w:rsidP="009A53F1">
      <w:pPr>
        <w:pStyle w:val="03"/>
        <w:spacing w:beforeLines="30" w:before="93" w:afterLines="30" w:after="93"/>
        <w:ind w:firstLine="482"/>
        <w:rPr>
          <w:kern w:val="0"/>
          <w:szCs w:val="24"/>
        </w:rPr>
      </w:pPr>
      <w:r w:rsidRPr="009A53F1">
        <w:rPr>
          <w:rFonts w:hint="eastAsia"/>
          <w:kern w:val="0"/>
          <w:szCs w:val="24"/>
        </w:rPr>
        <w:t>（二）本次发行的内部决策程序和核准情况</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1</w:t>
      </w:r>
      <w:r w:rsidRPr="0085446C">
        <w:rPr>
          <w:rFonts w:ascii="Times New Roman" w:eastAsia="宋体" w:hAnsi="Times New Roman" w:cs="Times New Roman" w:hint="eastAsia"/>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hint="eastAsia"/>
          <w:kern w:val="0"/>
          <w:sz w:val="24"/>
          <w:szCs w:val="24"/>
        </w:rPr>
        <w:t>年</w:t>
      </w:r>
      <w:r w:rsidRPr="0085446C">
        <w:rPr>
          <w:rFonts w:ascii="Times New Roman" w:eastAsia="宋体" w:hAnsi="Times New Roman" w:cs="Times New Roman"/>
          <w:kern w:val="0"/>
          <w:sz w:val="24"/>
          <w:szCs w:val="24"/>
        </w:rPr>
        <w:t>2</w:t>
      </w:r>
      <w:r w:rsidRPr="0085446C">
        <w:rPr>
          <w:rFonts w:ascii="Times New Roman" w:eastAsia="宋体" w:hAnsi="Times New Roman" w:cs="Times New Roman" w:hint="eastAsia"/>
          <w:kern w:val="0"/>
          <w:sz w:val="24"/>
          <w:szCs w:val="24"/>
        </w:rPr>
        <w:t>月</w:t>
      </w:r>
      <w:r w:rsidRPr="0085446C">
        <w:rPr>
          <w:rFonts w:ascii="Times New Roman" w:eastAsia="宋体" w:hAnsi="Times New Roman" w:cs="Times New Roman"/>
          <w:kern w:val="0"/>
          <w:sz w:val="24"/>
          <w:szCs w:val="24"/>
        </w:rPr>
        <w:t>24</w:t>
      </w:r>
      <w:r w:rsidRPr="0085446C">
        <w:rPr>
          <w:rFonts w:ascii="Times New Roman" w:eastAsia="宋体" w:hAnsi="Times New Roman" w:cs="Times New Roman" w:hint="eastAsia"/>
          <w:kern w:val="0"/>
          <w:sz w:val="24"/>
          <w:szCs w:val="24"/>
        </w:rPr>
        <w:t>日，响水恒利达临时股东会审议并通过《响水恒利达全体股东毕红芬、毕永星、潘培华向江苏吴中实业股份有限公司出售其持有的响水恒利达</w:t>
      </w:r>
      <w:r w:rsidRPr="0085446C">
        <w:rPr>
          <w:rFonts w:ascii="Times New Roman" w:eastAsia="宋体" w:hAnsi="Times New Roman" w:cs="Times New Roman"/>
          <w:kern w:val="0"/>
          <w:sz w:val="24"/>
          <w:szCs w:val="24"/>
        </w:rPr>
        <w:t>100%</w:t>
      </w:r>
      <w:r w:rsidRPr="0085446C">
        <w:rPr>
          <w:rFonts w:ascii="Times New Roman" w:eastAsia="宋体" w:hAnsi="Times New Roman" w:cs="Times New Roman" w:hint="eastAsia"/>
          <w:kern w:val="0"/>
          <w:sz w:val="24"/>
          <w:szCs w:val="24"/>
        </w:rPr>
        <w:t>的股权的议案》。</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2</w:t>
      </w:r>
      <w:r w:rsidRPr="0085446C">
        <w:rPr>
          <w:rFonts w:ascii="Times New Roman" w:eastAsia="宋体" w:hAnsi="Times New Roman" w:cs="Times New Roman" w:hint="eastAsia"/>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hint="eastAsia"/>
          <w:kern w:val="0"/>
          <w:sz w:val="24"/>
          <w:szCs w:val="24"/>
        </w:rPr>
        <w:t>年</w:t>
      </w:r>
      <w:r w:rsidRPr="0085446C">
        <w:rPr>
          <w:rFonts w:ascii="Times New Roman" w:eastAsia="宋体" w:hAnsi="Times New Roman" w:cs="Times New Roman"/>
          <w:kern w:val="0"/>
          <w:sz w:val="24"/>
          <w:szCs w:val="24"/>
        </w:rPr>
        <w:t>2</w:t>
      </w:r>
      <w:r w:rsidRPr="0085446C">
        <w:rPr>
          <w:rFonts w:ascii="Times New Roman" w:eastAsia="宋体" w:hAnsi="Times New Roman" w:cs="Times New Roman" w:hint="eastAsia"/>
          <w:kern w:val="0"/>
          <w:sz w:val="24"/>
          <w:szCs w:val="24"/>
        </w:rPr>
        <w:t>月</w:t>
      </w:r>
      <w:r w:rsidRPr="0085446C">
        <w:rPr>
          <w:rFonts w:ascii="Times New Roman" w:eastAsia="宋体" w:hAnsi="Times New Roman" w:cs="Times New Roman"/>
          <w:kern w:val="0"/>
          <w:sz w:val="24"/>
          <w:szCs w:val="24"/>
        </w:rPr>
        <w:t>25</w:t>
      </w:r>
      <w:r w:rsidRPr="0085446C">
        <w:rPr>
          <w:rFonts w:ascii="Times New Roman" w:eastAsia="宋体" w:hAnsi="Times New Roman" w:cs="Times New Roman" w:hint="eastAsia"/>
          <w:kern w:val="0"/>
          <w:sz w:val="24"/>
          <w:szCs w:val="24"/>
        </w:rPr>
        <w:t>日，公司第八届董事会第五次会议审议通过本次发行股份及支付现金购买资产并募集配套资金方案、本次交易预案、本次交易相关协议、本次交易相关审计报告、资产评估报告等相关议案。</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3</w:t>
      </w:r>
      <w:r w:rsidRPr="0085446C">
        <w:rPr>
          <w:rFonts w:ascii="Times New Roman" w:eastAsia="宋体" w:hAnsi="Times New Roman" w:cs="Times New Roman" w:hint="eastAsia"/>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hint="eastAsia"/>
          <w:kern w:val="0"/>
          <w:sz w:val="24"/>
          <w:szCs w:val="24"/>
        </w:rPr>
        <w:t>年</w:t>
      </w:r>
      <w:r w:rsidRPr="0085446C">
        <w:rPr>
          <w:rFonts w:ascii="Times New Roman" w:eastAsia="宋体" w:hAnsi="Times New Roman" w:cs="Times New Roman"/>
          <w:kern w:val="0"/>
          <w:sz w:val="24"/>
          <w:szCs w:val="24"/>
        </w:rPr>
        <w:t>2</w:t>
      </w:r>
      <w:r w:rsidRPr="0085446C">
        <w:rPr>
          <w:rFonts w:ascii="Times New Roman" w:eastAsia="宋体" w:hAnsi="Times New Roman" w:cs="Times New Roman" w:hint="eastAsia"/>
          <w:kern w:val="0"/>
          <w:sz w:val="24"/>
          <w:szCs w:val="24"/>
        </w:rPr>
        <w:t>月</w:t>
      </w:r>
      <w:r w:rsidRPr="0085446C">
        <w:rPr>
          <w:rFonts w:ascii="Times New Roman" w:eastAsia="宋体" w:hAnsi="Times New Roman" w:cs="Times New Roman"/>
          <w:kern w:val="0"/>
          <w:sz w:val="24"/>
          <w:szCs w:val="24"/>
        </w:rPr>
        <w:t>25</w:t>
      </w:r>
      <w:r w:rsidRPr="0085446C">
        <w:rPr>
          <w:rFonts w:ascii="Times New Roman" w:eastAsia="宋体" w:hAnsi="Times New Roman" w:cs="Times New Roman" w:hint="eastAsia"/>
          <w:kern w:val="0"/>
          <w:sz w:val="24"/>
          <w:szCs w:val="24"/>
        </w:rPr>
        <w:t>日，公司与交易对方签署了附生效条件的《江苏吴中实业股份有限公司与毕红芬、毕永星、潘培华发行股份及支付现金购买资产协议》、《江苏吴中实业股份有限公司与毕红芬、毕永星、潘培华发行股份及支付现金购买资产之业绩承诺及补偿协议》；同日，公司与交易对方、标的公司</w:t>
      </w:r>
      <w:proofErr w:type="gramStart"/>
      <w:r w:rsidRPr="0085446C">
        <w:rPr>
          <w:rFonts w:ascii="Times New Roman" w:eastAsia="宋体" w:hAnsi="Times New Roman" w:cs="Times New Roman" w:hint="eastAsia"/>
          <w:kern w:val="0"/>
          <w:sz w:val="24"/>
          <w:szCs w:val="24"/>
        </w:rPr>
        <w:t>及梅堰三友签署</w:t>
      </w:r>
      <w:proofErr w:type="gramEnd"/>
      <w:r w:rsidRPr="0085446C">
        <w:rPr>
          <w:rFonts w:ascii="Times New Roman" w:eastAsia="宋体" w:hAnsi="Times New Roman" w:cs="Times New Roman" w:hint="eastAsia"/>
          <w:kern w:val="0"/>
          <w:sz w:val="24"/>
          <w:szCs w:val="24"/>
        </w:rPr>
        <w:t>了附生效条件的《避免同业竞争、减少和规范关联交易协议》。</w:t>
      </w:r>
    </w:p>
    <w:p w:rsidR="002E58DE"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lastRenderedPageBreak/>
        <w:t>4</w:t>
      </w:r>
      <w:r w:rsidRPr="0085446C">
        <w:rPr>
          <w:rFonts w:ascii="Times New Roman" w:eastAsia="宋体" w:hAnsi="Times New Roman" w:cs="Times New Roman" w:hint="eastAsia"/>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hint="eastAsia"/>
          <w:kern w:val="0"/>
          <w:sz w:val="24"/>
          <w:szCs w:val="24"/>
        </w:rPr>
        <w:t>年</w:t>
      </w:r>
      <w:r w:rsidRPr="0085446C">
        <w:rPr>
          <w:rFonts w:ascii="Times New Roman" w:eastAsia="宋体" w:hAnsi="Times New Roman" w:cs="Times New Roman"/>
          <w:kern w:val="0"/>
          <w:sz w:val="24"/>
          <w:szCs w:val="24"/>
        </w:rPr>
        <w:t>3</w:t>
      </w:r>
      <w:r w:rsidRPr="0085446C">
        <w:rPr>
          <w:rFonts w:ascii="Times New Roman" w:eastAsia="宋体" w:hAnsi="Times New Roman" w:cs="Times New Roman" w:hint="eastAsia"/>
          <w:kern w:val="0"/>
          <w:sz w:val="24"/>
          <w:szCs w:val="24"/>
        </w:rPr>
        <w:t>月</w:t>
      </w:r>
      <w:r w:rsidRPr="0085446C">
        <w:rPr>
          <w:rFonts w:ascii="Times New Roman" w:eastAsia="宋体" w:hAnsi="Times New Roman" w:cs="Times New Roman"/>
          <w:kern w:val="0"/>
          <w:sz w:val="24"/>
          <w:szCs w:val="24"/>
        </w:rPr>
        <w:t>18</w:t>
      </w:r>
      <w:r w:rsidRPr="0085446C">
        <w:rPr>
          <w:rFonts w:ascii="Times New Roman" w:eastAsia="宋体" w:hAnsi="Times New Roman" w:cs="Times New Roman" w:hint="eastAsia"/>
          <w:kern w:val="0"/>
          <w:sz w:val="24"/>
          <w:szCs w:val="24"/>
        </w:rPr>
        <w:t>日，公司第八届董事会第七次会议审议通过本次交易报告书（草案）、本次交易相关备考财务报告及其审阅报告等相关议案。</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5</w:t>
      </w:r>
      <w:r w:rsidRPr="0085446C">
        <w:rPr>
          <w:rFonts w:ascii="Times New Roman" w:eastAsia="宋体" w:hAnsi="Times New Roman" w:cs="Times New Roman" w:hint="eastAsia"/>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hint="eastAsia"/>
          <w:kern w:val="0"/>
          <w:sz w:val="24"/>
          <w:szCs w:val="24"/>
        </w:rPr>
        <w:t>年</w:t>
      </w:r>
      <w:r w:rsidRPr="0085446C">
        <w:rPr>
          <w:rFonts w:ascii="Times New Roman" w:eastAsia="宋体" w:hAnsi="Times New Roman" w:cs="Times New Roman"/>
          <w:kern w:val="0"/>
          <w:sz w:val="24"/>
          <w:szCs w:val="24"/>
        </w:rPr>
        <w:t>4</w:t>
      </w:r>
      <w:r w:rsidRPr="0085446C">
        <w:rPr>
          <w:rFonts w:ascii="Times New Roman" w:eastAsia="宋体" w:hAnsi="Times New Roman" w:cs="Times New Roman" w:hint="eastAsia"/>
          <w:kern w:val="0"/>
          <w:sz w:val="24"/>
          <w:szCs w:val="24"/>
        </w:rPr>
        <w:t>月</w:t>
      </w:r>
      <w:r w:rsidRPr="0085446C">
        <w:rPr>
          <w:rFonts w:ascii="Times New Roman" w:eastAsia="宋体" w:hAnsi="Times New Roman" w:cs="Times New Roman"/>
          <w:kern w:val="0"/>
          <w:sz w:val="24"/>
          <w:szCs w:val="24"/>
        </w:rPr>
        <w:t>5</w:t>
      </w:r>
      <w:r w:rsidRPr="0085446C">
        <w:rPr>
          <w:rFonts w:ascii="Times New Roman" w:eastAsia="宋体" w:hAnsi="Times New Roman" w:cs="Times New Roman" w:hint="eastAsia"/>
          <w:kern w:val="0"/>
          <w:sz w:val="24"/>
          <w:szCs w:val="24"/>
        </w:rPr>
        <w:t>日，公司召开</w:t>
      </w:r>
      <w:r w:rsidRPr="0085446C">
        <w:rPr>
          <w:rFonts w:ascii="Times New Roman" w:eastAsia="宋体" w:hAnsi="Times New Roman" w:cs="Times New Roman"/>
          <w:kern w:val="0"/>
          <w:sz w:val="24"/>
          <w:szCs w:val="24"/>
        </w:rPr>
        <w:t>2015</w:t>
      </w:r>
      <w:r w:rsidRPr="0085446C">
        <w:rPr>
          <w:rFonts w:ascii="Times New Roman" w:eastAsia="宋体" w:hAnsi="Times New Roman" w:cs="Times New Roman" w:hint="eastAsia"/>
          <w:kern w:val="0"/>
          <w:sz w:val="24"/>
          <w:szCs w:val="24"/>
        </w:rPr>
        <w:t>年度股东大会，批准了本次交易相关事项。</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6</w:t>
      </w:r>
      <w:r w:rsidRPr="0085446C">
        <w:rPr>
          <w:rFonts w:ascii="Times New Roman" w:eastAsia="宋体" w:hAnsi="Times New Roman" w:cs="Times New Roman"/>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kern w:val="0"/>
          <w:sz w:val="24"/>
          <w:szCs w:val="24"/>
        </w:rPr>
        <w:t>年</w:t>
      </w:r>
      <w:r w:rsidRPr="0085446C">
        <w:rPr>
          <w:rFonts w:ascii="Times New Roman" w:eastAsia="宋体" w:hAnsi="Times New Roman" w:cs="Times New Roman"/>
          <w:kern w:val="0"/>
          <w:sz w:val="24"/>
          <w:szCs w:val="24"/>
        </w:rPr>
        <w:t>5</w:t>
      </w:r>
      <w:r w:rsidRPr="0085446C">
        <w:rPr>
          <w:rFonts w:ascii="Times New Roman" w:eastAsia="宋体" w:hAnsi="Times New Roman" w:cs="Times New Roman"/>
          <w:kern w:val="0"/>
          <w:sz w:val="24"/>
          <w:szCs w:val="24"/>
        </w:rPr>
        <w:t>月</w:t>
      </w:r>
      <w:r w:rsidRPr="0085446C">
        <w:rPr>
          <w:rFonts w:ascii="Times New Roman" w:eastAsia="宋体" w:hAnsi="Times New Roman" w:cs="Times New Roman"/>
          <w:kern w:val="0"/>
          <w:sz w:val="24"/>
          <w:szCs w:val="24"/>
        </w:rPr>
        <w:t>11</w:t>
      </w:r>
      <w:r w:rsidRPr="0085446C">
        <w:rPr>
          <w:rFonts w:ascii="Times New Roman" w:eastAsia="宋体" w:hAnsi="Times New Roman" w:cs="Times New Roman"/>
          <w:kern w:val="0"/>
          <w:sz w:val="24"/>
          <w:szCs w:val="24"/>
        </w:rPr>
        <w:t>日，公司召开第八届董事会</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kern w:val="0"/>
          <w:sz w:val="24"/>
          <w:szCs w:val="24"/>
        </w:rPr>
        <w:t>年第三次临时会议，审议通过了江苏吴中实业股份有限公司关于调整本次交易募集配套资金股份发行价格的议案</w:t>
      </w:r>
      <w:r w:rsidRPr="0085446C">
        <w:rPr>
          <w:rFonts w:ascii="Times New Roman" w:eastAsia="宋体" w:hAnsi="Times New Roman" w:cs="Times New Roman" w:hint="eastAsia"/>
          <w:kern w:val="0"/>
          <w:sz w:val="24"/>
          <w:szCs w:val="24"/>
        </w:rPr>
        <w:t>。</w:t>
      </w:r>
    </w:p>
    <w:p w:rsidR="004443F8" w:rsidRPr="0085446C" w:rsidRDefault="004443F8"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7</w:t>
      </w:r>
      <w:r w:rsidRPr="0085446C">
        <w:rPr>
          <w:rFonts w:ascii="Times New Roman" w:eastAsia="宋体" w:hAnsi="Times New Roman" w:cs="Times New Roman"/>
          <w:kern w:val="0"/>
          <w:sz w:val="24"/>
          <w:szCs w:val="24"/>
        </w:rPr>
        <w:t>、</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kern w:val="0"/>
          <w:sz w:val="24"/>
          <w:szCs w:val="24"/>
        </w:rPr>
        <w:t>年</w:t>
      </w:r>
      <w:r w:rsidRPr="0085446C">
        <w:rPr>
          <w:rFonts w:ascii="Times New Roman" w:eastAsia="宋体" w:hAnsi="Times New Roman" w:cs="Times New Roman"/>
          <w:kern w:val="0"/>
          <w:sz w:val="24"/>
          <w:szCs w:val="24"/>
        </w:rPr>
        <w:t>5</w:t>
      </w:r>
      <w:r w:rsidRPr="0085446C">
        <w:rPr>
          <w:rFonts w:ascii="Times New Roman" w:eastAsia="宋体" w:hAnsi="Times New Roman" w:cs="Times New Roman"/>
          <w:kern w:val="0"/>
          <w:sz w:val="24"/>
          <w:szCs w:val="24"/>
        </w:rPr>
        <w:t>月</w:t>
      </w:r>
      <w:r w:rsidRPr="0085446C">
        <w:rPr>
          <w:rFonts w:ascii="Times New Roman" w:eastAsia="宋体" w:hAnsi="Times New Roman" w:cs="Times New Roman"/>
          <w:kern w:val="0"/>
          <w:sz w:val="24"/>
          <w:szCs w:val="24"/>
        </w:rPr>
        <w:t>27</w:t>
      </w:r>
      <w:r w:rsidRPr="0085446C">
        <w:rPr>
          <w:rFonts w:ascii="Times New Roman" w:eastAsia="宋体" w:hAnsi="Times New Roman" w:cs="Times New Roman"/>
          <w:kern w:val="0"/>
          <w:sz w:val="24"/>
          <w:szCs w:val="24"/>
        </w:rPr>
        <w:t>日，公司召开</w:t>
      </w:r>
      <w:r w:rsidRPr="0085446C">
        <w:rPr>
          <w:rFonts w:ascii="Times New Roman" w:eastAsia="宋体" w:hAnsi="Times New Roman" w:cs="Times New Roman"/>
          <w:kern w:val="0"/>
          <w:sz w:val="24"/>
          <w:szCs w:val="24"/>
        </w:rPr>
        <w:t>2016</w:t>
      </w:r>
      <w:r w:rsidRPr="0085446C">
        <w:rPr>
          <w:rFonts w:ascii="Times New Roman" w:eastAsia="宋体" w:hAnsi="Times New Roman" w:cs="Times New Roman"/>
          <w:kern w:val="0"/>
          <w:sz w:val="24"/>
          <w:szCs w:val="24"/>
        </w:rPr>
        <w:t>年第一次临时股东大会，批准了《关于调整本次交易募集配套资金股份发行价格的议案》。</w:t>
      </w:r>
    </w:p>
    <w:p w:rsidR="00D410DF" w:rsidRPr="00D410DF" w:rsidRDefault="00D410DF" w:rsidP="00D410DF">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D410DF">
        <w:rPr>
          <w:rFonts w:ascii="Times New Roman" w:eastAsia="宋体" w:hAnsi="Times New Roman" w:cs="Times New Roman"/>
          <w:kern w:val="0"/>
          <w:sz w:val="24"/>
          <w:szCs w:val="24"/>
        </w:rPr>
        <w:t>8</w:t>
      </w:r>
      <w:r w:rsidRPr="00D410DF">
        <w:rPr>
          <w:rFonts w:ascii="Times New Roman" w:eastAsia="宋体" w:hAnsi="Times New Roman" w:cs="Times New Roman" w:hint="eastAsia"/>
          <w:kern w:val="0"/>
          <w:sz w:val="24"/>
          <w:szCs w:val="24"/>
        </w:rPr>
        <w:t>、根据中国证监会并购重组委于</w:t>
      </w:r>
      <w:r w:rsidRPr="00D410DF">
        <w:rPr>
          <w:rFonts w:ascii="Times New Roman" w:eastAsia="宋体" w:hAnsi="Times New Roman" w:cs="Times New Roman"/>
          <w:kern w:val="0"/>
          <w:sz w:val="24"/>
          <w:szCs w:val="24"/>
        </w:rPr>
        <w:t>2016</w:t>
      </w:r>
      <w:r w:rsidRPr="00D410DF">
        <w:rPr>
          <w:rFonts w:ascii="Times New Roman" w:eastAsia="宋体" w:hAnsi="Times New Roman" w:cs="Times New Roman" w:hint="eastAsia"/>
          <w:kern w:val="0"/>
          <w:sz w:val="24"/>
          <w:szCs w:val="24"/>
        </w:rPr>
        <w:t>年</w:t>
      </w:r>
      <w:r w:rsidRPr="00D410DF">
        <w:rPr>
          <w:rFonts w:ascii="Times New Roman" w:eastAsia="宋体" w:hAnsi="Times New Roman" w:cs="Times New Roman"/>
          <w:kern w:val="0"/>
          <w:sz w:val="24"/>
          <w:szCs w:val="24"/>
        </w:rPr>
        <w:t>6</w:t>
      </w:r>
      <w:r w:rsidRPr="00D410DF">
        <w:rPr>
          <w:rFonts w:ascii="Times New Roman" w:eastAsia="宋体" w:hAnsi="Times New Roman" w:cs="Times New Roman" w:hint="eastAsia"/>
          <w:kern w:val="0"/>
          <w:sz w:val="24"/>
          <w:szCs w:val="24"/>
        </w:rPr>
        <w:t>月</w:t>
      </w:r>
      <w:r w:rsidRPr="00D410DF">
        <w:rPr>
          <w:rFonts w:ascii="Times New Roman" w:eastAsia="宋体" w:hAnsi="Times New Roman" w:cs="Times New Roman"/>
          <w:kern w:val="0"/>
          <w:sz w:val="24"/>
          <w:szCs w:val="24"/>
        </w:rPr>
        <w:t>3</w:t>
      </w:r>
      <w:r w:rsidRPr="00D410DF">
        <w:rPr>
          <w:rFonts w:ascii="Times New Roman" w:eastAsia="宋体" w:hAnsi="Times New Roman" w:cs="Times New Roman" w:hint="eastAsia"/>
          <w:kern w:val="0"/>
          <w:sz w:val="24"/>
          <w:szCs w:val="24"/>
        </w:rPr>
        <w:t>日召开的</w:t>
      </w:r>
      <w:r w:rsidRPr="00D410DF">
        <w:rPr>
          <w:rFonts w:ascii="Times New Roman" w:eastAsia="宋体" w:hAnsi="Times New Roman" w:cs="Times New Roman"/>
          <w:kern w:val="0"/>
          <w:sz w:val="24"/>
          <w:szCs w:val="24"/>
        </w:rPr>
        <w:t>2016</w:t>
      </w:r>
      <w:r w:rsidRPr="00D410DF">
        <w:rPr>
          <w:rFonts w:ascii="Times New Roman" w:eastAsia="宋体" w:hAnsi="Times New Roman" w:cs="Times New Roman" w:hint="eastAsia"/>
          <w:kern w:val="0"/>
          <w:sz w:val="24"/>
          <w:szCs w:val="24"/>
        </w:rPr>
        <w:t>年第</w:t>
      </w:r>
      <w:r w:rsidRPr="00D410DF">
        <w:rPr>
          <w:rFonts w:ascii="Times New Roman" w:eastAsia="宋体" w:hAnsi="Times New Roman" w:cs="Times New Roman"/>
          <w:kern w:val="0"/>
          <w:sz w:val="24"/>
          <w:szCs w:val="24"/>
        </w:rPr>
        <w:t>40</w:t>
      </w:r>
      <w:r w:rsidRPr="00D410DF">
        <w:rPr>
          <w:rFonts w:ascii="Times New Roman" w:eastAsia="宋体" w:hAnsi="Times New Roman" w:cs="Times New Roman" w:hint="eastAsia"/>
          <w:kern w:val="0"/>
          <w:sz w:val="24"/>
          <w:szCs w:val="24"/>
        </w:rPr>
        <w:t>次会议审核结果，本次交易获得无条件通过。</w:t>
      </w:r>
    </w:p>
    <w:p w:rsidR="00D410DF" w:rsidRPr="00D410DF" w:rsidRDefault="00D410DF" w:rsidP="00D410DF">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D410DF">
        <w:rPr>
          <w:rFonts w:ascii="Times New Roman" w:eastAsia="宋体" w:hAnsi="Times New Roman" w:cs="Times New Roman"/>
          <w:kern w:val="0"/>
          <w:sz w:val="24"/>
          <w:szCs w:val="24"/>
        </w:rPr>
        <w:t>9</w:t>
      </w:r>
      <w:r w:rsidRPr="00D410DF">
        <w:rPr>
          <w:rFonts w:ascii="Times New Roman" w:eastAsia="宋体" w:hAnsi="Times New Roman" w:cs="Times New Roman" w:hint="eastAsia"/>
          <w:kern w:val="0"/>
          <w:sz w:val="24"/>
          <w:szCs w:val="24"/>
        </w:rPr>
        <w:t>、</w:t>
      </w:r>
      <w:r w:rsidR="0047495A" w:rsidRPr="0047495A">
        <w:rPr>
          <w:rFonts w:ascii="Times New Roman" w:eastAsia="宋体" w:hAnsi="Times New Roman" w:cs="Times New Roman" w:hint="eastAsia"/>
          <w:kern w:val="0"/>
          <w:sz w:val="24"/>
          <w:szCs w:val="24"/>
        </w:rPr>
        <w:t>2016</w:t>
      </w:r>
      <w:r w:rsidR="0047495A" w:rsidRPr="0047495A">
        <w:rPr>
          <w:rFonts w:ascii="Times New Roman" w:eastAsia="宋体" w:hAnsi="Times New Roman" w:cs="Times New Roman" w:hint="eastAsia"/>
          <w:kern w:val="0"/>
          <w:sz w:val="24"/>
          <w:szCs w:val="24"/>
        </w:rPr>
        <w:t>年</w:t>
      </w:r>
      <w:r w:rsidR="0047495A" w:rsidRPr="0047495A">
        <w:rPr>
          <w:rFonts w:ascii="Times New Roman" w:eastAsia="宋体" w:hAnsi="Times New Roman" w:cs="Times New Roman" w:hint="eastAsia"/>
          <w:kern w:val="0"/>
          <w:sz w:val="24"/>
          <w:szCs w:val="24"/>
        </w:rPr>
        <w:t>6</w:t>
      </w:r>
      <w:r w:rsidR="0047495A" w:rsidRPr="0047495A">
        <w:rPr>
          <w:rFonts w:ascii="Times New Roman" w:eastAsia="宋体" w:hAnsi="Times New Roman" w:cs="Times New Roman" w:hint="eastAsia"/>
          <w:kern w:val="0"/>
          <w:sz w:val="24"/>
          <w:szCs w:val="24"/>
        </w:rPr>
        <w:t>月</w:t>
      </w:r>
      <w:r w:rsidR="0047495A" w:rsidRPr="0047495A">
        <w:rPr>
          <w:rFonts w:ascii="Times New Roman" w:eastAsia="宋体" w:hAnsi="Times New Roman" w:cs="Times New Roman" w:hint="eastAsia"/>
          <w:kern w:val="0"/>
          <w:sz w:val="24"/>
          <w:szCs w:val="24"/>
        </w:rPr>
        <w:t>28</w:t>
      </w:r>
      <w:r w:rsidR="0047495A" w:rsidRPr="0047495A">
        <w:rPr>
          <w:rFonts w:ascii="Times New Roman" w:eastAsia="宋体" w:hAnsi="Times New Roman" w:cs="Times New Roman" w:hint="eastAsia"/>
          <w:kern w:val="0"/>
          <w:sz w:val="24"/>
          <w:szCs w:val="24"/>
        </w:rPr>
        <w:t>日，证监会下发《关于核准江苏吴中实业股份有限公司发行股份及支付现金购买资产并募集配套资金的批复》（证监许可</w:t>
      </w:r>
      <w:r w:rsidR="0047495A" w:rsidRPr="0047495A">
        <w:rPr>
          <w:rFonts w:ascii="Times New Roman" w:eastAsia="宋体" w:hAnsi="Times New Roman" w:cs="Times New Roman" w:hint="eastAsia"/>
          <w:kern w:val="0"/>
          <w:sz w:val="24"/>
          <w:szCs w:val="24"/>
        </w:rPr>
        <w:t>[2016]1448</w:t>
      </w:r>
      <w:r w:rsidR="0047495A" w:rsidRPr="0047495A">
        <w:rPr>
          <w:rFonts w:ascii="Times New Roman" w:eastAsia="宋体" w:hAnsi="Times New Roman" w:cs="Times New Roman" w:hint="eastAsia"/>
          <w:kern w:val="0"/>
          <w:sz w:val="24"/>
          <w:szCs w:val="24"/>
        </w:rPr>
        <w:t>号）。</w:t>
      </w:r>
    </w:p>
    <w:p w:rsidR="002E58DE" w:rsidRPr="009A53F1" w:rsidRDefault="00E53715" w:rsidP="009A53F1">
      <w:pPr>
        <w:pStyle w:val="03"/>
        <w:spacing w:beforeLines="30" w:before="93" w:afterLines="30" w:after="93"/>
        <w:ind w:firstLine="482"/>
        <w:rPr>
          <w:kern w:val="0"/>
          <w:szCs w:val="24"/>
        </w:rPr>
      </w:pPr>
      <w:r w:rsidRPr="009A53F1">
        <w:rPr>
          <w:rFonts w:hint="eastAsia"/>
          <w:kern w:val="0"/>
          <w:szCs w:val="24"/>
        </w:rPr>
        <w:t>（三）本次</w:t>
      </w:r>
      <w:r w:rsidR="0047495A">
        <w:rPr>
          <w:rFonts w:hint="eastAsia"/>
          <w:kern w:val="0"/>
          <w:szCs w:val="24"/>
        </w:rPr>
        <w:t>非公开发行股票募集配套资金</w:t>
      </w:r>
      <w:r w:rsidRPr="009A53F1">
        <w:rPr>
          <w:rFonts w:hint="eastAsia"/>
          <w:kern w:val="0"/>
          <w:szCs w:val="24"/>
        </w:rPr>
        <w:t>发行情况</w:t>
      </w:r>
      <w:r w:rsidRPr="009A53F1">
        <w:rPr>
          <w:kern w:val="0"/>
          <w:szCs w:val="24"/>
        </w:rPr>
        <w:t xml:space="preserve"> </w:t>
      </w:r>
    </w:p>
    <w:p w:rsidR="00244EB8" w:rsidRDefault="00E53715" w:rsidP="00244EB8">
      <w:pPr>
        <w:pStyle w:val="04"/>
        <w:spacing w:beforeLines="30" w:before="93" w:afterLines="30" w:after="93"/>
        <w:ind w:firstLine="482"/>
      </w:pPr>
      <w:r w:rsidRPr="0085446C">
        <w:t>1</w:t>
      </w:r>
      <w:r w:rsidR="00244EB8">
        <w:rPr>
          <w:rFonts w:hint="eastAsia"/>
        </w:rPr>
        <w:t>、发行股票的种类</w:t>
      </w:r>
    </w:p>
    <w:p w:rsidR="00E53715" w:rsidRDefault="00E53715"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hint="eastAsia"/>
          <w:kern w:val="0"/>
          <w:sz w:val="24"/>
          <w:szCs w:val="24"/>
        </w:rPr>
        <w:t>人民币普通股（</w:t>
      </w:r>
      <w:r w:rsidRPr="0085446C">
        <w:rPr>
          <w:rFonts w:ascii="Times New Roman" w:eastAsia="宋体" w:hAnsi="Times New Roman" w:cs="Times New Roman"/>
          <w:kern w:val="0"/>
          <w:sz w:val="24"/>
          <w:szCs w:val="24"/>
        </w:rPr>
        <w:t>A</w:t>
      </w:r>
      <w:r w:rsidRPr="0085446C">
        <w:rPr>
          <w:rFonts w:ascii="Times New Roman" w:eastAsia="宋体" w:hAnsi="Times New Roman" w:cs="Times New Roman" w:hint="eastAsia"/>
          <w:kern w:val="0"/>
          <w:sz w:val="24"/>
          <w:szCs w:val="24"/>
        </w:rPr>
        <w:t>股）</w:t>
      </w:r>
      <w:r w:rsidR="00244EB8">
        <w:rPr>
          <w:rFonts w:ascii="Times New Roman" w:eastAsia="宋体" w:hAnsi="Times New Roman" w:cs="Times New Roman" w:hint="eastAsia"/>
          <w:kern w:val="0"/>
          <w:sz w:val="24"/>
          <w:szCs w:val="24"/>
        </w:rPr>
        <w:t>，面值为人民币</w:t>
      </w:r>
      <w:r w:rsidR="00244EB8">
        <w:rPr>
          <w:rFonts w:ascii="Times New Roman" w:eastAsia="宋体" w:hAnsi="Times New Roman" w:cs="Times New Roman" w:hint="eastAsia"/>
          <w:kern w:val="0"/>
          <w:sz w:val="24"/>
          <w:szCs w:val="24"/>
        </w:rPr>
        <w:t>1.00</w:t>
      </w:r>
      <w:r w:rsidR="00244EB8">
        <w:rPr>
          <w:rFonts w:ascii="Times New Roman" w:eastAsia="宋体" w:hAnsi="Times New Roman" w:cs="Times New Roman" w:hint="eastAsia"/>
          <w:kern w:val="0"/>
          <w:sz w:val="24"/>
          <w:szCs w:val="24"/>
        </w:rPr>
        <w:t>元</w:t>
      </w:r>
    </w:p>
    <w:p w:rsidR="0047495A" w:rsidRDefault="0047495A" w:rsidP="0047495A">
      <w:pPr>
        <w:pStyle w:val="04"/>
        <w:spacing w:beforeLines="30" w:before="93" w:afterLines="30" w:after="93"/>
        <w:ind w:firstLine="482"/>
      </w:pPr>
      <w:r>
        <w:rPr>
          <w:rFonts w:hint="eastAsia"/>
        </w:rPr>
        <w:t>2</w:t>
      </w:r>
      <w:r w:rsidRPr="0085446C">
        <w:rPr>
          <w:rFonts w:hint="eastAsia"/>
        </w:rPr>
        <w:t>、发行价格</w:t>
      </w:r>
    </w:p>
    <w:p w:rsidR="003F2C63" w:rsidRPr="003F2C63"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本次非公开发行的定价基准日为</w:t>
      </w:r>
      <w:r w:rsidR="00181CB5">
        <w:rPr>
          <w:rFonts w:ascii="Times New Roman" w:eastAsia="宋体" w:hAnsi="Times New Roman" w:cs="Times New Roman" w:hint="eastAsia"/>
          <w:kern w:val="0"/>
          <w:sz w:val="24"/>
          <w:szCs w:val="24"/>
        </w:rPr>
        <w:t>公司</w:t>
      </w:r>
      <w:r w:rsidRPr="003F2C63">
        <w:rPr>
          <w:rFonts w:ascii="Times New Roman" w:eastAsia="宋体" w:hAnsi="Times New Roman" w:cs="Times New Roman" w:hint="eastAsia"/>
          <w:kern w:val="0"/>
          <w:sz w:val="24"/>
          <w:szCs w:val="24"/>
        </w:rPr>
        <w:t>第八届董事会</w:t>
      </w:r>
      <w:r w:rsidRPr="003F2C63">
        <w:rPr>
          <w:rFonts w:ascii="Times New Roman" w:eastAsia="宋体" w:hAnsi="Times New Roman" w:cs="Times New Roman" w:hint="eastAsia"/>
          <w:kern w:val="0"/>
          <w:sz w:val="24"/>
          <w:szCs w:val="24"/>
        </w:rPr>
        <w:t>2016</w:t>
      </w:r>
      <w:r w:rsidRPr="003F2C63">
        <w:rPr>
          <w:rFonts w:ascii="Times New Roman" w:eastAsia="宋体" w:hAnsi="Times New Roman" w:cs="Times New Roman" w:hint="eastAsia"/>
          <w:kern w:val="0"/>
          <w:sz w:val="24"/>
          <w:szCs w:val="24"/>
        </w:rPr>
        <w:t>年第三次临时会议决议公告日，发行底价为不低于定价基准日前二十个交易日公司股票交易均价的</w:t>
      </w:r>
      <w:r w:rsidRPr="003F2C63">
        <w:rPr>
          <w:rFonts w:ascii="Times New Roman" w:eastAsia="宋体" w:hAnsi="Times New Roman" w:cs="Times New Roman" w:hint="eastAsia"/>
          <w:kern w:val="0"/>
          <w:sz w:val="24"/>
          <w:szCs w:val="24"/>
        </w:rPr>
        <w:t>90%</w:t>
      </w:r>
      <w:r w:rsidRPr="003F2C63">
        <w:rPr>
          <w:rFonts w:ascii="Times New Roman" w:eastAsia="宋体" w:hAnsi="Times New Roman" w:cs="Times New Roman" w:hint="eastAsia"/>
          <w:kern w:val="0"/>
          <w:sz w:val="24"/>
          <w:szCs w:val="24"/>
        </w:rPr>
        <w:t>。公司</w:t>
      </w:r>
      <w:r w:rsidRPr="003F2C63">
        <w:rPr>
          <w:rFonts w:ascii="Times New Roman" w:eastAsia="宋体" w:hAnsi="Times New Roman" w:cs="Times New Roman" w:hint="eastAsia"/>
          <w:kern w:val="0"/>
          <w:sz w:val="24"/>
          <w:szCs w:val="24"/>
        </w:rPr>
        <w:t>2015</w:t>
      </w:r>
      <w:r w:rsidRPr="003F2C63">
        <w:rPr>
          <w:rFonts w:ascii="Times New Roman" w:eastAsia="宋体" w:hAnsi="Times New Roman" w:cs="Times New Roman" w:hint="eastAsia"/>
          <w:kern w:val="0"/>
          <w:sz w:val="24"/>
          <w:szCs w:val="24"/>
        </w:rPr>
        <w:t>年度利润分配方案实施后，本次交易配套募集资金的发行价格由不低于</w:t>
      </w:r>
      <w:r w:rsidRPr="003F2C63">
        <w:rPr>
          <w:rFonts w:ascii="Times New Roman" w:eastAsia="宋体" w:hAnsi="Times New Roman" w:cs="Times New Roman" w:hint="eastAsia"/>
          <w:kern w:val="0"/>
          <w:sz w:val="24"/>
          <w:szCs w:val="24"/>
        </w:rPr>
        <w:t>17.50</w:t>
      </w:r>
      <w:r w:rsidRPr="003F2C63">
        <w:rPr>
          <w:rFonts w:ascii="Times New Roman" w:eastAsia="宋体" w:hAnsi="Times New Roman" w:cs="Times New Roman" w:hint="eastAsia"/>
          <w:kern w:val="0"/>
          <w:sz w:val="24"/>
          <w:szCs w:val="24"/>
        </w:rPr>
        <w:t>元</w:t>
      </w:r>
      <w:r w:rsidRPr="003F2C63">
        <w:rPr>
          <w:rFonts w:ascii="Times New Roman" w:eastAsia="宋体" w:hAnsi="Times New Roman" w:cs="Times New Roman" w:hint="eastAsia"/>
          <w:kern w:val="0"/>
          <w:sz w:val="24"/>
          <w:szCs w:val="24"/>
        </w:rPr>
        <w:t>/</w:t>
      </w:r>
      <w:r w:rsidRPr="003F2C63">
        <w:rPr>
          <w:rFonts w:ascii="Times New Roman" w:eastAsia="宋体" w:hAnsi="Times New Roman" w:cs="Times New Roman" w:hint="eastAsia"/>
          <w:kern w:val="0"/>
          <w:sz w:val="24"/>
          <w:szCs w:val="24"/>
        </w:rPr>
        <w:t>股调整为不低于</w:t>
      </w:r>
      <w:r w:rsidRPr="003F2C63">
        <w:rPr>
          <w:rFonts w:ascii="Times New Roman" w:eastAsia="宋体" w:hAnsi="Times New Roman" w:cs="Times New Roman" w:hint="eastAsia"/>
          <w:kern w:val="0"/>
          <w:sz w:val="24"/>
          <w:szCs w:val="24"/>
        </w:rPr>
        <w:t>17.48</w:t>
      </w:r>
      <w:r w:rsidRPr="003F2C63">
        <w:rPr>
          <w:rFonts w:ascii="Times New Roman" w:eastAsia="宋体" w:hAnsi="Times New Roman" w:cs="Times New Roman" w:hint="eastAsia"/>
          <w:kern w:val="0"/>
          <w:sz w:val="24"/>
          <w:szCs w:val="24"/>
        </w:rPr>
        <w:t>元</w:t>
      </w:r>
      <w:r w:rsidRPr="003F2C63">
        <w:rPr>
          <w:rFonts w:ascii="Times New Roman" w:eastAsia="宋体" w:hAnsi="Times New Roman" w:cs="Times New Roman" w:hint="eastAsia"/>
          <w:kern w:val="0"/>
          <w:sz w:val="24"/>
          <w:szCs w:val="24"/>
        </w:rPr>
        <w:t>/</w:t>
      </w:r>
      <w:r w:rsidRPr="003F2C63">
        <w:rPr>
          <w:rFonts w:ascii="Times New Roman" w:eastAsia="宋体" w:hAnsi="Times New Roman" w:cs="Times New Roman" w:hint="eastAsia"/>
          <w:kern w:val="0"/>
          <w:sz w:val="24"/>
          <w:szCs w:val="24"/>
        </w:rPr>
        <w:t>股，发行数量由不超过</w:t>
      </w:r>
      <w:r w:rsidRPr="003F2C63">
        <w:rPr>
          <w:rFonts w:ascii="Times New Roman" w:eastAsia="宋体" w:hAnsi="Times New Roman" w:cs="Times New Roman" w:hint="eastAsia"/>
          <w:kern w:val="0"/>
          <w:sz w:val="24"/>
          <w:szCs w:val="24"/>
        </w:rPr>
        <w:t>34,285,714</w:t>
      </w:r>
      <w:r w:rsidRPr="003F2C63">
        <w:rPr>
          <w:rFonts w:ascii="Times New Roman" w:eastAsia="宋体" w:hAnsi="Times New Roman" w:cs="Times New Roman" w:hint="eastAsia"/>
          <w:kern w:val="0"/>
          <w:sz w:val="24"/>
          <w:szCs w:val="24"/>
        </w:rPr>
        <w:t>股调整为不超过</w:t>
      </w:r>
      <w:r w:rsidRPr="003F2C63">
        <w:rPr>
          <w:rFonts w:ascii="Times New Roman" w:eastAsia="宋体" w:hAnsi="Times New Roman" w:cs="Times New Roman" w:hint="eastAsia"/>
          <w:kern w:val="0"/>
          <w:sz w:val="24"/>
          <w:szCs w:val="24"/>
        </w:rPr>
        <w:t>34,324,942</w:t>
      </w:r>
      <w:r w:rsidRPr="003F2C63">
        <w:rPr>
          <w:rFonts w:ascii="Times New Roman" w:eastAsia="宋体" w:hAnsi="Times New Roman" w:cs="Times New Roman" w:hint="eastAsia"/>
          <w:kern w:val="0"/>
          <w:sz w:val="24"/>
          <w:szCs w:val="24"/>
        </w:rPr>
        <w:t>股。</w:t>
      </w:r>
    </w:p>
    <w:p w:rsidR="003F2C63"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本次发行</w:t>
      </w:r>
      <w:r>
        <w:rPr>
          <w:rFonts w:ascii="Times New Roman" w:eastAsia="宋体" w:hAnsi="Times New Roman" w:cs="Times New Roman" w:hint="eastAsia"/>
          <w:kern w:val="0"/>
          <w:sz w:val="24"/>
          <w:szCs w:val="24"/>
        </w:rPr>
        <w:t>采用询价方式定价，</w:t>
      </w:r>
      <w:r w:rsidRPr="003F2C63">
        <w:rPr>
          <w:rFonts w:ascii="Times New Roman" w:eastAsia="宋体" w:hAnsi="Times New Roman" w:cs="Times New Roman" w:hint="eastAsia"/>
          <w:kern w:val="0"/>
          <w:sz w:val="24"/>
          <w:szCs w:val="24"/>
        </w:rPr>
        <w:t>发行价格为</w:t>
      </w:r>
      <w:r w:rsidRPr="003F2C63">
        <w:rPr>
          <w:rFonts w:ascii="Times New Roman" w:eastAsia="宋体" w:hAnsi="Times New Roman" w:cs="Times New Roman" w:hint="eastAsia"/>
          <w:kern w:val="0"/>
          <w:sz w:val="24"/>
          <w:szCs w:val="24"/>
        </w:rPr>
        <w:t>17.49</w:t>
      </w:r>
      <w:r w:rsidRPr="003F2C63">
        <w:rPr>
          <w:rFonts w:ascii="Times New Roman" w:eastAsia="宋体" w:hAnsi="Times New Roman" w:cs="Times New Roman" w:hint="eastAsia"/>
          <w:kern w:val="0"/>
          <w:sz w:val="24"/>
          <w:szCs w:val="24"/>
        </w:rPr>
        <w:t>元</w:t>
      </w:r>
      <w:r w:rsidRPr="003F2C63">
        <w:rPr>
          <w:rFonts w:ascii="Times New Roman" w:eastAsia="宋体" w:hAnsi="Times New Roman" w:cs="Times New Roman" w:hint="eastAsia"/>
          <w:kern w:val="0"/>
          <w:sz w:val="24"/>
          <w:szCs w:val="24"/>
        </w:rPr>
        <w:t>/</w:t>
      </w:r>
      <w:r w:rsidRPr="003F2C63">
        <w:rPr>
          <w:rFonts w:ascii="Times New Roman" w:eastAsia="宋体" w:hAnsi="Times New Roman" w:cs="Times New Roman" w:hint="eastAsia"/>
          <w:kern w:val="0"/>
          <w:sz w:val="24"/>
          <w:szCs w:val="24"/>
        </w:rPr>
        <w:t>股，相当于发</w:t>
      </w:r>
      <w:proofErr w:type="gramStart"/>
      <w:r w:rsidRPr="003F2C63">
        <w:rPr>
          <w:rFonts w:ascii="Times New Roman" w:eastAsia="宋体" w:hAnsi="Times New Roman" w:cs="Times New Roman" w:hint="eastAsia"/>
          <w:kern w:val="0"/>
          <w:sz w:val="24"/>
          <w:szCs w:val="24"/>
        </w:rPr>
        <w:t>行首日前</w:t>
      </w:r>
      <w:proofErr w:type="gramEnd"/>
      <w:r w:rsidRPr="003F2C63">
        <w:rPr>
          <w:rFonts w:ascii="Times New Roman" w:eastAsia="宋体" w:hAnsi="Times New Roman" w:cs="Times New Roman" w:hint="eastAsia"/>
          <w:kern w:val="0"/>
          <w:sz w:val="24"/>
          <w:szCs w:val="24"/>
        </w:rPr>
        <w:t>二十个交易日公司股票均价的</w:t>
      </w:r>
      <w:r w:rsidRPr="003F2C63">
        <w:rPr>
          <w:rFonts w:ascii="Times New Roman" w:eastAsia="宋体" w:hAnsi="Times New Roman" w:cs="Times New Roman" w:hint="eastAsia"/>
          <w:kern w:val="0"/>
          <w:sz w:val="24"/>
          <w:szCs w:val="24"/>
        </w:rPr>
        <w:t>86.19%</w:t>
      </w:r>
      <w:r w:rsidRPr="003F2C63">
        <w:rPr>
          <w:rFonts w:ascii="Times New Roman" w:eastAsia="宋体" w:hAnsi="Times New Roman" w:cs="Times New Roman" w:hint="eastAsia"/>
          <w:kern w:val="0"/>
          <w:sz w:val="24"/>
          <w:szCs w:val="24"/>
        </w:rPr>
        <w:t>，相当于发行底价</w:t>
      </w:r>
      <w:r w:rsidRPr="003F2C63">
        <w:rPr>
          <w:rFonts w:ascii="Times New Roman" w:eastAsia="宋体" w:hAnsi="Times New Roman" w:cs="Times New Roman" w:hint="eastAsia"/>
          <w:kern w:val="0"/>
          <w:sz w:val="24"/>
          <w:szCs w:val="24"/>
        </w:rPr>
        <w:t>17.48</w:t>
      </w:r>
      <w:r w:rsidRPr="003F2C63">
        <w:rPr>
          <w:rFonts w:ascii="Times New Roman" w:eastAsia="宋体" w:hAnsi="Times New Roman" w:cs="Times New Roman" w:hint="eastAsia"/>
          <w:kern w:val="0"/>
          <w:sz w:val="24"/>
          <w:szCs w:val="24"/>
        </w:rPr>
        <w:t>元</w:t>
      </w:r>
      <w:r w:rsidRPr="003F2C63">
        <w:rPr>
          <w:rFonts w:ascii="Times New Roman" w:eastAsia="宋体" w:hAnsi="Times New Roman" w:cs="Times New Roman" w:hint="eastAsia"/>
          <w:kern w:val="0"/>
          <w:sz w:val="24"/>
          <w:szCs w:val="24"/>
        </w:rPr>
        <w:t>/</w:t>
      </w:r>
      <w:r w:rsidRPr="003F2C63">
        <w:rPr>
          <w:rFonts w:ascii="Times New Roman" w:eastAsia="宋体" w:hAnsi="Times New Roman" w:cs="Times New Roman" w:hint="eastAsia"/>
          <w:kern w:val="0"/>
          <w:sz w:val="24"/>
          <w:szCs w:val="24"/>
        </w:rPr>
        <w:t>股的</w:t>
      </w:r>
      <w:r w:rsidRPr="003F2C63">
        <w:rPr>
          <w:rFonts w:ascii="Times New Roman" w:eastAsia="宋体" w:hAnsi="Times New Roman" w:cs="Times New Roman" w:hint="eastAsia"/>
          <w:kern w:val="0"/>
          <w:sz w:val="24"/>
          <w:szCs w:val="24"/>
        </w:rPr>
        <w:t>100.06%</w:t>
      </w:r>
      <w:r w:rsidRPr="003F2C63">
        <w:rPr>
          <w:rFonts w:ascii="Times New Roman" w:eastAsia="宋体" w:hAnsi="Times New Roman" w:cs="Times New Roman" w:hint="eastAsia"/>
          <w:kern w:val="0"/>
          <w:sz w:val="24"/>
          <w:szCs w:val="24"/>
        </w:rPr>
        <w:t>。</w:t>
      </w:r>
    </w:p>
    <w:p w:rsidR="00E53715" w:rsidRPr="003F2C63" w:rsidRDefault="003F2C63" w:rsidP="003F2C63">
      <w:pPr>
        <w:pStyle w:val="04"/>
        <w:spacing w:beforeLines="30" w:before="93" w:afterLines="30" w:after="93"/>
        <w:ind w:firstLine="482"/>
      </w:pPr>
      <w:r>
        <w:rPr>
          <w:rFonts w:hint="eastAsia"/>
        </w:rPr>
        <w:t>3</w:t>
      </w:r>
      <w:r w:rsidR="00E53715" w:rsidRPr="003F2C63">
        <w:rPr>
          <w:rFonts w:hint="eastAsia"/>
        </w:rPr>
        <w:t>、发行数量</w:t>
      </w:r>
      <w:r w:rsidR="00244EB8" w:rsidRPr="003F2C63">
        <w:rPr>
          <w:rFonts w:hint="eastAsia"/>
        </w:rPr>
        <w:t>及发行对象</w:t>
      </w:r>
    </w:p>
    <w:tbl>
      <w:tblPr>
        <w:tblW w:w="4413" w:type="pct"/>
        <w:jc w:val="center"/>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861"/>
        <w:gridCol w:w="2917"/>
        <w:gridCol w:w="1873"/>
        <w:gridCol w:w="1871"/>
      </w:tblGrid>
      <w:tr w:rsidR="0047495A" w:rsidTr="007C3C0F">
        <w:trPr>
          <w:trHeight w:val="346"/>
          <w:jc w:val="center"/>
        </w:trPr>
        <w:tc>
          <w:tcPr>
            <w:tcW w:w="572" w:type="pct"/>
            <w:tcBorders>
              <w:top w:val="single" w:sz="12" w:space="0" w:color="auto"/>
              <w:left w:val="single" w:sz="12" w:space="0" w:color="auto"/>
            </w:tcBorders>
            <w:vAlign w:val="center"/>
          </w:tcPr>
          <w:p w:rsidR="0047495A" w:rsidRDefault="0047495A" w:rsidP="007C3C0F">
            <w:pPr>
              <w:widowControl/>
              <w:jc w:val="center"/>
              <w:rPr>
                <w:rFonts w:ascii="Times New Roman" w:hAnsi="Times New Roman"/>
                <w:b/>
                <w:szCs w:val="21"/>
              </w:rPr>
            </w:pPr>
            <w:r>
              <w:rPr>
                <w:rFonts w:ascii="Times New Roman" w:hAnsi="Times New Roman" w:hint="eastAsia"/>
                <w:b/>
                <w:szCs w:val="21"/>
              </w:rPr>
              <w:t>序号</w:t>
            </w:r>
          </w:p>
        </w:tc>
        <w:tc>
          <w:tcPr>
            <w:tcW w:w="1939" w:type="pct"/>
            <w:tcBorders>
              <w:top w:val="single" w:sz="12" w:space="0" w:color="auto"/>
            </w:tcBorders>
            <w:vAlign w:val="center"/>
          </w:tcPr>
          <w:p w:rsidR="0047495A" w:rsidRDefault="0047495A" w:rsidP="007C3C0F">
            <w:pPr>
              <w:widowControl/>
              <w:jc w:val="center"/>
              <w:rPr>
                <w:rFonts w:ascii="Times New Roman" w:hAnsi="Times New Roman"/>
                <w:b/>
                <w:szCs w:val="21"/>
              </w:rPr>
            </w:pPr>
            <w:r>
              <w:rPr>
                <w:rFonts w:ascii="Times New Roman" w:hAnsi="Times New Roman" w:hint="eastAsia"/>
                <w:b/>
                <w:szCs w:val="21"/>
              </w:rPr>
              <w:t>认购对象</w:t>
            </w:r>
          </w:p>
        </w:tc>
        <w:tc>
          <w:tcPr>
            <w:tcW w:w="1245" w:type="pct"/>
            <w:tcBorders>
              <w:top w:val="single" w:sz="12" w:space="0" w:color="auto"/>
            </w:tcBorders>
            <w:vAlign w:val="center"/>
          </w:tcPr>
          <w:p w:rsidR="0047495A" w:rsidRDefault="0047495A" w:rsidP="007C3C0F">
            <w:pPr>
              <w:widowControl/>
              <w:jc w:val="center"/>
              <w:rPr>
                <w:rFonts w:ascii="Times New Roman" w:hAnsi="Times New Roman"/>
                <w:b/>
                <w:szCs w:val="21"/>
              </w:rPr>
            </w:pPr>
            <w:r>
              <w:rPr>
                <w:rFonts w:ascii="Times New Roman" w:hAnsi="Times New Roman" w:hint="eastAsia"/>
                <w:b/>
                <w:szCs w:val="21"/>
              </w:rPr>
              <w:t>配售股数（股）</w:t>
            </w:r>
          </w:p>
        </w:tc>
        <w:tc>
          <w:tcPr>
            <w:tcW w:w="1244" w:type="pct"/>
            <w:tcBorders>
              <w:top w:val="single" w:sz="12" w:space="0" w:color="auto"/>
              <w:right w:val="single" w:sz="12" w:space="0" w:color="auto"/>
            </w:tcBorders>
            <w:vAlign w:val="center"/>
          </w:tcPr>
          <w:p w:rsidR="0047495A" w:rsidRDefault="0047495A" w:rsidP="007C3C0F">
            <w:pPr>
              <w:widowControl/>
              <w:jc w:val="center"/>
              <w:rPr>
                <w:rFonts w:ascii="Times New Roman" w:hAnsi="Times New Roman"/>
                <w:b/>
                <w:szCs w:val="21"/>
              </w:rPr>
            </w:pPr>
            <w:r>
              <w:rPr>
                <w:rFonts w:ascii="Times New Roman" w:hAnsi="Times New Roman" w:hint="eastAsia"/>
                <w:b/>
                <w:szCs w:val="21"/>
              </w:rPr>
              <w:t>获配金额（元）</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1</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信</w:t>
            </w:r>
            <w:proofErr w:type="gramStart"/>
            <w:r w:rsidRPr="00260F67">
              <w:rPr>
                <w:rFonts w:ascii="Times New Roman" w:eastAsia="宋体" w:hAnsi="Times New Roman" w:cs="Times New Roman" w:hint="eastAsia"/>
                <w:color w:val="000000"/>
                <w:kern w:val="0"/>
                <w:szCs w:val="21"/>
              </w:rPr>
              <w:t>诚基金</w:t>
            </w:r>
            <w:proofErr w:type="gramEnd"/>
            <w:r w:rsidRPr="00260F67">
              <w:rPr>
                <w:rFonts w:ascii="Times New Roman" w:eastAsia="宋体" w:hAnsi="Times New Roman" w:cs="Times New Roman" w:hint="eastAsia"/>
                <w:color w:val="000000"/>
                <w:kern w:val="0"/>
                <w:szCs w:val="21"/>
              </w:rPr>
              <w:t>管理有限公司</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3,430,531</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59,999,987.19</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lastRenderedPageBreak/>
              <w:t>2</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财通基金管理有限公司</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10,920,513</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190,999,772.37</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3</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徐荣良</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11,435,105</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199,999,986.45</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4</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陈莲</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5,145,797</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89,999,989.53</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5</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天弘基金管理有限公司</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2,115,493</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36,999,972.57</w:t>
            </w:r>
          </w:p>
        </w:tc>
      </w:tr>
      <w:tr w:rsidR="0047495A" w:rsidRPr="00260F67" w:rsidTr="007C3C0F">
        <w:trPr>
          <w:trHeight w:val="346"/>
          <w:jc w:val="center"/>
        </w:trPr>
        <w:tc>
          <w:tcPr>
            <w:tcW w:w="572" w:type="pct"/>
            <w:tcBorders>
              <w:left w:val="single" w:sz="12" w:space="0" w:color="auto"/>
            </w:tcBorders>
            <w:vAlign w:val="center"/>
          </w:tcPr>
          <w:p w:rsidR="0047495A" w:rsidRPr="00260F67" w:rsidRDefault="0047495A" w:rsidP="007C3C0F">
            <w:pPr>
              <w:widowControl/>
              <w:jc w:val="center"/>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6</w:t>
            </w:r>
          </w:p>
        </w:tc>
        <w:tc>
          <w:tcPr>
            <w:tcW w:w="1939" w:type="pct"/>
            <w:vAlign w:val="center"/>
          </w:tcPr>
          <w:p w:rsidR="0047495A" w:rsidRPr="00260F67" w:rsidRDefault="0047495A"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泰达宏利基金管理有限公司</w:t>
            </w:r>
          </w:p>
        </w:tc>
        <w:tc>
          <w:tcPr>
            <w:tcW w:w="1245" w:type="pct"/>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1,257,861</w:t>
            </w:r>
          </w:p>
        </w:tc>
        <w:tc>
          <w:tcPr>
            <w:tcW w:w="1244" w:type="pct"/>
            <w:tcBorders>
              <w:right w:val="single" w:sz="12" w:space="0" w:color="auto"/>
            </w:tcBorders>
            <w:vAlign w:val="center"/>
          </w:tcPr>
          <w:p w:rsidR="0047495A" w:rsidRPr="00260F67" w:rsidRDefault="0047495A"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21,999,988.89</w:t>
            </w:r>
          </w:p>
        </w:tc>
      </w:tr>
      <w:tr w:rsidR="0047495A" w:rsidTr="007C3C0F">
        <w:trPr>
          <w:trHeight w:val="346"/>
          <w:jc w:val="center"/>
        </w:trPr>
        <w:tc>
          <w:tcPr>
            <w:tcW w:w="2511" w:type="pct"/>
            <w:gridSpan w:val="2"/>
            <w:tcBorders>
              <w:left w:val="single" w:sz="12" w:space="0" w:color="auto"/>
              <w:bottom w:val="single" w:sz="12" w:space="0" w:color="auto"/>
            </w:tcBorders>
            <w:vAlign w:val="center"/>
          </w:tcPr>
          <w:p w:rsidR="0047495A" w:rsidRDefault="0047495A" w:rsidP="0047495A">
            <w:pPr>
              <w:widowControl/>
              <w:spacing w:beforeLines="15" w:before="46" w:afterLines="15" w:after="46"/>
              <w:jc w:val="center"/>
              <w:rPr>
                <w:rFonts w:ascii="Times New Roman" w:hAnsi="Times New Roman"/>
                <w:b/>
                <w:szCs w:val="21"/>
              </w:rPr>
            </w:pPr>
            <w:r>
              <w:rPr>
                <w:rFonts w:ascii="Times New Roman" w:hAnsi="Times New Roman" w:hint="eastAsia"/>
                <w:b/>
                <w:szCs w:val="21"/>
              </w:rPr>
              <w:t>合计</w:t>
            </w:r>
          </w:p>
        </w:tc>
        <w:tc>
          <w:tcPr>
            <w:tcW w:w="1245" w:type="pct"/>
            <w:tcBorders>
              <w:bottom w:val="single" w:sz="12" w:space="0" w:color="auto"/>
            </w:tcBorders>
            <w:vAlign w:val="center"/>
          </w:tcPr>
          <w:p w:rsidR="0047495A" w:rsidRDefault="0047495A" w:rsidP="0047495A">
            <w:pPr>
              <w:widowControl/>
              <w:spacing w:beforeLines="15" w:before="46" w:afterLines="15" w:after="46"/>
              <w:jc w:val="right"/>
              <w:rPr>
                <w:rFonts w:ascii="Times New Roman" w:hAnsi="Times New Roman"/>
                <w:b/>
                <w:szCs w:val="21"/>
              </w:rPr>
            </w:pPr>
            <w:r w:rsidRPr="00C16FC5">
              <w:rPr>
                <w:rFonts w:ascii="Times New Roman" w:hAnsi="Times New Roman"/>
                <w:b/>
                <w:szCs w:val="21"/>
              </w:rPr>
              <w:t>34,305,300</w:t>
            </w:r>
          </w:p>
        </w:tc>
        <w:tc>
          <w:tcPr>
            <w:tcW w:w="1244" w:type="pct"/>
            <w:tcBorders>
              <w:bottom w:val="single" w:sz="12" w:space="0" w:color="auto"/>
              <w:right w:val="single" w:sz="12" w:space="0" w:color="auto"/>
            </w:tcBorders>
            <w:vAlign w:val="center"/>
          </w:tcPr>
          <w:p w:rsidR="0047495A" w:rsidRDefault="0047495A" w:rsidP="0047495A">
            <w:pPr>
              <w:widowControl/>
              <w:spacing w:beforeLines="15" w:before="46" w:afterLines="15" w:after="46"/>
              <w:jc w:val="right"/>
              <w:rPr>
                <w:rFonts w:ascii="Times New Roman" w:hAnsi="Times New Roman"/>
                <w:b/>
                <w:szCs w:val="21"/>
              </w:rPr>
            </w:pPr>
            <w:r w:rsidRPr="00C16FC5">
              <w:rPr>
                <w:rFonts w:ascii="Times New Roman" w:hAnsi="Times New Roman"/>
                <w:b/>
                <w:szCs w:val="21"/>
              </w:rPr>
              <w:t>599,999,697.00</w:t>
            </w:r>
          </w:p>
        </w:tc>
      </w:tr>
    </w:tbl>
    <w:p w:rsidR="00244EB8" w:rsidRDefault="00244EB8" w:rsidP="00013358">
      <w:pPr>
        <w:pStyle w:val="04"/>
        <w:spacing w:beforeLines="30" w:before="93" w:afterLines="30" w:after="93"/>
        <w:ind w:firstLine="482"/>
      </w:pPr>
      <w:r>
        <w:rPr>
          <w:rFonts w:hint="eastAsia"/>
        </w:rPr>
        <w:t>4</w:t>
      </w:r>
      <w:r>
        <w:rPr>
          <w:rFonts w:hint="eastAsia"/>
        </w:rPr>
        <w:t>、募集资金金额及发行费用</w:t>
      </w:r>
    </w:p>
    <w:p w:rsidR="00244EB8" w:rsidRDefault="00244EB8" w:rsidP="00244EB8">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244EB8">
        <w:rPr>
          <w:rFonts w:ascii="Times New Roman" w:eastAsia="宋体" w:hAnsi="Times New Roman" w:cs="Times New Roman" w:hint="eastAsia"/>
          <w:kern w:val="0"/>
          <w:sz w:val="24"/>
          <w:szCs w:val="24"/>
        </w:rPr>
        <w:t>根据</w:t>
      </w:r>
      <w:r>
        <w:rPr>
          <w:rFonts w:ascii="Times New Roman" w:eastAsia="宋体" w:hAnsi="Times New Roman" w:cs="Times New Roman" w:hint="eastAsia"/>
          <w:kern w:val="0"/>
          <w:sz w:val="24"/>
          <w:szCs w:val="24"/>
        </w:rPr>
        <w:t>立信</w:t>
      </w:r>
      <w:r w:rsidRPr="00244EB8">
        <w:rPr>
          <w:rFonts w:ascii="Times New Roman" w:eastAsia="宋体" w:hAnsi="Times New Roman" w:cs="Times New Roman" w:hint="eastAsia"/>
          <w:kern w:val="0"/>
          <w:sz w:val="24"/>
          <w:szCs w:val="24"/>
        </w:rPr>
        <w:t>出具的</w:t>
      </w:r>
      <w:r w:rsidR="00436AAD" w:rsidRPr="00436AAD">
        <w:rPr>
          <w:rFonts w:ascii="Times New Roman" w:eastAsia="宋体" w:hAnsi="Times New Roman" w:cs="Times New Roman" w:hint="eastAsia"/>
          <w:kern w:val="0"/>
          <w:sz w:val="24"/>
          <w:szCs w:val="24"/>
        </w:rPr>
        <w:t>信会师报字</w:t>
      </w:r>
      <w:r w:rsidR="00436AAD" w:rsidRPr="00436AAD">
        <w:rPr>
          <w:rFonts w:ascii="Times New Roman" w:eastAsia="宋体" w:hAnsi="Times New Roman" w:cs="Times New Roman" w:hint="eastAsia"/>
          <w:kern w:val="0"/>
          <w:sz w:val="24"/>
          <w:szCs w:val="24"/>
        </w:rPr>
        <w:t>[2016]</w:t>
      </w:r>
      <w:r w:rsidR="00436AAD" w:rsidRPr="00436AAD">
        <w:rPr>
          <w:rFonts w:ascii="Times New Roman" w:eastAsia="宋体" w:hAnsi="Times New Roman" w:cs="Times New Roman" w:hint="eastAsia"/>
          <w:kern w:val="0"/>
          <w:sz w:val="24"/>
          <w:szCs w:val="24"/>
        </w:rPr>
        <w:t>第</w:t>
      </w:r>
      <w:r w:rsidR="00436AAD" w:rsidRPr="00436AAD">
        <w:rPr>
          <w:rFonts w:ascii="Times New Roman" w:eastAsia="宋体" w:hAnsi="Times New Roman" w:cs="Times New Roman" w:hint="eastAsia"/>
          <w:kern w:val="0"/>
          <w:sz w:val="24"/>
          <w:szCs w:val="24"/>
        </w:rPr>
        <w:t>116251</w:t>
      </w:r>
      <w:r w:rsidR="00436AAD" w:rsidRPr="00436AAD">
        <w:rPr>
          <w:rFonts w:ascii="Times New Roman" w:eastAsia="宋体" w:hAnsi="Times New Roman" w:cs="Times New Roman" w:hint="eastAsia"/>
          <w:kern w:val="0"/>
          <w:sz w:val="24"/>
          <w:szCs w:val="24"/>
        </w:rPr>
        <w:t>号</w:t>
      </w:r>
      <w:r w:rsidRPr="00244EB8">
        <w:rPr>
          <w:rFonts w:ascii="Times New Roman" w:eastAsia="宋体" w:hAnsi="Times New Roman" w:cs="Times New Roman" w:hint="eastAsia"/>
          <w:kern w:val="0"/>
          <w:sz w:val="24"/>
          <w:szCs w:val="24"/>
        </w:rPr>
        <w:t>《验资报告》，本次发行募集资金总额为</w:t>
      </w:r>
      <w:r w:rsidR="00271E96">
        <w:rPr>
          <w:rFonts w:ascii="Times New Roman" w:eastAsia="宋体" w:hAnsi="Times New Roman" w:cs="Times New Roman" w:hint="eastAsia"/>
          <w:kern w:val="0"/>
          <w:sz w:val="24"/>
          <w:szCs w:val="24"/>
        </w:rPr>
        <w:t>人民币</w:t>
      </w:r>
      <w:r w:rsidR="00436AAD" w:rsidRPr="00436AAD">
        <w:rPr>
          <w:rFonts w:ascii="Times New Roman" w:eastAsia="宋体" w:hAnsi="Times New Roman" w:cs="Times New Roman"/>
          <w:kern w:val="0"/>
          <w:sz w:val="24"/>
          <w:szCs w:val="24"/>
        </w:rPr>
        <w:t>599,999,697</w:t>
      </w:r>
      <w:r w:rsidRPr="00244EB8">
        <w:rPr>
          <w:rFonts w:ascii="Times New Roman" w:eastAsia="宋体" w:hAnsi="Times New Roman" w:cs="Times New Roman" w:hint="eastAsia"/>
          <w:kern w:val="0"/>
          <w:sz w:val="24"/>
          <w:szCs w:val="24"/>
        </w:rPr>
        <w:t>元，发行费用</w:t>
      </w:r>
      <w:r w:rsidR="00271E96">
        <w:rPr>
          <w:rFonts w:ascii="Times New Roman" w:eastAsia="宋体" w:hAnsi="Times New Roman" w:cs="Times New Roman" w:hint="eastAsia"/>
          <w:kern w:val="0"/>
          <w:sz w:val="24"/>
          <w:szCs w:val="24"/>
        </w:rPr>
        <w:t>为</w:t>
      </w:r>
      <w:r w:rsidRPr="00244EB8">
        <w:rPr>
          <w:rFonts w:ascii="Times New Roman" w:eastAsia="宋体" w:hAnsi="Times New Roman" w:cs="Times New Roman" w:hint="eastAsia"/>
          <w:kern w:val="0"/>
          <w:sz w:val="24"/>
          <w:szCs w:val="24"/>
        </w:rPr>
        <w:t>人民币</w:t>
      </w:r>
      <w:r w:rsidR="00436AAD" w:rsidRPr="00436AAD">
        <w:rPr>
          <w:rFonts w:ascii="Times New Roman" w:eastAsia="宋体" w:hAnsi="Times New Roman" w:cs="Times New Roman"/>
          <w:kern w:val="0"/>
          <w:sz w:val="24"/>
          <w:szCs w:val="24"/>
        </w:rPr>
        <w:t>19,935,839.01</w:t>
      </w:r>
      <w:r w:rsidRPr="00244EB8">
        <w:rPr>
          <w:rFonts w:ascii="Times New Roman" w:eastAsia="宋体" w:hAnsi="Times New Roman" w:cs="Times New Roman" w:hint="eastAsia"/>
          <w:kern w:val="0"/>
          <w:sz w:val="24"/>
          <w:szCs w:val="24"/>
        </w:rPr>
        <w:t>元，募集资金净额为人民币</w:t>
      </w:r>
      <w:r w:rsidR="00436AAD" w:rsidRPr="00436AAD">
        <w:rPr>
          <w:rFonts w:ascii="Times New Roman" w:eastAsia="宋体" w:hAnsi="Times New Roman" w:cs="Times New Roman"/>
          <w:kern w:val="0"/>
          <w:sz w:val="24"/>
          <w:szCs w:val="24"/>
        </w:rPr>
        <w:t>580,063,857.99</w:t>
      </w:r>
      <w:r w:rsidRPr="00244EB8">
        <w:rPr>
          <w:rFonts w:ascii="Times New Roman" w:eastAsia="宋体" w:hAnsi="Times New Roman" w:cs="Times New Roman" w:hint="eastAsia"/>
          <w:kern w:val="0"/>
          <w:sz w:val="24"/>
          <w:szCs w:val="24"/>
        </w:rPr>
        <w:t>元。</w:t>
      </w:r>
    </w:p>
    <w:p w:rsidR="003F2C63" w:rsidRDefault="003F2C63" w:rsidP="003F2C63">
      <w:pPr>
        <w:pStyle w:val="04"/>
        <w:spacing w:beforeLines="30" w:before="93" w:afterLines="30" w:after="93"/>
        <w:ind w:firstLine="482"/>
      </w:pPr>
      <w:r>
        <w:rPr>
          <w:rFonts w:hint="eastAsia"/>
        </w:rPr>
        <w:t>5</w:t>
      </w:r>
      <w:r w:rsidRPr="003F2C63">
        <w:rPr>
          <w:rFonts w:hint="eastAsia"/>
        </w:rPr>
        <w:t>、募集资金专用账户及三方监管协议</w:t>
      </w:r>
      <w:r w:rsidR="009C3955">
        <w:rPr>
          <w:rFonts w:hint="eastAsia"/>
        </w:rPr>
        <w:t>、四方监管协议</w:t>
      </w:r>
      <w:r w:rsidRPr="003F2C63">
        <w:rPr>
          <w:rFonts w:hint="eastAsia"/>
        </w:rPr>
        <w:t>签署情况</w:t>
      </w:r>
    </w:p>
    <w:p w:rsidR="003F2C63"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本次募集资金净额已存入</w:t>
      </w:r>
      <w:r>
        <w:rPr>
          <w:rFonts w:ascii="Times New Roman" w:eastAsia="宋体" w:hAnsi="Times New Roman" w:cs="Times New Roman" w:hint="eastAsia"/>
          <w:kern w:val="0"/>
          <w:sz w:val="24"/>
          <w:szCs w:val="24"/>
        </w:rPr>
        <w:t>江苏吴中</w:t>
      </w:r>
      <w:r w:rsidRPr="003F2C63">
        <w:rPr>
          <w:rFonts w:ascii="Times New Roman" w:eastAsia="宋体" w:hAnsi="Times New Roman" w:cs="Times New Roman" w:hint="eastAsia"/>
          <w:kern w:val="0"/>
          <w:sz w:val="24"/>
          <w:szCs w:val="24"/>
        </w:rPr>
        <w:t>指定的验资账户，</w:t>
      </w:r>
      <w:r>
        <w:rPr>
          <w:rFonts w:ascii="Times New Roman" w:eastAsia="宋体" w:hAnsi="Times New Roman" w:cs="Times New Roman" w:hint="eastAsia"/>
          <w:kern w:val="0"/>
          <w:sz w:val="24"/>
          <w:szCs w:val="24"/>
        </w:rPr>
        <w:t>江苏吴中</w:t>
      </w:r>
      <w:r w:rsidRPr="003F2C63">
        <w:rPr>
          <w:rFonts w:ascii="Times New Roman" w:eastAsia="宋体" w:hAnsi="Times New Roman" w:cs="Times New Roman" w:hint="eastAsia"/>
          <w:kern w:val="0"/>
          <w:sz w:val="24"/>
          <w:szCs w:val="24"/>
        </w:rPr>
        <w:t>已根据《上市公司证券发行管理办法》、《上海证券交易所上市公司募集资金管理办法（</w:t>
      </w:r>
      <w:r w:rsidRPr="003F2C63">
        <w:rPr>
          <w:rFonts w:ascii="Times New Roman" w:eastAsia="宋体" w:hAnsi="Times New Roman" w:cs="Times New Roman" w:hint="eastAsia"/>
          <w:kern w:val="0"/>
          <w:sz w:val="24"/>
          <w:szCs w:val="24"/>
        </w:rPr>
        <w:t>2013</w:t>
      </w:r>
      <w:r w:rsidRPr="003F2C63">
        <w:rPr>
          <w:rFonts w:ascii="Times New Roman" w:eastAsia="宋体" w:hAnsi="Times New Roman" w:cs="Times New Roman" w:hint="eastAsia"/>
          <w:kern w:val="0"/>
          <w:sz w:val="24"/>
          <w:szCs w:val="24"/>
        </w:rPr>
        <w:t>年修订）》以及公司《募集资金专项管理制度》的有关规定，对募集资金设立专用账户进行管理，专款专用。独立财务顾问、开户银行、</w:t>
      </w:r>
      <w:r>
        <w:rPr>
          <w:rFonts w:ascii="Times New Roman" w:eastAsia="宋体" w:hAnsi="Times New Roman" w:cs="Times New Roman" w:hint="eastAsia"/>
          <w:kern w:val="0"/>
          <w:sz w:val="24"/>
          <w:szCs w:val="24"/>
        </w:rPr>
        <w:t>江苏吴中</w:t>
      </w:r>
      <w:r w:rsidR="009C3955">
        <w:rPr>
          <w:rFonts w:ascii="Times New Roman" w:eastAsia="宋体" w:hAnsi="Times New Roman" w:cs="Times New Roman" w:hint="eastAsia"/>
          <w:kern w:val="0"/>
          <w:sz w:val="24"/>
          <w:szCs w:val="24"/>
        </w:rPr>
        <w:t>、响水恒利达</w:t>
      </w:r>
      <w:r w:rsidRPr="003F2C63">
        <w:rPr>
          <w:rFonts w:ascii="Times New Roman" w:eastAsia="宋体" w:hAnsi="Times New Roman" w:cs="Times New Roman" w:hint="eastAsia"/>
          <w:kern w:val="0"/>
          <w:sz w:val="24"/>
          <w:szCs w:val="24"/>
        </w:rPr>
        <w:t>已根据上海证券交易所的有关规定签订了《募集资金</w:t>
      </w:r>
      <w:r w:rsidR="009C3955">
        <w:rPr>
          <w:rFonts w:ascii="Times New Roman" w:eastAsia="宋体" w:hAnsi="Times New Roman" w:cs="Times New Roman" w:hint="eastAsia"/>
          <w:kern w:val="0"/>
          <w:sz w:val="24"/>
          <w:szCs w:val="24"/>
        </w:rPr>
        <w:t>专户存储</w:t>
      </w:r>
      <w:r w:rsidRPr="003F2C63">
        <w:rPr>
          <w:rFonts w:ascii="Times New Roman" w:eastAsia="宋体" w:hAnsi="Times New Roman" w:cs="Times New Roman" w:hint="eastAsia"/>
          <w:kern w:val="0"/>
          <w:sz w:val="24"/>
          <w:szCs w:val="24"/>
        </w:rPr>
        <w:t>三方监管协议》</w:t>
      </w:r>
      <w:r w:rsidR="009C3955">
        <w:rPr>
          <w:rFonts w:ascii="Times New Roman" w:eastAsia="宋体" w:hAnsi="Times New Roman" w:cs="Times New Roman" w:hint="eastAsia"/>
          <w:kern w:val="0"/>
          <w:sz w:val="24"/>
          <w:szCs w:val="24"/>
        </w:rPr>
        <w:t>和《募集资金专户存储四方监管协议》</w:t>
      </w:r>
      <w:r w:rsidRPr="003F2C63">
        <w:rPr>
          <w:rFonts w:ascii="Times New Roman" w:eastAsia="宋体" w:hAnsi="Times New Roman" w:cs="Times New Roman" w:hint="eastAsia"/>
          <w:kern w:val="0"/>
          <w:sz w:val="24"/>
          <w:szCs w:val="24"/>
        </w:rPr>
        <w:t>，共同监督募集资金的使用情况。</w:t>
      </w:r>
    </w:p>
    <w:p w:rsidR="00244EB8" w:rsidRDefault="003F2C63" w:rsidP="00013358">
      <w:pPr>
        <w:pStyle w:val="04"/>
        <w:spacing w:beforeLines="30" w:before="93" w:afterLines="30" w:after="93"/>
        <w:ind w:firstLine="482"/>
      </w:pPr>
      <w:r>
        <w:rPr>
          <w:rFonts w:hint="eastAsia"/>
        </w:rPr>
        <w:t>6</w:t>
      </w:r>
      <w:r w:rsidR="00244EB8">
        <w:rPr>
          <w:rFonts w:hint="eastAsia"/>
        </w:rPr>
        <w:t>、股份锁定安排</w:t>
      </w:r>
    </w:p>
    <w:p w:rsidR="00244EB8" w:rsidRPr="00244EB8" w:rsidRDefault="00013358" w:rsidP="00013358">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013358">
        <w:rPr>
          <w:rFonts w:ascii="Times New Roman" w:eastAsia="宋体" w:hAnsi="Times New Roman" w:cs="Times New Roman" w:hint="eastAsia"/>
          <w:kern w:val="0"/>
          <w:sz w:val="24"/>
          <w:szCs w:val="24"/>
        </w:rPr>
        <w:t>本次配套融资向特定投资者发行的股份自发行结束之日起十二个月内不得转让。限售期届满后按中国证监会和上交所的相关规定执行。本次募集配套资金结束后，特定投资者因公司送红股、转增股本等原因获得的公司股份，亦应遵守此规定。</w:t>
      </w:r>
    </w:p>
    <w:p w:rsidR="00E53715" w:rsidRPr="009A53F1" w:rsidRDefault="00E53715" w:rsidP="009A53F1">
      <w:pPr>
        <w:pStyle w:val="03"/>
        <w:spacing w:beforeLines="30" w:before="93" w:afterLines="30" w:after="93"/>
        <w:ind w:firstLine="482"/>
        <w:rPr>
          <w:kern w:val="0"/>
          <w:szCs w:val="24"/>
        </w:rPr>
      </w:pPr>
      <w:r w:rsidRPr="009A53F1">
        <w:rPr>
          <w:rFonts w:hint="eastAsia"/>
          <w:kern w:val="0"/>
          <w:szCs w:val="24"/>
        </w:rPr>
        <w:t>（四）验资及股份登记情况</w:t>
      </w:r>
      <w:r w:rsidRPr="009A53F1">
        <w:rPr>
          <w:kern w:val="0"/>
          <w:szCs w:val="24"/>
        </w:rPr>
        <w:t xml:space="preserve"> </w:t>
      </w:r>
    </w:p>
    <w:p w:rsidR="00013358" w:rsidRDefault="00E53715" w:rsidP="0085446C">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kern w:val="0"/>
          <w:sz w:val="24"/>
          <w:szCs w:val="24"/>
        </w:rPr>
        <w:t>201</w:t>
      </w:r>
      <w:r w:rsidR="00AA454F" w:rsidRPr="0085446C">
        <w:rPr>
          <w:rFonts w:ascii="Times New Roman" w:eastAsia="宋体" w:hAnsi="Times New Roman" w:cs="Times New Roman" w:hint="eastAsia"/>
          <w:kern w:val="0"/>
          <w:sz w:val="24"/>
          <w:szCs w:val="24"/>
        </w:rPr>
        <w:t>6</w:t>
      </w:r>
      <w:r w:rsidRPr="0085446C">
        <w:rPr>
          <w:rFonts w:ascii="Times New Roman" w:eastAsia="宋体" w:hAnsi="Times New Roman" w:cs="Times New Roman" w:hint="eastAsia"/>
          <w:kern w:val="0"/>
          <w:sz w:val="24"/>
          <w:szCs w:val="24"/>
        </w:rPr>
        <w:t>年</w:t>
      </w:r>
      <w:r w:rsidR="00436AAD">
        <w:rPr>
          <w:rFonts w:ascii="Times New Roman" w:eastAsia="宋体" w:hAnsi="Times New Roman" w:cs="Times New Roman" w:hint="eastAsia"/>
          <w:kern w:val="0"/>
          <w:sz w:val="24"/>
          <w:szCs w:val="24"/>
        </w:rPr>
        <w:t>9</w:t>
      </w:r>
      <w:r w:rsidRPr="0085446C">
        <w:rPr>
          <w:rFonts w:ascii="Times New Roman" w:eastAsia="宋体" w:hAnsi="Times New Roman" w:cs="Times New Roman" w:hint="eastAsia"/>
          <w:kern w:val="0"/>
          <w:sz w:val="24"/>
          <w:szCs w:val="24"/>
        </w:rPr>
        <w:t>月</w:t>
      </w:r>
      <w:r w:rsidR="00436AAD">
        <w:rPr>
          <w:rFonts w:ascii="Times New Roman" w:eastAsia="宋体" w:hAnsi="Times New Roman" w:cs="Times New Roman" w:hint="eastAsia"/>
          <w:kern w:val="0"/>
          <w:sz w:val="24"/>
          <w:szCs w:val="24"/>
        </w:rPr>
        <w:t>2</w:t>
      </w:r>
      <w:r w:rsidR="00A37018">
        <w:rPr>
          <w:rFonts w:ascii="Times New Roman" w:eastAsia="宋体" w:hAnsi="Times New Roman" w:cs="Times New Roman" w:hint="eastAsia"/>
          <w:kern w:val="0"/>
          <w:sz w:val="24"/>
          <w:szCs w:val="24"/>
        </w:rPr>
        <w:t>9</w:t>
      </w:r>
      <w:r w:rsidRPr="0085446C">
        <w:rPr>
          <w:rFonts w:ascii="Times New Roman" w:eastAsia="宋体" w:hAnsi="Times New Roman" w:cs="Times New Roman" w:hint="eastAsia"/>
          <w:kern w:val="0"/>
          <w:sz w:val="24"/>
          <w:szCs w:val="24"/>
        </w:rPr>
        <w:t>日，</w:t>
      </w:r>
      <w:r w:rsidR="00AA454F" w:rsidRPr="0085446C">
        <w:rPr>
          <w:rFonts w:ascii="Times New Roman" w:eastAsia="宋体" w:hAnsi="Times New Roman" w:cs="Times New Roman" w:hint="eastAsia"/>
          <w:kern w:val="0"/>
          <w:sz w:val="24"/>
          <w:szCs w:val="24"/>
        </w:rPr>
        <w:t>立信对公司本次</w:t>
      </w:r>
      <w:r w:rsidR="00013358">
        <w:rPr>
          <w:rFonts w:ascii="Times New Roman" w:eastAsia="宋体" w:hAnsi="Times New Roman" w:cs="Times New Roman" w:hint="eastAsia"/>
          <w:kern w:val="0"/>
          <w:sz w:val="24"/>
          <w:szCs w:val="24"/>
        </w:rPr>
        <w:t>募集配套资金到账情况</w:t>
      </w:r>
      <w:r w:rsidR="00AA454F" w:rsidRPr="0085446C">
        <w:rPr>
          <w:rFonts w:ascii="Times New Roman" w:eastAsia="宋体" w:hAnsi="Times New Roman" w:cs="Times New Roman" w:hint="eastAsia"/>
          <w:kern w:val="0"/>
          <w:sz w:val="24"/>
          <w:szCs w:val="24"/>
        </w:rPr>
        <w:t>进行了验资，并出具了</w:t>
      </w:r>
      <w:r w:rsidR="00436AAD" w:rsidRPr="00436AAD">
        <w:rPr>
          <w:rFonts w:ascii="Times New Roman" w:eastAsia="宋体" w:hAnsi="Times New Roman" w:cs="Times New Roman" w:hint="eastAsia"/>
          <w:kern w:val="0"/>
          <w:sz w:val="24"/>
          <w:szCs w:val="24"/>
        </w:rPr>
        <w:t>信会师报字</w:t>
      </w:r>
      <w:r w:rsidR="00436AAD" w:rsidRPr="00436AAD">
        <w:rPr>
          <w:rFonts w:ascii="Times New Roman" w:eastAsia="宋体" w:hAnsi="Times New Roman" w:cs="Times New Roman" w:hint="eastAsia"/>
          <w:kern w:val="0"/>
          <w:sz w:val="24"/>
          <w:szCs w:val="24"/>
        </w:rPr>
        <w:t>[2016]</w:t>
      </w:r>
      <w:r w:rsidR="00436AAD" w:rsidRPr="00436AAD">
        <w:rPr>
          <w:rFonts w:ascii="Times New Roman" w:eastAsia="宋体" w:hAnsi="Times New Roman" w:cs="Times New Roman" w:hint="eastAsia"/>
          <w:kern w:val="0"/>
          <w:sz w:val="24"/>
          <w:szCs w:val="24"/>
        </w:rPr>
        <w:t>第</w:t>
      </w:r>
      <w:r w:rsidR="00436AAD" w:rsidRPr="00436AAD">
        <w:rPr>
          <w:rFonts w:ascii="Times New Roman" w:eastAsia="宋体" w:hAnsi="Times New Roman" w:cs="Times New Roman" w:hint="eastAsia"/>
          <w:kern w:val="0"/>
          <w:sz w:val="24"/>
          <w:szCs w:val="24"/>
        </w:rPr>
        <w:t>116251</w:t>
      </w:r>
      <w:r w:rsidR="00436AAD" w:rsidRPr="00436AAD">
        <w:rPr>
          <w:rFonts w:ascii="Times New Roman" w:eastAsia="宋体" w:hAnsi="Times New Roman" w:cs="Times New Roman" w:hint="eastAsia"/>
          <w:kern w:val="0"/>
          <w:sz w:val="24"/>
          <w:szCs w:val="24"/>
        </w:rPr>
        <w:t>号</w:t>
      </w:r>
      <w:r w:rsidRPr="0085446C">
        <w:rPr>
          <w:rFonts w:ascii="Times New Roman" w:eastAsia="宋体" w:hAnsi="Times New Roman" w:cs="Times New Roman" w:hint="eastAsia"/>
          <w:kern w:val="0"/>
          <w:sz w:val="24"/>
          <w:szCs w:val="24"/>
        </w:rPr>
        <w:t>《验资报告》。</w:t>
      </w:r>
      <w:r w:rsidR="00436AAD" w:rsidRPr="00436AAD">
        <w:rPr>
          <w:rFonts w:ascii="Times New Roman" w:eastAsia="宋体" w:hAnsi="Times New Roman" w:cs="Times New Roman" w:hint="eastAsia"/>
          <w:kern w:val="0"/>
          <w:sz w:val="24"/>
          <w:szCs w:val="24"/>
        </w:rPr>
        <w:t>经审验，截至</w:t>
      </w:r>
      <w:r w:rsidR="00436AAD" w:rsidRPr="00436AAD">
        <w:rPr>
          <w:rFonts w:ascii="Times New Roman" w:eastAsia="宋体" w:hAnsi="Times New Roman" w:cs="Times New Roman" w:hint="eastAsia"/>
          <w:kern w:val="0"/>
          <w:sz w:val="24"/>
          <w:szCs w:val="24"/>
        </w:rPr>
        <w:t>2016</w:t>
      </w:r>
      <w:r w:rsidR="00436AAD" w:rsidRPr="00436AAD">
        <w:rPr>
          <w:rFonts w:ascii="Times New Roman" w:eastAsia="宋体" w:hAnsi="Times New Roman" w:cs="Times New Roman" w:hint="eastAsia"/>
          <w:kern w:val="0"/>
          <w:sz w:val="24"/>
          <w:szCs w:val="24"/>
        </w:rPr>
        <w:t>年</w:t>
      </w:r>
      <w:r w:rsidR="00436AAD" w:rsidRPr="00436AAD">
        <w:rPr>
          <w:rFonts w:ascii="Times New Roman" w:eastAsia="宋体" w:hAnsi="Times New Roman" w:cs="Times New Roman" w:hint="eastAsia"/>
          <w:kern w:val="0"/>
          <w:sz w:val="24"/>
          <w:szCs w:val="24"/>
        </w:rPr>
        <w:t>9</w:t>
      </w:r>
      <w:r w:rsidR="00436AAD" w:rsidRPr="00436AAD">
        <w:rPr>
          <w:rFonts w:ascii="Times New Roman" w:eastAsia="宋体" w:hAnsi="Times New Roman" w:cs="Times New Roman" w:hint="eastAsia"/>
          <w:kern w:val="0"/>
          <w:sz w:val="24"/>
          <w:szCs w:val="24"/>
        </w:rPr>
        <w:t>月</w:t>
      </w:r>
      <w:r w:rsidR="00436AAD" w:rsidRPr="00436AAD">
        <w:rPr>
          <w:rFonts w:ascii="Times New Roman" w:eastAsia="宋体" w:hAnsi="Times New Roman" w:cs="Times New Roman" w:hint="eastAsia"/>
          <w:kern w:val="0"/>
          <w:sz w:val="24"/>
          <w:szCs w:val="24"/>
        </w:rPr>
        <w:t>28</w:t>
      </w:r>
      <w:r w:rsidR="00436AAD" w:rsidRPr="00436AAD">
        <w:rPr>
          <w:rFonts w:ascii="Times New Roman" w:eastAsia="宋体" w:hAnsi="Times New Roman" w:cs="Times New Roman" w:hint="eastAsia"/>
          <w:kern w:val="0"/>
          <w:sz w:val="24"/>
          <w:szCs w:val="24"/>
        </w:rPr>
        <w:t>日，江苏吴中通过向特定对象非公开发行人民币普通股（</w:t>
      </w:r>
      <w:r w:rsidR="00436AAD" w:rsidRPr="00436AAD">
        <w:rPr>
          <w:rFonts w:ascii="Times New Roman" w:eastAsia="宋体" w:hAnsi="Times New Roman" w:cs="Times New Roman" w:hint="eastAsia"/>
          <w:kern w:val="0"/>
          <w:sz w:val="24"/>
          <w:szCs w:val="24"/>
        </w:rPr>
        <w:t>A</w:t>
      </w:r>
      <w:r w:rsidR="00436AAD" w:rsidRPr="00436AAD">
        <w:rPr>
          <w:rFonts w:ascii="Times New Roman" w:eastAsia="宋体" w:hAnsi="Times New Roman" w:cs="Times New Roman" w:hint="eastAsia"/>
          <w:kern w:val="0"/>
          <w:sz w:val="24"/>
          <w:szCs w:val="24"/>
        </w:rPr>
        <w:t>股）</w:t>
      </w:r>
      <w:r w:rsidR="00436AAD" w:rsidRPr="00436AAD">
        <w:rPr>
          <w:rFonts w:ascii="Times New Roman" w:eastAsia="宋体" w:hAnsi="Times New Roman" w:cs="Times New Roman" w:hint="eastAsia"/>
          <w:kern w:val="0"/>
          <w:sz w:val="24"/>
          <w:szCs w:val="24"/>
        </w:rPr>
        <w:t>34,305,300</w:t>
      </w:r>
      <w:r w:rsidR="00436AAD" w:rsidRPr="00436AAD">
        <w:rPr>
          <w:rFonts w:ascii="Times New Roman" w:eastAsia="宋体" w:hAnsi="Times New Roman" w:cs="Times New Roman" w:hint="eastAsia"/>
          <w:kern w:val="0"/>
          <w:sz w:val="24"/>
          <w:szCs w:val="24"/>
        </w:rPr>
        <w:t>股，募集资金总额</w:t>
      </w:r>
      <w:r w:rsidR="00436AAD" w:rsidRPr="00436AAD">
        <w:rPr>
          <w:rFonts w:ascii="Times New Roman" w:eastAsia="宋体" w:hAnsi="Times New Roman" w:cs="Times New Roman" w:hint="eastAsia"/>
          <w:kern w:val="0"/>
          <w:sz w:val="24"/>
          <w:szCs w:val="24"/>
        </w:rPr>
        <w:t>599,999,697</w:t>
      </w:r>
      <w:r w:rsidR="00436AAD" w:rsidRPr="00436AAD">
        <w:rPr>
          <w:rFonts w:ascii="Times New Roman" w:eastAsia="宋体" w:hAnsi="Times New Roman" w:cs="Times New Roman" w:hint="eastAsia"/>
          <w:kern w:val="0"/>
          <w:sz w:val="24"/>
          <w:szCs w:val="24"/>
        </w:rPr>
        <w:t>元，扣除本次非公开发行费用</w:t>
      </w:r>
      <w:r w:rsidR="00436AAD" w:rsidRPr="00436AAD">
        <w:rPr>
          <w:rFonts w:ascii="Times New Roman" w:eastAsia="宋体" w:hAnsi="Times New Roman" w:cs="Times New Roman" w:hint="eastAsia"/>
          <w:kern w:val="0"/>
          <w:sz w:val="24"/>
          <w:szCs w:val="24"/>
        </w:rPr>
        <w:t>19,935,839.01</w:t>
      </w:r>
      <w:r w:rsidR="00436AAD" w:rsidRPr="00436AAD">
        <w:rPr>
          <w:rFonts w:ascii="Times New Roman" w:eastAsia="宋体" w:hAnsi="Times New Roman" w:cs="Times New Roman" w:hint="eastAsia"/>
          <w:kern w:val="0"/>
          <w:sz w:val="24"/>
          <w:szCs w:val="24"/>
        </w:rPr>
        <w:t>元，募集资金净额为</w:t>
      </w:r>
      <w:r w:rsidR="00436AAD" w:rsidRPr="00436AAD">
        <w:rPr>
          <w:rFonts w:ascii="Times New Roman" w:eastAsia="宋体" w:hAnsi="Times New Roman" w:cs="Times New Roman" w:hint="eastAsia"/>
          <w:kern w:val="0"/>
          <w:sz w:val="24"/>
          <w:szCs w:val="24"/>
        </w:rPr>
        <w:t>580,063,857.99</w:t>
      </w:r>
      <w:r w:rsidR="00436AAD" w:rsidRPr="00436AAD">
        <w:rPr>
          <w:rFonts w:ascii="Times New Roman" w:eastAsia="宋体" w:hAnsi="Times New Roman" w:cs="Times New Roman" w:hint="eastAsia"/>
          <w:kern w:val="0"/>
          <w:sz w:val="24"/>
          <w:szCs w:val="24"/>
        </w:rPr>
        <w:t>元，其中增加股本</w:t>
      </w:r>
      <w:r w:rsidR="00436AAD" w:rsidRPr="00436AAD">
        <w:rPr>
          <w:rFonts w:ascii="Times New Roman" w:eastAsia="宋体" w:hAnsi="Times New Roman" w:cs="Times New Roman" w:hint="eastAsia"/>
          <w:kern w:val="0"/>
          <w:sz w:val="24"/>
          <w:szCs w:val="24"/>
        </w:rPr>
        <w:t>34,305,300</w:t>
      </w:r>
      <w:r w:rsidR="00436AAD" w:rsidRPr="00436AAD">
        <w:rPr>
          <w:rFonts w:ascii="Times New Roman" w:eastAsia="宋体" w:hAnsi="Times New Roman" w:cs="Times New Roman" w:hint="eastAsia"/>
          <w:kern w:val="0"/>
          <w:sz w:val="24"/>
          <w:szCs w:val="24"/>
        </w:rPr>
        <w:t>元，增加资本公积</w:t>
      </w:r>
      <w:r w:rsidR="00436AAD" w:rsidRPr="00436AAD">
        <w:rPr>
          <w:rFonts w:ascii="Times New Roman" w:eastAsia="宋体" w:hAnsi="Times New Roman" w:cs="Times New Roman" w:hint="eastAsia"/>
          <w:kern w:val="0"/>
          <w:sz w:val="24"/>
          <w:szCs w:val="24"/>
        </w:rPr>
        <w:t>545,758,557.99</w:t>
      </w:r>
      <w:r w:rsidR="00436AAD" w:rsidRPr="00436AAD">
        <w:rPr>
          <w:rFonts w:ascii="Times New Roman" w:eastAsia="宋体" w:hAnsi="Times New Roman" w:cs="Times New Roman" w:hint="eastAsia"/>
          <w:kern w:val="0"/>
          <w:sz w:val="24"/>
          <w:szCs w:val="24"/>
        </w:rPr>
        <w:t>元。</w:t>
      </w:r>
    </w:p>
    <w:p w:rsidR="00E53715" w:rsidRPr="0085446C" w:rsidRDefault="00013358" w:rsidP="00013358">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013358">
        <w:rPr>
          <w:rFonts w:ascii="Times New Roman" w:eastAsia="宋体" w:hAnsi="Times New Roman" w:cs="Times New Roman" w:hint="eastAsia"/>
          <w:kern w:val="0"/>
          <w:sz w:val="24"/>
          <w:szCs w:val="24"/>
        </w:rPr>
        <w:lastRenderedPageBreak/>
        <w:t>中国证券登记结算有限责任公司上海分公司于</w:t>
      </w:r>
      <w:r w:rsidRPr="003D4E87">
        <w:rPr>
          <w:rFonts w:ascii="Times New Roman" w:eastAsia="宋体" w:hAnsi="Times New Roman" w:cs="Times New Roman"/>
          <w:kern w:val="0"/>
          <w:sz w:val="24"/>
          <w:szCs w:val="24"/>
        </w:rPr>
        <w:t>2016</w:t>
      </w:r>
      <w:r w:rsidRPr="003D4E87">
        <w:rPr>
          <w:rFonts w:ascii="Times New Roman" w:eastAsia="宋体" w:hAnsi="Times New Roman" w:cs="Times New Roman" w:hint="eastAsia"/>
          <w:kern w:val="0"/>
          <w:sz w:val="24"/>
          <w:szCs w:val="24"/>
        </w:rPr>
        <w:t>年</w:t>
      </w:r>
      <w:r w:rsidR="008E3C1C" w:rsidRPr="003D4E87">
        <w:rPr>
          <w:rFonts w:ascii="Times New Roman" w:eastAsia="宋体" w:hAnsi="Times New Roman" w:cs="Times New Roman"/>
          <w:kern w:val="0"/>
          <w:sz w:val="24"/>
          <w:szCs w:val="24"/>
        </w:rPr>
        <w:t>10</w:t>
      </w:r>
      <w:r w:rsidRPr="003D4E87">
        <w:rPr>
          <w:rFonts w:ascii="Times New Roman" w:eastAsia="宋体" w:hAnsi="Times New Roman" w:cs="Times New Roman" w:hint="eastAsia"/>
          <w:kern w:val="0"/>
          <w:sz w:val="24"/>
          <w:szCs w:val="24"/>
        </w:rPr>
        <w:t>月</w:t>
      </w:r>
      <w:r w:rsidR="008619FD" w:rsidRPr="003D4E87">
        <w:rPr>
          <w:rFonts w:ascii="Times New Roman" w:eastAsia="宋体" w:hAnsi="Times New Roman" w:cs="Times New Roman" w:hint="eastAsia"/>
          <w:kern w:val="0"/>
          <w:sz w:val="24"/>
          <w:szCs w:val="24"/>
        </w:rPr>
        <w:t>13</w:t>
      </w:r>
      <w:r w:rsidRPr="003D4E87">
        <w:rPr>
          <w:rFonts w:ascii="Times New Roman" w:eastAsia="宋体" w:hAnsi="Times New Roman" w:cs="Times New Roman" w:hint="eastAsia"/>
          <w:kern w:val="0"/>
          <w:sz w:val="24"/>
          <w:szCs w:val="24"/>
        </w:rPr>
        <w:t>日</w:t>
      </w:r>
      <w:r w:rsidRPr="00013358">
        <w:rPr>
          <w:rFonts w:ascii="Times New Roman" w:eastAsia="宋体" w:hAnsi="Times New Roman" w:cs="Times New Roman" w:hint="eastAsia"/>
          <w:kern w:val="0"/>
          <w:sz w:val="24"/>
          <w:szCs w:val="24"/>
        </w:rPr>
        <w:t>出具了《证券变更登记证明》，公司本次募集配套资金新增发行的</w:t>
      </w:r>
      <w:r w:rsidR="003F2C63">
        <w:rPr>
          <w:rFonts w:ascii="Times New Roman" w:eastAsia="宋体" w:hAnsi="Times New Roman" w:cs="Times New Roman"/>
          <w:kern w:val="0"/>
          <w:sz w:val="24"/>
          <w:szCs w:val="24"/>
        </w:rPr>
        <w:t>34,305,300</w:t>
      </w:r>
      <w:r w:rsidRPr="00013358">
        <w:rPr>
          <w:rFonts w:ascii="Times New Roman" w:eastAsia="宋体" w:hAnsi="Times New Roman" w:cs="Times New Roman" w:hint="eastAsia"/>
          <w:kern w:val="0"/>
          <w:sz w:val="24"/>
          <w:szCs w:val="24"/>
        </w:rPr>
        <w:t>股人民币普通股（</w:t>
      </w:r>
      <w:r w:rsidRPr="00013358">
        <w:rPr>
          <w:rFonts w:ascii="Times New Roman" w:eastAsia="宋体" w:hAnsi="Times New Roman" w:cs="Times New Roman" w:hint="eastAsia"/>
          <w:kern w:val="0"/>
          <w:sz w:val="24"/>
          <w:szCs w:val="24"/>
        </w:rPr>
        <w:t>A</w:t>
      </w:r>
      <w:r w:rsidRPr="00013358">
        <w:rPr>
          <w:rFonts w:ascii="Times New Roman" w:eastAsia="宋体" w:hAnsi="Times New Roman" w:cs="Times New Roman" w:hint="eastAsia"/>
          <w:kern w:val="0"/>
          <w:sz w:val="24"/>
          <w:szCs w:val="24"/>
        </w:rPr>
        <w:t>股）已在中国证券登记结算有限责任公司上海分公司办理完毕股份登记手续。</w:t>
      </w:r>
    </w:p>
    <w:p w:rsidR="00955D3C" w:rsidRPr="009A53F1" w:rsidRDefault="00955D3C" w:rsidP="009A53F1">
      <w:pPr>
        <w:pStyle w:val="03"/>
        <w:spacing w:beforeLines="30" w:before="93" w:afterLines="30" w:after="93"/>
        <w:ind w:firstLine="482"/>
        <w:rPr>
          <w:kern w:val="0"/>
          <w:szCs w:val="24"/>
        </w:rPr>
      </w:pPr>
      <w:r w:rsidRPr="009A53F1">
        <w:rPr>
          <w:rFonts w:hint="eastAsia"/>
          <w:kern w:val="0"/>
          <w:szCs w:val="24"/>
        </w:rPr>
        <w:t>（</w:t>
      </w:r>
      <w:r w:rsidR="00013358">
        <w:rPr>
          <w:rFonts w:hint="eastAsia"/>
          <w:kern w:val="0"/>
          <w:szCs w:val="24"/>
        </w:rPr>
        <w:t>五</w:t>
      </w:r>
      <w:r w:rsidRPr="009A53F1">
        <w:rPr>
          <w:rFonts w:hint="eastAsia"/>
          <w:kern w:val="0"/>
          <w:szCs w:val="24"/>
        </w:rPr>
        <w:t>）独立财务顾问和法律顾问意见</w:t>
      </w:r>
      <w:r w:rsidRPr="009A53F1">
        <w:rPr>
          <w:kern w:val="0"/>
          <w:szCs w:val="24"/>
        </w:rPr>
        <w:t xml:space="preserve"> </w:t>
      </w:r>
    </w:p>
    <w:p w:rsidR="00955D3C" w:rsidRPr="0085446C" w:rsidRDefault="00955D3C" w:rsidP="003F2C63">
      <w:pPr>
        <w:pStyle w:val="04"/>
        <w:spacing w:beforeLines="30" w:before="93" w:afterLines="30" w:after="93"/>
        <w:ind w:firstLine="482"/>
      </w:pPr>
      <w:r w:rsidRPr="0085446C">
        <w:t>1</w:t>
      </w:r>
      <w:r w:rsidRPr="0085446C">
        <w:rPr>
          <w:rFonts w:hint="eastAsia"/>
        </w:rPr>
        <w:t>、独立财务顾问意见</w:t>
      </w:r>
      <w:r w:rsidRPr="0085446C">
        <w:t xml:space="preserve"> </w:t>
      </w:r>
    </w:p>
    <w:p w:rsidR="003F2C63" w:rsidRDefault="00955D3C"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85446C">
        <w:rPr>
          <w:rFonts w:ascii="Times New Roman" w:eastAsia="宋体" w:hAnsi="Times New Roman" w:cs="Times New Roman" w:hint="eastAsia"/>
          <w:kern w:val="0"/>
          <w:sz w:val="24"/>
          <w:szCs w:val="24"/>
        </w:rPr>
        <w:t>独立财务顾问</w:t>
      </w:r>
      <w:r w:rsidR="00531C65" w:rsidRPr="0085446C">
        <w:rPr>
          <w:rFonts w:ascii="Times New Roman" w:eastAsia="宋体" w:hAnsi="Times New Roman" w:cs="Times New Roman" w:hint="eastAsia"/>
          <w:kern w:val="0"/>
          <w:sz w:val="24"/>
          <w:szCs w:val="24"/>
        </w:rPr>
        <w:t>瑞信方正证券有限责任公司</w:t>
      </w:r>
      <w:r w:rsidRPr="0085446C">
        <w:rPr>
          <w:rFonts w:ascii="Times New Roman" w:eastAsia="宋体" w:hAnsi="Times New Roman" w:cs="Times New Roman" w:hint="eastAsia"/>
          <w:kern w:val="0"/>
          <w:sz w:val="24"/>
          <w:szCs w:val="24"/>
        </w:rPr>
        <w:t>认为：</w:t>
      </w:r>
    </w:p>
    <w:p w:rsidR="003F2C63" w:rsidRPr="003F2C63"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江苏吴中本次发行的发行过程遵循了公平、公开、公正的原则，符合目前证券市场的监管要求。本次发行的发行价格、发行数量、发行对象及其获配数量和募集资金数量符合公司股东大会决议和《上市公司证券发行管理办法》、《上市公司非公开发行股票实施细则》等有关法律、法规的规定。</w:t>
      </w:r>
    </w:p>
    <w:p w:rsidR="003F2C63" w:rsidRPr="003F2C63"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本次发行对象中，投资者及其管理的产品属于《中华人民共和国投资基金法》、《私募投资基金监督管理暂行办法》以及《私募投资基金管理人登记和基金备案办法（试行）》相关规定范围内须登记和备案的产品之情形，均已按照规定完成登记和备案。</w:t>
      </w:r>
    </w:p>
    <w:p w:rsidR="00955D3C" w:rsidRPr="0085446C" w:rsidRDefault="003F2C63" w:rsidP="003F2C63">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3F2C63">
        <w:rPr>
          <w:rFonts w:ascii="Times New Roman" w:eastAsia="宋体" w:hAnsi="Times New Roman" w:cs="Times New Roman" w:hint="eastAsia"/>
          <w:kern w:val="0"/>
          <w:sz w:val="24"/>
          <w:szCs w:val="24"/>
        </w:rPr>
        <w:t>本次发行对认购对象的选择和询价、定价以及股票配售过程符合公平、公正原则，符合公司及其全体股东的利益，符合《上市公司证券发行管理办法》等有关法律、法规的规定。</w:t>
      </w:r>
    </w:p>
    <w:p w:rsidR="00955D3C" w:rsidRPr="0085446C" w:rsidRDefault="00955D3C" w:rsidP="003F2C63">
      <w:pPr>
        <w:pStyle w:val="04"/>
        <w:spacing w:beforeLines="30" w:before="93" w:afterLines="30" w:after="93"/>
        <w:ind w:firstLine="482"/>
      </w:pPr>
      <w:r w:rsidRPr="0085446C">
        <w:t>2</w:t>
      </w:r>
      <w:r w:rsidRPr="0085446C">
        <w:rPr>
          <w:rFonts w:hint="eastAsia"/>
        </w:rPr>
        <w:t>、法律顾问意见</w:t>
      </w:r>
      <w:r w:rsidRPr="0085446C">
        <w:t xml:space="preserve"> </w:t>
      </w:r>
    </w:p>
    <w:p w:rsidR="00E53715" w:rsidRPr="0085446C" w:rsidRDefault="00C91AE4" w:rsidP="00C91AE4">
      <w:pPr>
        <w:widowControl/>
        <w:spacing w:beforeLines="30" w:before="93" w:afterLines="30" w:after="93" w:line="360" w:lineRule="auto"/>
        <w:ind w:firstLineChars="200" w:firstLine="480"/>
        <w:rPr>
          <w:rFonts w:ascii="Times New Roman" w:eastAsia="宋体" w:hAnsi="Times New Roman" w:cs="Times New Roman"/>
          <w:kern w:val="0"/>
          <w:sz w:val="24"/>
          <w:szCs w:val="24"/>
        </w:rPr>
      </w:pPr>
      <w:r w:rsidRPr="00C91AE4">
        <w:rPr>
          <w:rFonts w:ascii="Times New Roman" w:eastAsia="宋体" w:hAnsi="Times New Roman" w:cs="Times New Roman" w:hint="eastAsia"/>
          <w:kern w:val="0"/>
          <w:sz w:val="24"/>
          <w:szCs w:val="24"/>
        </w:rPr>
        <w:t>海润律师认为，本次交易已依法取得了必要的批准和授权；本次发行的发行过程符合《上市公司证券发行管理办法》等有关法律法规和规范性文件的规定，发行结果合法、合规；本次发行的认购对象符合《上市公司证券发行管理办法》等有关法律法规和规范性文件的规定；本次发行过程涉及的相关法律文件之内容和形式符合有关法律法规和规范性文件的规定，该等文件合法、有效。</w:t>
      </w:r>
      <w:r w:rsidR="003F2C63" w:rsidRPr="0085446C">
        <w:rPr>
          <w:rFonts w:ascii="Times New Roman" w:eastAsia="宋体" w:hAnsi="Times New Roman" w:cs="Times New Roman"/>
          <w:kern w:val="0"/>
          <w:sz w:val="24"/>
          <w:szCs w:val="24"/>
        </w:rPr>
        <w:t xml:space="preserve"> </w:t>
      </w:r>
    </w:p>
    <w:p w:rsidR="00531C65" w:rsidRPr="009A53F1" w:rsidRDefault="00FF7D7D" w:rsidP="009A53F1">
      <w:pPr>
        <w:pStyle w:val="02"/>
        <w:spacing w:beforeLines="50" w:before="156" w:afterLines="50" w:after="156"/>
        <w:ind w:left="0" w:firstLine="420"/>
        <w:rPr>
          <w:rFonts w:asciiTheme="minorEastAsia" w:eastAsiaTheme="minorEastAsia" w:hAnsiTheme="minorEastAsia" w:cs="Times New Roman"/>
          <w:sz w:val="24"/>
          <w:szCs w:val="24"/>
        </w:rPr>
      </w:pPr>
      <w:r w:rsidRPr="009A53F1">
        <w:rPr>
          <w:rFonts w:asciiTheme="minorEastAsia" w:eastAsiaTheme="minorEastAsia" w:hAnsiTheme="minorEastAsia" w:cs="Times New Roman" w:hint="eastAsia"/>
          <w:sz w:val="24"/>
          <w:szCs w:val="24"/>
        </w:rPr>
        <w:t>二、</w:t>
      </w:r>
      <w:r w:rsidR="00013358">
        <w:rPr>
          <w:rFonts w:asciiTheme="minorEastAsia" w:eastAsiaTheme="minorEastAsia" w:hAnsiTheme="minorEastAsia" w:cs="Times New Roman" w:hint="eastAsia"/>
          <w:sz w:val="24"/>
          <w:szCs w:val="24"/>
        </w:rPr>
        <w:t>发行</w:t>
      </w:r>
      <w:r w:rsidR="00531C65" w:rsidRPr="009A53F1">
        <w:rPr>
          <w:rFonts w:asciiTheme="minorEastAsia" w:eastAsiaTheme="minorEastAsia" w:hAnsiTheme="minorEastAsia" w:cs="Times New Roman" w:hint="eastAsia"/>
          <w:sz w:val="24"/>
          <w:szCs w:val="24"/>
        </w:rPr>
        <w:t>结果</w:t>
      </w:r>
      <w:r w:rsidR="00013358">
        <w:rPr>
          <w:rFonts w:asciiTheme="minorEastAsia" w:eastAsiaTheme="minorEastAsia" w:hAnsiTheme="minorEastAsia" w:cs="Times New Roman" w:hint="eastAsia"/>
          <w:sz w:val="24"/>
          <w:szCs w:val="24"/>
        </w:rPr>
        <w:t>及发行对象简介</w:t>
      </w:r>
    </w:p>
    <w:p w:rsidR="00531C65" w:rsidRPr="009A53F1" w:rsidRDefault="009A53F1" w:rsidP="009A53F1">
      <w:pPr>
        <w:pStyle w:val="03"/>
        <w:spacing w:beforeLines="30" w:before="93" w:afterLines="30" w:after="93"/>
        <w:ind w:firstLine="482"/>
        <w:rPr>
          <w:kern w:val="0"/>
          <w:szCs w:val="24"/>
        </w:rPr>
      </w:pPr>
      <w:r>
        <w:rPr>
          <w:rFonts w:hint="eastAsia"/>
          <w:kern w:val="0"/>
          <w:szCs w:val="24"/>
        </w:rPr>
        <w:t>（</w:t>
      </w:r>
      <w:r w:rsidR="00013358">
        <w:rPr>
          <w:rFonts w:hint="eastAsia"/>
          <w:kern w:val="0"/>
          <w:szCs w:val="24"/>
        </w:rPr>
        <w:t>一</w:t>
      </w:r>
      <w:r>
        <w:rPr>
          <w:rFonts w:hint="eastAsia"/>
          <w:kern w:val="0"/>
          <w:szCs w:val="24"/>
        </w:rPr>
        <w:t>）</w:t>
      </w:r>
      <w:r w:rsidR="007B65B1" w:rsidRPr="009A53F1">
        <w:rPr>
          <w:rFonts w:hint="eastAsia"/>
          <w:kern w:val="0"/>
          <w:szCs w:val="24"/>
        </w:rPr>
        <w:t>发行结果</w:t>
      </w:r>
    </w:p>
    <w:p w:rsidR="0085446C" w:rsidRDefault="00013358" w:rsidP="00013358">
      <w:pPr>
        <w:spacing w:beforeLines="30" w:before="93" w:afterLines="30" w:after="93" w:line="360" w:lineRule="auto"/>
        <w:ind w:firstLineChars="200" w:firstLine="480"/>
        <w:rPr>
          <w:rFonts w:ascii="Times New Roman" w:hAnsi="Times New Roman"/>
          <w:sz w:val="24"/>
          <w:szCs w:val="24"/>
        </w:rPr>
      </w:pPr>
      <w:r w:rsidRPr="00013358">
        <w:rPr>
          <w:rFonts w:ascii="Times New Roman" w:hAnsi="Times New Roman" w:hint="eastAsia"/>
          <w:sz w:val="24"/>
          <w:szCs w:val="24"/>
        </w:rPr>
        <w:t>本次发行最终价格确定为</w:t>
      </w:r>
      <w:r w:rsidR="003F2C63">
        <w:rPr>
          <w:rFonts w:ascii="Times New Roman" w:hAnsi="Times New Roman" w:hint="eastAsia"/>
          <w:sz w:val="24"/>
          <w:szCs w:val="24"/>
        </w:rPr>
        <w:t>17.49</w:t>
      </w:r>
      <w:r w:rsidRPr="00013358">
        <w:rPr>
          <w:rFonts w:ascii="Times New Roman" w:hAnsi="Times New Roman" w:hint="eastAsia"/>
          <w:sz w:val="24"/>
          <w:szCs w:val="24"/>
        </w:rPr>
        <w:t>元</w:t>
      </w:r>
      <w:r w:rsidRPr="00013358">
        <w:rPr>
          <w:rFonts w:ascii="Times New Roman" w:hAnsi="Times New Roman" w:hint="eastAsia"/>
          <w:sz w:val="24"/>
          <w:szCs w:val="24"/>
        </w:rPr>
        <w:t>/</w:t>
      </w:r>
      <w:r w:rsidRPr="00013358">
        <w:rPr>
          <w:rFonts w:ascii="Times New Roman" w:hAnsi="Times New Roman" w:hint="eastAsia"/>
          <w:sz w:val="24"/>
          <w:szCs w:val="24"/>
        </w:rPr>
        <w:t>股，发行股票数量</w:t>
      </w:r>
      <w:r w:rsidR="003F2C63">
        <w:rPr>
          <w:rFonts w:ascii="Times New Roman" w:hAnsi="Times New Roman"/>
          <w:sz w:val="24"/>
          <w:szCs w:val="24"/>
        </w:rPr>
        <w:t>34,305,300</w:t>
      </w:r>
      <w:r w:rsidRPr="00013358">
        <w:rPr>
          <w:rFonts w:ascii="Times New Roman" w:hAnsi="Times New Roman" w:hint="eastAsia"/>
          <w:sz w:val="24"/>
          <w:szCs w:val="24"/>
        </w:rPr>
        <w:t>股，募集资</w:t>
      </w:r>
      <w:r w:rsidRPr="00013358">
        <w:rPr>
          <w:rFonts w:ascii="Times New Roman" w:hAnsi="Times New Roman" w:hint="eastAsia"/>
          <w:sz w:val="24"/>
          <w:szCs w:val="24"/>
        </w:rPr>
        <w:lastRenderedPageBreak/>
        <w:t>金总额</w:t>
      </w:r>
      <w:r w:rsidR="003F2C63">
        <w:rPr>
          <w:rFonts w:ascii="Times New Roman" w:hAnsi="Times New Roman"/>
          <w:sz w:val="24"/>
          <w:szCs w:val="24"/>
        </w:rPr>
        <w:t>599,999,697</w:t>
      </w:r>
      <w:r w:rsidRPr="00013358">
        <w:rPr>
          <w:rFonts w:ascii="Times New Roman" w:hAnsi="Times New Roman" w:hint="eastAsia"/>
          <w:sz w:val="24"/>
          <w:szCs w:val="24"/>
        </w:rPr>
        <w:t>元，股份发行数量未超过中国证监会核准的上限</w:t>
      </w:r>
      <w:r w:rsidR="003F2C63">
        <w:rPr>
          <w:rFonts w:ascii="Times New Roman" w:hAnsi="Times New Roman" w:hint="eastAsia"/>
          <w:sz w:val="24"/>
          <w:szCs w:val="24"/>
        </w:rPr>
        <w:t>34,324,942</w:t>
      </w:r>
      <w:r w:rsidRPr="00013358">
        <w:rPr>
          <w:rFonts w:ascii="Times New Roman" w:hAnsi="Times New Roman" w:hint="eastAsia"/>
          <w:sz w:val="24"/>
          <w:szCs w:val="24"/>
        </w:rPr>
        <w:t>股；发行对象总数为</w:t>
      </w:r>
      <w:r w:rsidR="003F2C63">
        <w:rPr>
          <w:rFonts w:ascii="Times New Roman" w:hAnsi="Times New Roman" w:hint="eastAsia"/>
          <w:sz w:val="24"/>
          <w:szCs w:val="24"/>
        </w:rPr>
        <w:t>6</w:t>
      </w:r>
      <w:r w:rsidRPr="00013358">
        <w:rPr>
          <w:rFonts w:ascii="Times New Roman" w:hAnsi="Times New Roman" w:hint="eastAsia"/>
          <w:sz w:val="24"/>
          <w:szCs w:val="24"/>
        </w:rPr>
        <w:t>名，不超过</w:t>
      </w:r>
      <w:r w:rsidRPr="00013358">
        <w:rPr>
          <w:rFonts w:ascii="Times New Roman" w:hAnsi="Times New Roman" w:hint="eastAsia"/>
          <w:sz w:val="24"/>
          <w:szCs w:val="24"/>
        </w:rPr>
        <w:t>10</w:t>
      </w:r>
      <w:r w:rsidRPr="00013358">
        <w:rPr>
          <w:rFonts w:ascii="Times New Roman" w:hAnsi="Times New Roman" w:hint="eastAsia"/>
          <w:sz w:val="24"/>
          <w:szCs w:val="24"/>
        </w:rPr>
        <w:t>名，符合《上市公司非公开发行股票实施细则》的要求。最终确定的发行对象及其获得配售的情况如下：</w:t>
      </w:r>
    </w:p>
    <w:tbl>
      <w:tblPr>
        <w:tblW w:w="5000" w:type="pct"/>
        <w:jc w:val="center"/>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978"/>
        <w:gridCol w:w="3305"/>
        <w:gridCol w:w="2119"/>
        <w:gridCol w:w="2120"/>
      </w:tblGrid>
      <w:tr w:rsidR="00013358" w:rsidTr="003F2C63">
        <w:trPr>
          <w:trHeight w:val="346"/>
          <w:jc w:val="center"/>
        </w:trPr>
        <w:tc>
          <w:tcPr>
            <w:tcW w:w="574" w:type="pct"/>
            <w:tcBorders>
              <w:top w:val="single" w:sz="12" w:space="0" w:color="auto"/>
              <w:left w:val="single" w:sz="12" w:space="0" w:color="auto"/>
            </w:tcBorders>
            <w:vAlign w:val="center"/>
          </w:tcPr>
          <w:p w:rsidR="00013358" w:rsidRDefault="00013358" w:rsidP="007C3C0F">
            <w:pPr>
              <w:widowControl/>
              <w:jc w:val="center"/>
              <w:rPr>
                <w:rFonts w:ascii="Times New Roman" w:hAnsi="Times New Roman"/>
                <w:b/>
                <w:szCs w:val="21"/>
              </w:rPr>
            </w:pPr>
            <w:r>
              <w:rPr>
                <w:rFonts w:ascii="Times New Roman" w:hAnsi="Times New Roman" w:hint="eastAsia"/>
                <w:b/>
                <w:szCs w:val="21"/>
              </w:rPr>
              <w:t>序号</w:t>
            </w:r>
          </w:p>
        </w:tc>
        <w:tc>
          <w:tcPr>
            <w:tcW w:w="1939" w:type="pct"/>
            <w:tcBorders>
              <w:top w:val="single" w:sz="12" w:space="0" w:color="auto"/>
            </w:tcBorders>
            <w:vAlign w:val="center"/>
          </w:tcPr>
          <w:p w:rsidR="00013358" w:rsidRDefault="00013358" w:rsidP="007C3C0F">
            <w:pPr>
              <w:widowControl/>
              <w:jc w:val="center"/>
              <w:rPr>
                <w:rFonts w:ascii="Times New Roman" w:hAnsi="Times New Roman"/>
                <w:b/>
                <w:szCs w:val="21"/>
              </w:rPr>
            </w:pPr>
            <w:r>
              <w:rPr>
                <w:rFonts w:ascii="Times New Roman" w:hAnsi="Times New Roman" w:hint="eastAsia"/>
                <w:b/>
                <w:szCs w:val="21"/>
              </w:rPr>
              <w:t>认购对象</w:t>
            </w:r>
          </w:p>
        </w:tc>
        <w:tc>
          <w:tcPr>
            <w:tcW w:w="1243" w:type="pct"/>
            <w:tcBorders>
              <w:top w:val="single" w:sz="12" w:space="0" w:color="auto"/>
            </w:tcBorders>
            <w:vAlign w:val="center"/>
          </w:tcPr>
          <w:p w:rsidR="00013358" w:rsidRDefault="00013358" w:rsidP="007C3C0F">
            <w:pPr>
              <w:widowControl/>
              <w:jc w:val="center"/>
              <w:rPr>
                <w:rFonts w:ascii="Times New Roman" w:hAnsi="Times New Roman"/>
                <w:b/>
                <w:szCs w:val="21"/>
              </w:rPr>
            </w:pPr>
            <w:r>
              <w:rPr>
                <w:rFonts w:ascii="Times New Roman" w:hAnsi="Times New Roman" w:hint="eastAsia"/>
                <w:b/>
                <w:szCs w:val="21"/>
              </w:rPr>
              <w:t>配售股数（股）</w:t>
            </w:r>
          </w:p>
        </w:tc>
        <w:tc>
          <w:tcPr>
            <w:tcW w:w="1244" w:type="pct"/>
            <w:tcBorders>
              <w:top w:val="single" w:sz="12" w:space="0" w:color="auto"/>
              <w:right w:val="single" w:sz="12" w:space="0" w:color="auto"/>
            </w:tcBorders>
            <w:vAlign w:val="center"/>
          </w:tcPr>
          <w:p w:rsidR="00013358" w:rsidRDefault="00013358" w:rsidP="007C3C0F">
            <w:pPr>
              <w:widowControl/>
              <w:jc w:val="center"/>
              <w:rPr>
                <w:rFonts w:ascii="Times New Roman" w:hAnsi="Times New Roman"/>
                <w:b/>
                <w:szCs w:val="21"/>
              </w:rPr>
            </w:pPr>
            <w:r>
              <w:rPr>
                <w:rFonts w:ascii="Times New Roman" w:hAnsi="Times New Roman" w:hint="eastAsia"/>
                <w:b/>
                <w:szCs w:val="21"/>
              </w:rPr>
              <w:t>获配金额（元）</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sidRPr="000831F3">
              <w:rPr>
                <w:rFonts w:ascii="Times New Roman" w:hAnsi="Times New Roman" w:hint="eastAsia"/>
                <w:b/>
                <w:szCs w:val="21"/>
              </w:rPr>
              <w:t>1</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信诚基金管理有限公司</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3,430,531</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59,999,987.19</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sidRPr="000831F3">
              <w:rPr>
                <w:rFonts w:ascii="Times New Roman" w:hAnsi="Times New Roman" w:hint="eastAsia"/>
                <w:b/>
                <w:szCs w:val="21"/>
              </w:rPr>
              <w:t>2</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财通基金管理有限公司</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10,920,513</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190,999,772.37</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sidRPr="000831F3">
              <w:rPr>
                <w:rFonts w:ascii="Times New Roman" w:hAnsi="Times New Roman" w:hint="eastAsia"/>
                <w:b/>
                <w:szCs w:val="21"/>
              </w:rPr>
              <w:t>3</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徐荣良</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11,435,105</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199,999,986.45</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Pr>
                <w:rFonts w:ascii="Times New Roman" w:hAnsi="Times New Roman" w:hint="eastAsia"/>
                <w:b/>
                <w:szCs w:val="21"/>
              </w:rPr>
              <w:t>4</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陈莲</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5,145,797</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89,999,989.53</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Pr>
                <w:rFonts w:ascii="Times New Roman" w:hAnsi="Times New Roman" w:hint="eastAsia"/>
                <w:b/>
                <w:szCs w:val="21"/>
              </w:rPr>
              <w:t>5</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天弘基金管理有限公司</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2,115,493</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36,999,972.57</w:t>
            </w:r>
          </w:p>
        </w:tc>
      </w:tr>
      <w:tr w:rsidR="003F2C63" w:rsidTr="003F2C63">
        <w:trPr>
          <w:trHeight w:val="346"/>
          <w:jc w:val="center"/>
        </w:trPr>
        <w:tc>
          <w:tcPr>
            <w:tcW w:w="574" w:type="pct"/>
            <w:tcBorders>
              <w:left w:val="single" w:sz="12" w:space="0" w:color="auto"/>
            </w:tcBorders>
            <w:vAlign w:val="center"/>
          </w:tcPr>
          <w:p w:rsidR="003F2C63" w:rsidRPr="000831F3" w:rsidRDefault="003F2C63" w:rsidP="007C3C0F">
            <w:pPr>
              <w:widowControl/>
              <w:jc w:val="center"/>
              <w:rPr>
                <w:rFonts w:ascii="Times New Roman" w:hAnsi="Times New Roman"/>
                <w:b/>
                <w:szCs w:val="21"/>
              </w:rPr>
            </w:pPr>
            <w:r>
              <w:rPr>
                <w:rFonts w:ascii="Times New Roman" w:hAnsi="Times New Roman" w:hint="eastAsia"/>
                <w:b/>
                <w:szCs w:val="21"/>
              </w:rPr>
              <w:t>6</w:t>
            </w:r>
          </w:p>
        </w:tc>
        <w:tc>
          <w:tcPr>
            <w:tcW w:w="1939" w:type="pct"/>
            <w:vAlign w:val="center"/>
          </w:tcPr>
          <w:p w:rsidR="003F2C63" w:rsidRPr="00260F67" w:rsidRDefault="003F2C63" w:rsidP="007C3C0F">
            <w:pPr>
              <w:widowControl/>
              <w:rPr>
                <w:rFonts w:ascii="Times New Roman" w:eastAsia="宋体" w:hAnsi="Times New Roman" w:cs="Times New Roman"/>
                <w:color w:val="000000"/>
                <w:kern w:val="0"/>
                <w:szCs w:val="21"/>
              </w:rPr>
            </w:pPr>
            <w:r w:rsidRPr="00260F67">
              <w:rPr>
                <w:rFonts w:ascii="Times New Roman" w:eastAsia="宋体" w:hAnsi="Times New Roman" w:cs="Times New Roman" w:hint="eastAsia"/>
                <w:color w:val="000000"/>
                <w:kern w:val="0"/>
                <w:szCs w:val="21"/>
              </w:rPr>
              <w:t>泰达宏利基金管理有限公司</w:t>
            </w:r>
          </w:p>
        </w:tc>
        <w:tc>
          <w:tcPr>
            <w:tcW w:w="1243" w:type="pct"/>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1,257,861</w:t>
            </w:r>
          </w:p>
        </w:tc>
        <w:tc>
          <w:tcPr>
            <w:tcW w:w="1244" w:type="pct"/>
            <w:tcBorders>
              <w:right w:val="single" w:sz="12" w:space="0" w:color="auto"/>
            </w:tcBorders>
            <w:vAlign w:val="center"/>
          </w:tcPr>
          <w:p w:rsidR="003F2C63" w:rsidRPr="00260F67" w:rsidRDefault="003F2C63" w:rsidP="007C3C0F">
            <w:pPr>
              <w:widowControl/>
              <w:jc w:val="right"/>
              <w:rPr>
                <w:rFonts w:ascii="Times New Roman" w:eastAsia="宋体" w:hAnsi="Times New Roman" w:cs="Times New Roman"/>
                <w:color w:val="000000"/>
                <w:kern w:val="0"/>
                <w:szCs w:val="21"/>
              </w:rPr>
            </w:pPr>
            <w:r w:rsidRPr="00260F67">
              <w:rPr>
                <w:rFonts w:ascii="Times New Roman" w:eastAsia="宋体" w:hAnsi="Times New Roman" w:cs="Times New Roman"/>
                <w:color w:val="000000"/>
                <w:kern w:val="0"/>
                <w:szCs w:val="21"/>
              </w:rPr>
              <w:t>21,999,988.89</w:t>
            </w:r>
          </w:p>
        </w:tc>
      </w:tr>
      <w:tr w:rsidR="003F2C63" w:rsidTr="003F2C63">
        <w:trPr>
          <w:trHeight w:val="346"/>
          <w:jc w:val="center"/>
        </w:trPr>
        <w:tc>
          <w:tcPr>
            <w:tcW w:w="2513" w:type="pct"/>
            <w:gridSpan w:val="2"/>
            <w:tcBorders>
              <w:left w:val="single" w:sz="12" w:space="0" w:color="auto"/>
              <w:bottom w:val="single" w:sz="12" w:space="0" w:color="auto"/>
            </w:tcBorders>
            <w:vAlign w:val="center"/>
          </w:tcPr>
          <w:p w:rsidR="003F2C63" w:rsidRDefault="003F2C63" w:rsidP="003F2C63">
            <w:pPr>
              <w:widowControl/>
              <w:spacing w:beforeLines="15" w:before="46" w:afterLines="15" w:after="46"/>
              <w:jc w:val="center"/>
              <w:rPr>
                <w:rFonts w:ascii="Times New Roman" w:hAnsi="Times New Roman"/>
                <w:b/>
                <w:szCs w:val="21"/>
              </w:rPr>
            </w:pPr>
            <w:r>
              <w:rPr>
                <w:rFonts w:ascii="Times New Roman" w:hAnsi="Times New Roman" w:hint="eastAsia"/>
                <w:b/>
                <w:szCs w:val="21"/>
              </w:rPr>
              <w:t>合计</w:t>
            </w:r>
          </w:p>
        </w:tc>
        <w:tc>
          <w:tcPr>
            <w:tcW w:w="1243" w:type="pct"/>
            <w:tcBorders>
              <w:bottom w:val="single" w:sz="12" w:space="0" w:color="auto"/>
            </w:tcBorders>
            <w:vAlign w:val="center"/>
          </w:tcPr>
          <w:p w:rsidR="003F2C63" w:rsidRDefault="003F2C63" w:rsidP="003F2C63">
            <w:pPr>
              <w:widowControl/>
              <w:spacing w:beforeLines="15" w:before="46" w:afterLines="15" w:after="46"/>
              <w:jc w:val="right"/>
              <w:rPr>
                <w:rFonts w:ascii="Times New Roman" w:hAnsi="Times New Roman"/>
                <w:b/>
                <w:szCs w:val="21"/>
              </w:rPr>
            </w:pPr>
            <w:r w:rsidRPr="00C16FC5">
              <w:rPr>
                <w:rFonts w:ascii="Times New Roman" w:hAnsi="Times New Roman"/>
                <w:b/>
                <w:szCs w:val="21"/>
              </w:rPr>
              <w:t>34,305,300</w:t>
            </w:r>
          </w:p>
        </w:tc>
        <w:tc>
          <w:tcPr>
            <w:tcW w:w="1244" w:type="pct"/>
            <w:tcBorders>
              <w:bottom w:val="single" w:sz="12" w:space="0" w:color="auto"/>
              <w:right w:val="single" w:sz="12" w:space="0" w:color="auto"/>
            </w:tcBorders>
            <w:vAlign w:val="center"/>
          </w:tcPr>
          <w:p w:rsidR="003F2C63" w:rsidRDefault="003F2C63" w:rsidP="003F2C63">
            <w:pPr>
              <w:widowControl/>
              <w:spacing w:beforeLines="15" w:before="46" w:afterLines="15" w:after="46"/>
              <w:jc w:val="right"/>
              <w:rPr>
                <w:rFonts w:ascii="Times New Roman" w:hAnsi="Times New Roman"/>
                <w:b/>
                <w:szCs w:val="21"/>
              </w:rPr>
            </w:pPr>
            <w:r w:rsidRPr="00C16FC5">
              <w:rPr>
                <w:rFonts w:ascii="Times New Roman" w:hAnsi="Times New Roman"/>
                <w:b/>
                <w:szCs w:val="21"/>
              </w:rPr>
              <w:t>599,999,697.00</w:t>
            </w:r>
          </w:p>
        </w:tc>
      </w:tr>
    </w:tbl>
    <w:p w:rsidR="00013358" w:rsidRPr="009A53F1" w:rsidRDefault="00013358" w:rsidP="00013358">
      <w:pPr>
        <w:pStyle w:val="03"/>
        <w:spacing w:beforeLines="30" w:before="93" w:afterLines="30" w:after="93"/>
        <w:ind w:firstLine="482"/>
        <w:rPr>
          <w:kern w:val="0"/>
          <w:szCs w:val="24"/>
        </w:rPr>
      </w:pPr>
      <w:r>
        <w:rPr>
          <w:rFonts w:hint="eastAsia"/>
          <w:kern w:val="0"/>
          <w:szCs w:val="24"/>
        </w:rPr>
        <w:t>（二</w:t>
      </w:r>
      <w:r w:rsidRPr="009A53F1">
        <w:rPr>
          <w:rFonts w:hint="eastAsia"/>
          <w:kern w:val="0"/>
          <w:szCs w:val="24"/>
        </w:rPr>
        <w:t>）发行对象简介</w:t>
      </w:r>
    </w:p>
    <w:p w:rsidR="00223F25" w:rsidRDefault="00223F25" w:rsidP="00223F25">
      <w:pPr>
        <w:pStyle w:val="04"/>
        <w:spacing w:beforeLines="30" w:before="93" w:afterLines="30" w:after="93"/>
        <w:ind w:firstLine="482"/>
      </w:pPr>
      <w:r>
        <w:rPr>
          <w:rFonts w:hint="eastAsia"/>
        </w:rPr>
        <w:t>1</w:t>
      </w:r>
      <w:r>
        <w:rPr>
          <w:rFonts w:hint="eastAsia"/>
        </w:rPr>
        <w:t>、信诚基金管理有限公司</w:t>
      </w:r>
    </w:p>
    <w:p w:rsidR="00223F25" w:rsidRPr="00525D41"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类型：有限责任公司（中外合资）</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注册资本：</w:t>
      </w:r>
      <w:r w:rsidR="00C91AE4">
        <w:rPr>
          <w:rFonts w:ascii="Times New Roman" w:hAnsi="Times New Roman" w:hint="eastAsia"/>
          <w:sz w:val="24"/>
          <w:szCs w:val="24"/>
        </w:rPr>
        <w:t xml:space="preserve"> </w:t>
      </w:r>
      <w:r>
        <w:rPr>
          <w:rFonts w:ascii="Times New Roman" w:hAnsi="Times New Roman" w:hint="eastAsia"/>
          <w:sz w:val="24"/>
          <w:szCs w:val="24"/>
        </w:rPr>
        <w:t>20000</w:t>
      </w:r>
      <w:r>
        <w:rPr>
          <w:rFonts w:ascii="Times New Roman" w:hAnsi="Times New Roman" w:hint="eastAsia"/>
          <w:sz w:val="24"/>
          <w:szCs w:val="24"/>
        </w:rPr>
        <w:t>万</w:t>
      </w:r>
      <w:r w:rsidR="00C91AE4">
        <w:rPr>
          <w:rFonts w:ascii="Times New Roman" w:hAnsi="Times New Roman" w:hint="eastAsia"/>
          <w:sz w:val="24"/>
          <w:szCs w:val="24"/>
        </w:rPr>
        <w:t>元</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法定代表人：张翔燕</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住所：上海市浦东新区世纪大道</w:t>
      </w:r>
      <w:r>
        <w:rPr>
          <w:rFonts w:ascii="Times New Roman" w:hAnsi="Times New Roman" w:hint="eastAsia"/>
          <w:sz w:val="24"/>
          <w:szCs w:val="24"/>
        </w:rPr>
        <w:t>8</w:t>
      </w:r>
      <w:r>
        <w:rPr>
          <w:rFonts w:ascii="Times New Roman" w:hAnsi="Times New Roman" w:hint="eastAsia"/>
          <w:sz w:val="24"/>
          <w:szCs w:val="24"/>
        </w:rPr>
        <w:t>号上海国金中心汇丰银行大楼</w:t>
      </w:r>
      <w:r>
        <w:rPr>
          <w:rFonts w:ascii="Times New Roman" w:hAnsi="Times New Roman" w:hint="eastAsia"/>
          <w:sz w:val="24"/>
          <w:szCs w:val="24"/>
        </w:rPr>
        <w:t>9</w:t>
      </w:r>
      <w:r>
        <w:rPr>
          <w:rFonts w:ascii="Times New Roman" w:hAnsi="Times New Roman" w:hint="eastAsia"/>
          <w:sz w:val="24"/>
          <w:szCs w:val="24"/>
        </w:rPr>
        <w:t>层</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经营范围：基金募集、基金销售、资产管理、境外证券投资管理和中国证监会许可的其他业务。</w:t>
      </w:r>
      <w:r w:rsidR="00C91AE4">
        <w:rPr>
          <w:rFonts w:ascii="Times New Roman" w:hAnsi="Times New Roman" w:hint="eastAsia"/>
          <w:sz w:val="24"/>
          <w:szCs w:val="24"/>
        </w:rPr>
        <w:t>[</w:t>
      </w:r>
      <w:r>
        <w:rPr>
          <w:rFonts w:ascii="Times New Roman" w:hAnsi="Times New Roman" w:hint="eastAsia"/>
          <w:sz w:val="24"/>
          <w:szCs w:val="24"/>
        </w:rPr>
        <w:t>依法须经批准的项目，经相关部门批准后方可开展经营活动</w:t>
      </w:r>
      <w:r w:rsidR="00C91AE4">
        <w:rPr>
          <w:rFonts w:ascii="Times New Roman" w:hAnsi="Times New Roman" w:hint="eastAsia"/>
          <w:sz w:val="24"/>
          <w:szCs w:val="24"/>
        </w:rPr>
        <w:t>]</w:t>
      </w:r>
    </w:p>
    <w:p w:rsidR="00223F25" w:rsidRDefault="00223F25" w:rsidP="00223F25">
      <w:pPr>
        <w:pStyle w:val="04"/>
        <w:spacing w:beforeLines="30" w:before="93" w:afterLines="30" w:after="93"/>
        <w:ind w:firstLine="482"/>
      </w:pPr>
      <w:r>
        <w:rPr>
          <w:rFonts w:hint="eastAsia"/>
        </w:rPr>
        <w:t>2</w:t>
      </w:r>
      <w:r>
        <w:rPr>
          <w:rFonts w:hint="eastAsia"/>
        </w:rPr>
        <w:t>、财通基金管理有限公司</w:t>
      </w:r>
    </w:p>
    <w:p w:rsidR="00223F25" w:rsidRPr="00525D41"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类型：有限责任公司（国内合资）</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注册资本：</w:t>
      </w:r>
      <w:r w:rsidR="00C91AE4">
        <w:rPr>
          <w:rFonts w:ascii="Times New Roman" w:hAnsi="Times New Roman" w:hint="eastAsia"/>
          <w:sz w:val="24"/>
          <w:szCs w:val="24"/>
        </w:rPr>
        <w:t xml:space="preserve"> </w:t>
      </w:r>
      <w:r>
        <w:rPr>
          <w:rFonts w:ascii="Times New Roman" w:hAnsi="Times New Roman" w:hint="eastAsia"/>
          <w:sz w:val="24"/>
          <w:szCs w:val="24"/>
        </w:rPr>
        <w:t>20000</w:t>
      </w:r>
      <w:r>
        <w:rPr>
          <w:rFonts w:ascii="Times New Roman" w:hAnsi="Times New Roman" w:hint="eastAsia"/>
          <w:sz w:val="24"/>
          <w:szCs w:val="24"/>
        </w:rPr>
        <w:t>万</w:t>
      </w:r>
      <w:r w:rsidR="00C91AE4">
        <w:rPr>
          <w:rFonts w:ascii="Times New Roman" w:hAnsi="Times New Roman" w:hint="eastAsia"/>
          <w:sz w:val="24"/>
          <w:szCs w:val="24"/>
        </w:rPr>
        <w:t>元</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法定代表人：阮琪</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住所：上海市虹口区吴淞路</w:t>
      </w:r>
      <w:r>
        <w:rPr>
          <w:rFonts w:ascii="Times New Roman" w:hAnsi="Times New Roman" w:hint="eastAsia"/>
          <w:sz w:val="24"/>
          <w:szCs w:val="24"/>
        </w:rPr>
        <w:t>619</w:t>
      </w:r>
      <w:r>
        <w:rPr>
          <w:rFonts w:ascii="Times New Roman" w:hAnsi="Times New Roman" w:hint="eastAsia"/>
          <w:sz w:val="24"/>
          <w:szCs w:val="24"/>
        </w:rPr>
        <w:t>号</w:t>
      </w:r>
      <w:r>
        <w:rPr>
          <w:rFonts w:ascii="Times New Roman" w:hAnsi="Times New Roman" w:hint="eastAsia"/>
          <w:sz w:val="24"/>
          <w:szCs w:val="24"/>
        </w:rPr>
        <w:t>505</w:t>
      </w:r>
      <w:r>
        <w:rPr>
          <w:rFonts w:ascii="Times New Roman" w:hAnsi="Times New Roman" w:hint="eastAsia"/>
          <w:sz w:val="24"/>
          <w:szCs w:val="24"/>
        </w:rPr>
        <w:t>室</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经营范围：基金募集、基金销售、资产管理及中国证监会许可的其他业务。</w:t>
      </w:r>
      <w:r w:rsidR="00C91AE4">
        <w:rPr>
          <w:rFonts w:ascii="Times New Roman" w:hAnsi="Times New Roman" w:hint="eastAsia"/>
          <w:sz w:val="24"/>
          <w:szCs w:val="24"/>
        </w:rPr>
        <w:t>[</w:t>
      </w:r>
      <w:r>
        <w:rPr>
          <w:rFonts w:ascii="Times New Roman" w:hAnsi="Times New Roman" w:hint="eastAsia"/>
          <w:sz w:val="24"/>
          <w:szCs w:val="24"/>
        </w:rPr>
        <w:t>依法须经批准的项目，经相关部门批准后方可开展经营活动</w:t>
      </w:r>
      <w:r w:rsidR="00C91AE4">
        <w:rPr>
          <w:rFonts w:ascii="Times New Roman" w:hAnsi="Times New Roman" w:hint="eastAsia"/>
          <w:sz w:val="24"/>
          <w:szCs w:val="24"/>
        </w:rPr>
        <w:t>]</w:t>
      </w:r>
    </w:p>
    <w:p w:rsidR="00223F25" w:rsidRDefault="00223F25" w:rsidP="00223F25">
      <w:pPr>
        <w:pStyle w:val="04"/>
        <w:spacing w:beforeLines="30" w:before="93" w:afterLines="30" w:after="93"/>
        <w:ind w:firstLine="482"/>
      </w:pPr>
      <w:r>
        <w:rPr>
          <w:rFonts w:hint="eastAsia"/>
        </w:rPr>
        <w:lastRenderedPageBreak/>
        <w:t>3</w:t>
      </w:r>
      <w:r>
        <w:rPr>
          <w:rFonts w:hint="eastAsia"/>
        </w:rPr>
        <w:t>、徐荣良</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性别：男</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国籍：中国</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身份证号码：</w:t>
      </w:r>
      <w:r>
        <w:rPr>
          <w:rFonts w:ascii="Times New Roman" w:hAnsi="Times New Roman" w:hint="eastAsia"/>
          <w:sz w:val="24"/>
          <w:szCs w:val="24"/>
        </w:rPr>
        <w:t>32050419520325****</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住所：江苏省苏州市虎丘区浒墅关镇惠丰花园</w:t>
      </w:r>
      <w:r>
        <w:rPr>
          <w:rFonts w:ascii="Times New Roman" w:hAnsi="Times New Roman" w:hint="eastAsia"/>
          <w:sz w:val="24"/>
          <w:szCs w:val="24"/>
        </w:rPr>
        <w:t>66</w:t>
      </w:r>
      <w:r>
        <w:rPr>
          <w:rFonts w:ascii="Times New Roman" w:hAnsi="Times New Roman" w:hint="eastAsia"/>
          <w:sz w:val="24"/>
          <w:szCs w:val="24"/>
        </w:rPr>
        <w:t>幢</w:t>
      </w:r>
      <w:r>
        <w:rPr>
          <w:rFonts w:ascii="Times New Roman" w:hAnsi="Times New Roman" w:hint="eastAsia"/>
          <w:sz w:val="24"/>
          <w:szCs w:val="24"/>
        </w:rPr>
        <w:t>106</w:t>
      </w:r>
      <w:r>
        <w:rPr>
          <w:rFonts w:ascii="Times New Roman" w:hAnsi="Times New Roman" w:hint="eastAsia"/>
          <w:sz w:val="24"/>
          <w:szCs w:val="24"/>
        </w:rPr>
        <w:t>室</w:t>
      </w:r>
    </w:p>
    <w:p w:rsidR="00223F25" w:rsidRDefault="00223F25" w:rsidP="00223F25">
      <w:pPr>
        <w:pStyle w:val="04"/>
        <w:spacing w:beforeLines="30" w:before="93" w:afterLines="30" w:after="93"/>
        <w:ind w:firstLine="482"/>
      </w:pPr>
      <w:r>
        <w:rPr>
          <w:rFonts w:hint="eastAsia"/>
        </w:rPr>
        <w:t>4</w:t>
      </w:r>
      <w:r>
        <w:rPr>
          <w:rFonts w:hint="eastAsia"/>
        </w:rPr>
        <w:t>、陈莲</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性别：女</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国籍：中国</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身份证号码：</w:t>
      </w:r>
      <w:r>
        <w:rPr>
          <w:rFonts w:ascii="Times New Roman" w:hAnsi="Times New Roman" w:hint="eastAsia"/>
          <w:sz w:val="24"/>
          <w:szCs w:val="24"/>
        </w:rPr>
        <w:t>51052319750103****</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住所：四川省泸州市纳溪区护国镇大雄村一社</w:t>
      </w:r>
      <w:r>
        <w:rPr>
          <w:rFonts w:ascii="Times New Roman" w:hAnsi="Times New Roman" w:hint="eastAsia"/>
          <w:sz w:val="24"/>
          <w:szCs w:val="24"/>
        </w:rPr>
        <w:t>60</w:t>
      </w:r>
      <w:r>
        <w:rPr>
          <w:rFonts w:ascii="Times New Roman" w:hAnsi="Times New Roman" w:hint="eastAsia"/>
          <w:sz w:val="24"/>
          <w:szCs w:val="24"/>
        </w:rPr>
        <w:t>号</w:t>
      </w:r>
    </w:p>
    <w:p w:rsidR="00223F25" w:rsidRDefault="00223F25" w:rsidP="00223F25">
      <w:pPr>
        <w:pStyle w:val="04"/>
        <w:spacing w:beforeLines="30" w:before="93" w:afterLines="30" w:after="93"/>
        <w:ind w:firstLine="482"/>
      </w:pPr>
      <w:r>
        <w:rPr>
          <w:rFonts w:hint="eastAsia"/>
        </w:rPr>
        <w:t>5</w:t>
      </w:r>
      <w:r>
        <w:rPr>
          <w:rFonts w:hint="eastAsia"/>
        </w:rPr>
        <w:t>、</w:t>
      </w:r>
      <w:r w:rsidRPr="001D7EB9">
        <w:rPr>
          <w:rFonts w:hint="eastAsia"/>
        </w:rPr>
        <w:t>天弘基金管理有限公司</w:t>
      </w:r>
    </w:p>
    <w:p w:rsidR="00223F25" w:rsidRPr="00525D41"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类型：有限责任公司</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注册资本：</w:t>
      </w:r>
      <w:r w:rsidR="00C91AE4" w:rsidRPr="00C91AE4">
        <w:rPr>
          <w:rFonts w:ascii="Times New Roman" w:hAnsi="Times New Roman"/>
          <w:sz w:val="24"/>
          <w:szCs w:val="24"/>
        </w:rPr>
        <w:t>51430</w:t>
      </w:r>
      <w:r>
        <w:rPr>
          <w:rFonts w:ascii="Times New Roman" w:hAnsi="Times New Roman" w:hint="eastAsia"/>
          <w:sz w:val="24"/>
          <w:szCs w:val="24"/>
        </w:rPr>
        <w:t>万元</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法定代表人：井贤栋</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住所：天津自贸区（中心商务区）响螺湾旷世国际大厦</w:t>
      </w:r>
      <w:r>
        <w:rPr>
          <w:rFonts w:ascii="Times New Roman" w:hAnsi="Times New Roman" w:hint="eastAsia"/>
          <w:sz w:val="24"/>
          <w:szCs w:val="24"/>
        </w:rPr>
        <w:t>A</w:t>
      </w:r>
      <w:r>
        <w:rPr>
          <w:rFonts w:ascii="Times New Roman" w:hAnsi="Times New Roman" w:hint="eastAsia"/>
          <w:sz w:val="24"/>
          <w:szCs w:val="24"/>
        </w:rPr>
        <w:t>座</w:t>
      </w:r>
      <w:r>
        <w:rPr>
          <w:rFonts w:ascii="Times New Roman" w:hAnsi="Times New Roman" w:hint="eastAsia"/>
          <w:sz w:val="24"/>
          <w:szCs w:val="24"/>
        </w:rPr>
        <w:t>1704-241</w:t>
      </w:r>
      <w:r>
        <w:rPr>
          <w:rFonts w:ascii="Times New Roman" w:hAnsi="Times New Roman" w:hint="eastAsia"/>
          <w:sz w:val="24"/>
          <w:szCs w:val="24"/>
        </w:rPr>
        <w:t>号</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经营范围：基金募集、基金销售、资产管理、从事特定客户资产管理业务、中国证监会许可的其他业务。（依法须经批准的项目，经相关部门批准后方可开展经营活动）</w:t>
      </w:r>
    </w:p>
    <w:p w:rsidR="00223F25" w:rsidRDefault="00223F25" w:rsidP="00223F25">
      <w:pPr>
        <w:pStyle w:val="04"/>
        <w:spacing w:beforeLines="30" w:before="93" w:afterLines="30" w:after="93"/>
        <w:ind w:firstLine="482"/>
      </w:pPr>
      <w:r>
        <w:rPr>
          <w:rFonts w:hint="eastAsia"/>
        </w:rPr>
        <w:t>6</w:t>
      </w:r>
      <w:r>
        <w:rPr>
          <w:rFonts w:hint="eastAsia"/>
        </w:rPr>
        <w:t>、泰达宏利基金管理有限公司</w:t>
      </w:r>
    </w:p>
    <w:p w:rsidR="00223F25" w:rsidRPr="00525D41"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类型：有限责任公司（台港澳与境内合资）</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注册资本：</w:t>
      </w:r>
      <w:r w:rsidR="00C91AE4">
        <w:rPr>
          <w:rFonts w:ascii="Times New Roman" w:hAnsi="Times New Roman" w:hint="eastAsia"/>
          <w:sz w:val="24"/>
          <w:szCs w:val="24"/>
        </w:rPr>
        <w:t xml:space="preserve"> </w:t>
      </w:r>
      <w:r>
        <w:rPr>
          <w:rFonts w:ascii="Times New Roman" w:hAnsi="Times New Roman" w:hint="eastAsia"/>
          <w:sz w:val="24"/>
          <w:szCs w:val="24"/>
        </w:rPr>
        <w:t>18000</w:t>
      </w:r>
      <w:r>
        <w:rPr>
          <w:rFonts w:ascii="Times New Roman" w:hAnsi="Times New Roman" w:hint="eastAsia"/>
          <w:sz w:val="24"/>
          <w:szCs w:val="24"/>
        </w:rPr>
        <w:t>万</w:t>
      </w:r>
      <w:r w:rsidR="00C91AE4">
        <w:rPr>
          <w:rFonts w:ascii="Times New Roman" w:hAnsi="Times New Roman" w:hint="eastAsia"/>
          <w:sz w:val="24"/>
          <w:szCs w:val="24"/>
        </w:rPr>
        <w:t>元</w:t>
      </w:r>
    </w:p>
    <w:p w:rsidR="00223F25" w:rsidRDefault="00223F25" w:rsidP="00223F25">
      <w:pPr>
        <w:widowControl/>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法定代表人：弓劲梅</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住所：北京市西城区金融大街</w:t>
      </w:r>
      <w:r>
        <w:rPr>
          <w:rFonts w:ascii="Times New Roman" w:hAnsi="Times New Roman" w:hint="eastAsia"/>
          <w:sz w:val="24"/>
          <w:szCs w:val="24"/>
        </w:rPr>
        <w:t>7</w:t>
      </w:r>
      <w:r>
        <w:rPr>
          <w:rFonts w:ascii="Times New Roman" w:hAnsi="Times New Roman" w:hint="eastAsia"/>
          <w:sz w:val="24"/>
          <w:szCs w:val="24"/>
        </w:rPr>
        <w:t>号英蓝国际金融中心南楼三层</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经营范围：</w:t>
      </w:r>
      <w:r>
        <w:rPr>
          <w:rFonts w:ascii="Times New Roman" w:hAnsi="Times New Roman" w:hint="eastAsia"/>
          <w:sz w:val="24"/>
          <w:szCs w:val="24"/>
        </w:rPr>
        <w:t>1</w:t>
      </w:r>
      <w:r>
        <w:rPr>
          <w:rFonts w:ascii="Times New Roman" w:hAnsi="Times New Roman" w:hint="eastAsia"/>
          <w:sz w:val="24"/>
          <w:szCs w:val="24"/>
        </w:rPr>
        <w:t>、基金募集；</w:t>
      </w:r>
      <w:r>
        <w:rPr>
          <w:rFonts w:ascii="Times New Roman" w:hAnsi="Times New Roman" w:hint="eastAsia"/>
          <w:sz w:val="24"/>
          <w:szCs w:val="24"/>
        </w:rPr>
        <w:t>2</w:t>
      </w:r>
      <w:r>
        <w:rPr>
          <w:rFonts w:ascii="Times New Roman" w:hAnsi="Times New Roman" w:hint="eastAsia"/>
          <w:sz w:val="24"/>
          <w:szCs w:val="24"/>
        </w:rPr>
        <w:t>、基金销售；</w:t>
      </w:r>
      <w:r>
        <w:rPr>
          <w:rFonts w:ascii="Times New Roman" w:hAnsi="Times New Roman" w:hint="eastAsia"/>
          <w:sz w:val="24"/>
          <w:szCs w:val="24"/>
        </w:rPr>
        <w:t>3</w:t>
      </w:r>
      <w:r>
        <w:rPr>
          <w:rFonts w:ascii="Times New Roman" w:hAnsi="Times New Roman" w:hint="eastAsia"/>
          <w:sz w:val="24"/>
          <w:szCs w:val="24"/>
        </w:rPr>
        <w:t>、资产管理；</w:t>
      </w:r>
      <w:r>
        <w:rPr>
          <w:rFonts w:ascii="Times New Roman" w:hAnsi="Times New Roman" w:hint="eastAsia"/>
          <w:sz w:val="24"/>
          <w:szCs w:val="24"/>
        </w:rPr>
        <w:t>4</w:t>
      </w:r>
      <w:r>
        <w:rPr>
          <w:rFonts w:ascii="Times New Roman" w:hAnsi="Times New Roman" w:hint="eastAsia"/>
          <w:sz w:val="24"/>
          <w:szCs w:val="24"/>
        </w:rPr>
        <w:t>、中国证监会许可的其他业务。（依法须经批准的项目，经相关部门批准后依批准的内容开展经营</w:t>
      </w:r>
      <w:r>
        <w:rPr>
          <w:rFonts w:ascii="Times New Roman" w:hAnsi="Times New Roman" w:hint="eastAsia"/>
          <w:sz w:val="24"/>
          <w:szCs w:val="24"/>
        </w:rPr>
        <w:lastRenderedPageBreak/>
        <w:t>活动）</w:t>
      </w:r>
    </w:p>
    <w:p w:rsidR="00BE7CAA" w:rsidRPr="00BE7CAA" w:rsidRDefault="00BE7CAA" w:rsidP="00223F25">
      <w:pPr>
        <w:pStyle w:val="03"/>
        <w:spacing w:beforeLines="30" w:before="93" w:afterLines="30" w:after="93"/>
        <w:ind w:firstLine="482"/>
        <w:rPr>
          <w:kern w:val="0"/>
          <w:szCs w:val="24"/>
        </w:rPr>
      </w:pPr>
      <w:r>
        <w:rPr>
          <w:rFonts w:hint="eastAsia"/>
          <w:kern w:val="0"/>
          <w:szCs w:val="24"/>
        </w:rPr>
        <w:t>（三）本次发行的发行对象与公司的关联关系说明</w:t>
      </w:r>
    </w:p>
    <w:p w:rsidR="00BE7CAA" w:rsidRPr="00BE7CAA" w:rsidRDefault="00BE7CAA" w:rsidP="00BE7CAA">
      <w:pPr>
        <w:snapToGrid w:val="0"/>
        <w:spacing w:beforeLines="30" w:before="93" w:afterLines="30" w:after="93" w:line="360" w:lineRule="auto"/>
        <w:ind w:firstLineChars="200" w:firstLine="480"/>
        <w:rPr>
          <w:rFonts w:ascii="Times New Roman" w:eastAsia="宋体" w:hAnsi="Times New Roman" w:cs="Times New Roman"/>
          <w:kern w:val="0"/>
          <w:sz w:val="24"/>
          <w:szCs w:val="24"/>
        </w:rPr>
      </w:pPr>
      <w:r w:rsidRPr="00BE7CAA">
        <w:rPr>
          <w:rFonts w:ascii="Times New Roman" w:eastAsia="宋体" w:hAnsi="Times New Roman" w:cs="Times New Roman" w:hint="eastAsia"/>
          <w:kern w:val="0"/>
          <w:sz w:val="24"/>
          <w:szCs w:val="24"/>
        </w:rPr>
        <w:t>发行对象不包括</w:t>
      </w:r>
      <w:r>
        <w:rPr>
          <w:rFonts w:ascii="Times New Roman" w:eastAsia="宋体" w:hAnsi="Times New Roman" w:cs="Times New Roman" w:hint="eastAsia"/>
          <w:kern w:val="0"/>
          <w:sz w:val="24"/>
          <w:szCs w:val="24"/>
        </w:rPr>
        <w:t>江苏吴中</w:t>
      </w:r>
      <w:r w:rsidRPr="00BE7CAA">
        <w:rPr>
          <w:rFonts w:ascii="Times New Roman" w:eastAsia="宋体" w:hAnsi="Times New Roman" w:cs="Times New Roman" w:hint="eastAsia"/>
          <w:kern w:val="0"/>
          <w:sz w:val="24"/>
          <w:szCs w:val="24"/>
        </w:rPr>
        <w:t>的控股股东</w:t>
      </w:r>
      <w:r w:rsidR="00A2367C">
        <w:rPr>
          <w:rFonts w:ascii="Times New Roman" w:eastAsia="宋体" w:hAnsi="Times New Roman" w:cs="Times New Roman" w:hint="eastAsia"/>
          <w:kern w:val="0"/>
          <w:sz w:val="24"/>
          <w:szCs w:val="24"/>
        </w:rPr>
        <w:t>、实际控制人或其控制的关联方</w:t>
      </w:r>
      <w:r>
        <w:rPr>
          <w:rFonts w:ascii="Times New Roman" w:eastAsia="宋体" w:hAnsi="Times New Roman" w:cs="Times New Roman" w:hint="eastAsia"/>
          <w:kern w:val="0"/>
          <w:sz w:val="24"/>
          <w:szCs w:val="24"/>
        </w:rPr>
        <w:t>、董事、监事、高级管理人员、瑞信方正及与上述机构及人员存在关联关系的关联方。江苏吴中</w:t>
      </w:r>
      <w:r w:rsidR="00A2367C">
        <w:rPr>
          <w:rFonts w:ascii="Times New Roman" w:eastAsia="宋体" w:hAnsi="Times New Roman" w:cs="Times New Roman" w:hint="eastAsia"/>
          <w:kern w:val="0"/>
          <w:sz w:val="24"/>
          <w:szCs w:val="24"/>
        </w:rPr>
        <w:t>的控股股东、实际控制人或其控制的关联方</w:t>
      </w:r>
      <w:r w:rsidRPr="00BE7CAA">
        <w:rPr>
          <w:rFonts w:ascii="Times New Roman" w:eastAsia="宋体" w:hAnsi="Times New Roman" w:cs="Times New Roman" w:hint="eastAsia"/>
          <w:kern w:val="0"/>
          <w:sz w:val="24"/>
          <w:szCs w:val="24"/>
        </w:rPr>
        <w:t>、董事、监事、高级管理人员、</w:t>
      </w:r>
      <w:r>
        <w:rPr>
          <w:rFonts w:ascii="Times New Roman" w:eastAsia="宋体" w:hAnsi="Times New Roman" w:cs="Times New Roman" w:hint="eastAsia"/>
          <w:kern w:val="0"/>
          <w:sz w:val="24"/>
          <w:szCs w:val="24"/>
        </w:rPr>
        <w:t>瑞信方正</w:t>
      </w:r>
      <w:r w:rsidRPr="00BE7CAA">
        <w:rPr>
          <w:rFonts w:ascii="Times New Roman" w:eastAsia="宋体" w:hAnsi="Times New Roman" w:cs="Times New Roman" w:hint="eastAsia"/>
          <w:kern w:val="0"/>
          <w:sz w:val="24"/>
          <w:szCs w:val="24"/>
        </w:rPr>
        <w:t>及与上述机构及人员存在关联关系的关联方未通过直接或间接方式</w:t>
      </w:r>
      <w:r>
        <w:rPr>
          <w:rFonts w:ascii="Times New Roman" w:eastAsia="宋体" w:hAnsi="Times New Roman" w:cs="Times New Roman" w:hint="eastAsia"/>
          <w:kern w:val="0"/>
          <w:sz w:val="24"/>
          <w:szCs w:val="24"/>
        </w:rPr>
        <w:t>参与本次非公开发行认购。上述发行对象未以直接或间接方式接受江苏吴中、瑞信方正</w:t>
      </w:r>
      <w:r w:rsidRPr="00BE7CAA">
        <w:rPr>
          <w:rFonts w:ascii="Times New Roman" w:eastAsia="宋体" w:hAnsi="Times New Roman" w:cs="Times New Roman" w:hint="eastAsia"/>
          <w:kern w:val="0"/>
          <w:sz w:val="24"/>
          <w:szCs w:val="24"/>
        </w:rPr>
        <w:t>提供财务资助或者补偿。</w:t>
      </w:r>
    </w:p>
    <w:p w:rsidR="00EF365F" w:rsidRPr="009A53F1" w:rsidRDefault="00FF7D7D" w:rsidP="009A53F1">
      <w:pPr>
        <w:pStyle w:val="02"/>
        <w:spacing w:beforeLines="50" w:before="156" w:afterLines="50" w:after="156"/>
        <w:ind w:left="0" w:firstLine="420"/>
        <w:rPr>
          <w:rFonts w:asciiTheme="minorEastAsia" w:eastAsiaTheme="minorEastAsia" w:hAnsiTheme="minorEastAsia" w:cs="Times New Roman"/>
          <w:sz w:val="24"/>
          <w:szCs w:val="24"/>
        </w:rPr>
      </w:pPr>
      <w:r w:rsidRPr="009A53F1">
        <w:rPr>
          <w:rFonts w:asciiTheme="minorEastAsia" w:eastAsiaTheme="minorEastAsia" w:hAnsiTheme="minorEastAsia" w:cs="Times New Roman" w:hint="eastAsia"/>
          <w:sz w:val="24"/>
          <w:szCs w:val="24"/>
        </w:rPr>
        <w:t>三、</w:t>
      </w:r>
      <w:r w:rsidR="00EF365F" w:rsidRPr="009A53F1">
        <w:rPr>
          <w:rFonts w:asciiTheme="minorEastAsia" w:eastAsiaTheme="minorEastAsia" w:hAnsiTheme="minorEastAsia" w:cs="Times New Roman" w:hint="eastAsia"/>
          <w:sz w:val="24"/>
          <w:szCs w:val="24"/>
        </w:rPr>
        <w:t>本次发行前后公司前</w:t>
      </w:r>
      <w:r w:rsidR="00BE7CAA">
        <w:rPr>
          <w:rFonts w:asciiTheme="minorEastAsia" w:eastAsiaTheme="minorEastAsia" w:hAnsiTheme="minorEastAsia" w:cs="Times New Roman" w:hint="eastAsia"/>
          <w:sz w:val="24"/>
          <w:szCs w:val="24"/>
        </w:rPr>
        <w:t>十</w:t>
      </w:r>
      <w:r w:rsidR="00223F25">
        <w:rPr>
          <w:rFonts w:asciiTheme="minorEastAsia" w:eastAsiaTheme="minorEastAsia" w:hAnsiTheme="minorEastAsia" w:cs="Times New Roman" w:hint="eastAsia"/>
          <w:sz w:val="24"/>
          <w:szCs w:val="24"/>
        </w:rPr>
        <w:t>名股东持股情况</w:t>
      </w:r>
    </w:p>
    <w:p w:rsidR="00EF365F" w:rsidRPr="00053740" w:rsidRDefault="00EF365F" w:rsidP="00053740">
      <w:pPr>
        <w:snapToGrid w:val="0"/>
        <w:spacing w:beforeLines="30" w:before="93" w:afterLines="30" w:after="93" w:line="360" w:lineRule="auto"/>
        <w:ind w:firstLineChars="200" w:firstLine="480"/>
        <w:rPr>
          <w:rFonts w:ascii="Times New Roman" w:eastAsia="宋体" w:hAnsi="Times New Roman" w:cs="Times New Roman"/>
          <w:kern w:val="0"/>
          <w:sz w:val="24"/>
          <w:szCs w:val="24"/>
        </w:rPr>
      </w:pPr>
      <w:r w:rsidRPr="00053740">
        <w:rPr>
          <w:rFonts w:ascii="Times New Roman" w:eastAsia="宋体" w:hAnsi="Times New Roman" w:cs="Times New Roman" w:hint="eastAsia"/>
          <w:kern w:val="0"/>
          <w:sz w:val="24"/>
          <w:szCs w:val="24"/>
        </w:rPr>
        <w:t>本次发行未导致公司控制权发生变化。</w:t>
      </w:r>
    </w:p>
    <w:p w:rsidR="00223F25" w:rsidRPr="00223F25" w:rsidRDefault="00223F25" w:rsidP="00223F25">
      <w:pPr>
        <w:pStyle w:val="03"/>
        <w:spacing w:beforeLines="30" w:before="93" w:afterLines="30" w:after="93"/>
        <w:ind w:firstLine="482"/>
        <w:rPr>
          <w:kern w:val="0"/>
          <w:szCs w:val="24"/>
        </w:rPr>
      </w:pPr>
      <w:r w:rsidRPr="00223F25">
        <w:rPr>
          <w:rFonts w:hint="eastAsia"/>
          <w:kern w:val="0"/>
          <w:szCs w:val="24"/>
        </w:rPr>
        <w:t>（一）本次发行前公司前</w:t>
      </w:r>
      <w:r w:rsidRPr="00223F25">
        <w:rPr>
          <w:rFonts w:hint="eastAsia"/>
          <w:kern w:val="0"/>
          <w:szCs w:val="24"/>
        </w:rPr>
        <w:t>10</w:t>
      </w:r>
      <w:r w:rsidRPr="00223F25">
        <w:rPr>
          <w:rFonts w:hint="eastAsia"/>
          <w:kern w:val="0"/>
          <w:szCs w:val="24"/>
        </w:rPr>
        <w:t>名股东情况</w:t>
      </w:r>
    </w:p>
    <w:p w:rsidR="00223F25" w:rsidRDefault="00223F25" w:rsidP="00223F25">
      <w:pPr>
        <w:spacing w:beforeLines="30" w:before="93" w:afterLines="30" w:after="93" w:line="360" w:lineRule="auto"/>
        <w:ind w:firstLineChars="200" w:firstLine="480"/>
        <w:rPr>
          <w:rFonts w:ascii="Times New Roman" w:hAnsi="Times New Roman"/>
          <w:sz w:val="24"/>
          <w:szCs w:val="24"/>
        </w:rPr>
      </w:pPr>
      <w:r>
        <w:rPr>
          <w:rFonts w:ascii="Times New Roman" w:hAnsi="Times New Roman" w:hint="eastAsia"/>
          <w:sz w:val="24"/>
          <w:szCs w:val="24"/>
        </w:rPr>
        <w:t>截至</w:t>
      </w:r>
      <w:r>
        <w:rPr>
          <w:rFonts w:ascii="Times New Roman" w:hAnsi="Times New Roman" w:hint="eastAsia"/>
          <w:sz w:val="24"/>
          <w:szCs w:val="24"/>
        </w:rPr>
        <w:t>2016</w:t>
      </w:r>
      <w:r>
        <w:rPr>
          <w:rFonts w:ascii="Times New Roman" w:hAnsi="Times New Roman" w:hint="eastAsia"/>
          <w:sz w:val="24"/>
          <w:szCs w:val="24"/>
        </w:rPr>
        <w:t>年</w:t>
      </w:r>
      <w:r>
        <w:rPr>
          <w:rFonts w:ascii="Times New Roman" w:hAnsi="Times New Roman" w:hint="eastAsia"/>
          <w:sz w:val="24"/>
          <w:szCs w:val="24"/>
        </w:rPr>
        <w:t>8</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hint="eastAsia"/>
          <w:sz w:val="24"/>
          <w:szCs w:val="24"/>
        </w:rPr>
        <w:t>日，本公司前</w:t>
      </w:r>
      <w:r>
        <w:rPr>
          <w:rFonts w:ascii="Times New Roman" w:hAnsi="Times New Roman" w:hint="eastAsia"/>
          <w:sz w:val="24"/>
          <w:szCs w:val="24"/>
        </w:rPr>
        <w:t>10</w:t>
      </w:r>
      <w:r>
        <w:rPr>
          <w:rFonts w:ascii="Times New Roman" w:hAnsi="Times New Roman" w:hint="eastAsia"/>
          <w:sz w:val="24"/>
          <w:szCs w:val="24"/>
        </w:rPr>
        <w:t>名股东及其持股数量、持股比例</w:t>
      </w:r>
      <w:r w:rsidRPr="00270766">
        <w:rPr>
          <w:rFonts w:ascii="Times New Roman" w:hAnsi="Times New Roman" w:hint="eastAsia"/>
          <w:sz w:val="24"/>
          <w:szCs w:val="24"/>
        </w:rPr>
        <w:t>如下</w:t>
      </w:r>
      <w:r>
        <w:rPr>
          <w:rFonts w:ascii="Times New Roman" w:hAnsi="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10"/>
        <w:gridCol w:w="1733"/>
        <w:gridCol w:w="1519"/>
      </w:tblGrid>
      <w:tr w:rsidR="00223F25" w:rsidRPr="00397B9E" w:rsidTr="007C3C0F">
        <w:trPr>
          <w:trHeight w:val="346"/>
          <w:jc w:val="center"/>
        </w:trPr>
        <w:tc>
          <w:tcPr>
            <w:tcW w:w="3056" w:type="pct"/>
            <w:tcBorders>
              <w:top w:val="single" w:sz="12" w:space="0" w:color="auto"/>
              <w:left w:val="single" w:sz="12" w:space="0" w:color="auto"/>
            </w:tcBorders>
            <w:vAlign w:val="center"/>
          </w:tcPr>
          <w:p w:rsidR="00223F25" w:rsidRPr="00397B9E" w:rsidRDefault="00223F25" w:rsidP="007C3C0F">
            <w:pPr>
              <w:jc w:val="center"/>
              <w:rPr>
                <w:rFonts w:ascii="Times New Roman" w:hAnsi="Times New Roman"/>
                <w:b/>
                <w:szCs w:val="21"/>
              </w:rPr>
            </w:pPr>
            <w:r w:rsidRPr="00397B9E">
              <w:rPr>
                <w:rFonts w:ascii="Times New Roman" w:hAnsi="Times New Roman" w:hint="eastAsia"/>
                <w:b/>
                <w:szCs w:val="21"/>
              </w:rPr>
              <w:t>股东名称</w:t>
            </w:r>
          </w:p>
        </w:tc>
        <w:tc>
          <w:tcPr>
            <w:tcW w:w="1036" w:type="pct"/>
            <w:tcBorders>
              <w:top w:val="single" w:sz="12" w:space="0" w:color="auto"/>
            </w:tcBorders>
            <w:vAlign w:val="center"/>
          </w:tcPr>
          <w:p w:rsidR="00223F25" w:rsidRPr="00397B9E" w:rsidRDefault="00223F25" w:rsidP="007C3C0F">
            <w:pPr>
              <w:jc w:val="center"/>
              <w:rPr>
                <w:rFonts w:ascii="Times New Roman" w:hAnsi="Times New Roman"/>
                <w:b/>
                <w:szCs w:val="21"/>
              </w:rPr>
            </w:pPr>
            <w:r w:rsidRPr="00397B9E">
              <w:rPr>
                <w:rFonts w:ascii="Times New Roman" w:hAnsi="Times New Roman" w:hint="eastAsia"/>
                <w:b/>
                <w:szCs w:val="21"/>
              </w:rPr>
              <w:t>持股数量（股）</w:t>
            </w:r>
          </w:p>
        </w:tc>
        <w:tc>
          <w:tcPr>
            <w:tcW w:w="908" w:type="pct"/>
            <w:tcBorders>
              <w:top w:val="single" w:sz="12" w:space="0" w:color="auto"/>
              <w:right w:val="single" w:sz="12" w:space="0" w:color="auto"/>
            </w:tcBorders>
            <w:vAlign w:val="center"/>
          </w:tcPr>
          <w:p w:rsidR="00223F25" w:rsidRPr="00397B9E" w:rsidRDefault="00223F25" w:rsidP="007C3C0F">
            <w:pPr>
              <w:jc w:val="center"/>
              <w:rPr>
                <w:rFonts w:ascii="Times New Roman" w:hAnsi="Times New Roman"/>
                <w:b/>
                <w:szCs w:val="21"/>
              </w:rPr>
            </w:pPr>
            <w:r w:rsidRPr="00397B9E">
              <w:rPr>
                <w:rFonts w:ascii="Times New Roman" w:hAnsi="Times New Roman" w:hint="eastAsia"/>
                <w:b/>
                <w:szCs w:val="21"/>
              </w:rPr>
              <w:t>持股比例（</w:t>
            </w:r>
            <w:r w:rsidRPr="00397B9E">
              <w:rPr>
                <w:rFonts w:ascii="Times New Roman" w:hAnsi="Times New Roman"/>
                <w:b/>
                <w:szCs w:val="21"/>
              </w:rPr>
              <w:t>%</w:t>
            </w:r>
            <w:r w:rsidRPr="00397B9E">
              <w:rPr>
                <w:rFonts w:ascii="Times New Roman" w:hAnsi="Times New Roman" w:hint="eastAsia"/>
                <w:b/>
                <w:szCs w:val="21"/>
              </w:rPr>
              <w:t>）</w:t>
            </w:r>
          </w:p>
        </w:tc>
      </w:tr>
      <w:tr w:rsidR="00223F25" w:rsidRPr="00397B9E" w:rsidTr="007C3C0F">
        <w:trPr>
          <w:trHeight w:val="346"/>
          <w:jc w:val="center"/>
        </w:trPr>
        <w:tc>
          <w:tcPr>
            <w:tcW w:w="3056" w:type="pct"/>
            <w:tcBorders>
              <w:left w:val="single" w:sz="12" w:space="0" w:color="auto"/>
            </w:tcBorders>
            <w:vAlign w:val="center"/>
          </w:tcPr>
          <w:p w:rsidR="00223F25" w:rsidRPr="00397B9E" w:rsidRDefault="00223F25" w:rsidP="007C3C0F">
            <w:pPr>
              <w:rPr>
                <w:rFonts w:ascii="Times New Roman" w:hAnsi="Times New Roman"/>
                <w:szCs w:val="21"/>
              </w:rPr>
            </w:pPr>
            <w:r w:rsidRPr="00397B9E">
              <w:rPr>
                <w:rFonts w:ascii="Times New Roman" w:hAnsi="Times New Roman" w:hint="eastAsia"/>
                <w:szCs w:val="21"/>
              </w:rPr>
              <w:t>苏州吴中投资控股有限公司</w:t>
            </w:r>
          </w:p>
        </w:tc>
        <w:tc>
          <w:tcPr>
            <w:tcW w:w="1036" w:type="pct"/>
            <w:vAlign w:val="center"/>
          </w:tcPr>
          <w:p w:rsidR="00223F25" w:rsidRPr="00397B9E" w:rsidRDefault="00223F25" w:rsidP="007C3C0F">
            <w:pPr>
              <w:jc w:val="right"/>
              <w:rPr>
                <w:rFonts w:ascii="Times New Roman" w:hAnsi="Times New Roman"/>
                <w:szCs w:val="21"/>
              </w:rPr>
            </w:pPr>
            <w:r w:rsidRPr="00397B9E">
              <w:rPr>
                <w:rFonts w:ascii="Times New Roman" w:hAnsi="Times New Roman"/>
                <w:szCs w:val="21"/>
              </w:rPr>
              <w:t xml:space="preserve">122,795,762 </w:t>
            </w:r>
          </w:p>
        </w:tc>
        <w:tc>
          <w:tcPr>
            <w:tcW w:w="908" w:type="pct"/>
            <w:tcBorders>
              <w:right w:val="single" w:sz="12" w:space="0" w:color="auto"/>
            </w:tcBorders>
            <w:vAlign w:val="center"/>
          </w:tcPr>
          <w:p w:rsidR="00223F25" w:rsidRPr="00397B9E" w:rsidRDefault="00223F25" w:rsidP="007C3C0F">
            <w:pPr>
              <w:jc w:val="right"/>
              <w:rPr>
                <w:rFonts w:ascii="Times New Roman" w:hAnsi="Times New Roman"/>
                <w:szCs w:val="21"/>
              </w:rPr>
            </w:pPr>
            <w:r>
              <w:rPr>
                <w:rFonts w:ascii="Times New Roman" w:hAnsi="Times New Roman"/>
                <w:szCs w:val="21"/>
              </w:rPr>
              <w:t>1</w:t>
            </w:r>
            <w:r>
              <w:rPr>
                <w:rFonts w:ascii="Times New Roman" w:hAnsi="Times New Roman" w:hint="eastAsia"/>
                <w:szCs w:val="21"/>
              </w:rPr>
              <w:t>7</w:t>
            </w:r>
            <w:r>
              <w:rPr>
                <w:rFonts w:ascii="Times New Roman" w:hAnsi="Times New Roman"/>
                <w:szCs w:val="21"/>
              </w:rPr>
              <w:t>.</w:t>
            </w:r>
            <w:r>
              <w:rPr>
                <w:rFonts w:ascii="Times New Roman" w:hAnsi="Times New Roman" w:hint="eastAsia"/>
                <w:szCs w:val="21"/>
              </w:rPr>
              <w:t>86</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毕红芬</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14</w:t>
            </w:r>
            <w:r>
              <w:rPr>
                <w:rFonts w:ascii="Times New Roman" w:hAnsi="Times New Roman" w:hint="eastAsia"/>
                <w:szCs w:val="21"/>
              </w:rPr>
              <w:t>,</w:t>
            </w:r>
            <w:r w:rsidRPr="00AE3FE0">
              <w:rPr>
                <w:rFonts w:ascii="Times New Roman" w:hAnsi="Times New Roman"/>
                <w:szCs w:val="21"/>
              </w:rPr>
              <w:t>663</w:t>
            </w:r>
            <w:r>
              <w:rPr>
                <w:rFonts w:ascii="Times New Roman" w:hAnsi="Times New Roman" w:hint="eastAsia"/>
                <w:szCs w:val="21"/>
              </w:rPr>
              <w:t>,</w:t>
            </w:r>
            <w:r w:rsidRPr="00AE3FE0">
              <w:rPr>
                <w:rFonts w:ascii="Times New Roman" w:hAnsi="Times New Roman"/>
                <w:szCs w:val="21"/>
              </w:rPr>
              <w:t>038</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2.13</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中国证券金融股份有限公司</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9</w:t>
            </w:r>
            <w:r>
              <w:rPr>
                <w:rFonts w:ascii="Times New Roman" w:hAnsi="Times New Roman" w:hint="eastAsia"/>
                <w:szCs w:val="21"/>
              </w:rPr>
              <w:t>,</w:t>
            </w:r>
            <w:r w:rsidRPr="00AE3FE0">
              <w:rPr>
                <w:rFonts w:ascii="Times New Roman" w:hAnsi="Times New Roman"/>
                <w:szCs w:val="21"/>
              </w:rPr>
              <w:t>601</w:t>
            </w:r>
            <w:r>
              <w:rPr>
                <w:rFonts w:ascii="Times New Roman" w:hAnsi="Times New Roman" w:hint="eastAsia"/>
                <w:szCs w:val="21"/>
              </w:rPr>
              <w:t>,</w:t>
            </w:r>
            <w:r w:rsidRPr="00AE3FE0">
              <w:rPr>
                <w:rFonts w:ascii="Times New Roman" w:hAnsi="Times New Roman"/>
                <w:szCs w:val="21"/>
              </w:rPr>
              <w:t>592</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1.40</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申万菱信资产－招商银行－华润深国投信托－瑞华定增对冲基金</w:t>
            </w:r>
            <w:r w:rsidRPr="00AE3FE0">
              <w:rPr>
                <w:rFonts w:ascii="Times New Roman" w:hAnsi="Times New Roman" w:hint="eastAsia"/>
                <w:szCs w:val="21"/>
              </w:rPr>
              <w:t>2</w:t>
            </w:r>
            <w:r w:rsidRPr="00AE3FE0">
              <w:rPr>
                <w:rFonts w:ascii="Times New Roman" w:hAnsi="Times New Roman" w:hint="eastAsia"/>
                <w:szCs w:val="21"/>
              </w:rPr>
              <w:t>号集合资金信托计划</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8</w:t>
            </w:r>
            <w:r>
              <w:rPr>
                <w:rFonts w:ascii="Times New Roman" w:hAnsi="Times New Roman" w:hint="eastAsia"/>
                <w:szCs w:val="21"/>
              </w:rPr>
              <w:t>,</w:t>
            </w:r>
            <w:r w:rsidRPr="00AE3FE0">
              <w:rPr>
                <w:rFonts w:ascii="Times New Roman" w:hAnsi="Times New Roman"/>
                <w:szCs w:val="21"/>
              </w:rPr>
              <w:t>785</w:t>
            </w:r>
            <w:r>
              <w:rPr>
                <w:rFonts w:ascii="Times New Roman" w:hAnsi="Times New Roman" w:hint="eastAsia"/>
                <w:szCs w:val="21"/>
              </w:rPr>
              <w:t>,</w:t>
            </w:r>
            <w:r w:rsidRPr="00AE3FE0">
              <w:rPr>
                <w:rFonts w:ascii="Times New Roman" w:hAnsi="Times New Roman"/>
                <w:szCs w:val="21"/>
              </w:rPr>
              <w:t>942</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1.28</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中央汇金资产管理有限责任公司</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8</w:t>
            </w:r>
            <w:r>
              <w:rPr>
                <w:rFonts w:ascii="Times New Roman" w:hAnsi="Times New Roman" w:hint="eastAsia"/>
                <w:szCs w:val="21"/>
              </w:rPr>
              <w:t>,</w:t>
            </w:r>
            <w:r w:rsidRPr="00AE3FE0">
              <w:rPr>
                <w:rFonts w:ascii="Times New Roman" w:hAnsi="Times New Roman"/>
                <w:szCs w:val="21"/>
              </w:rPr>
              <w:t>354</w:t>
            </w:r>
            <w:r>
              <w:rPr>
                <w:rFonts w:ascii="Times New Roman" w:hAnsi="Times New Roman" w:hint="eastAsia"/>
                <w:szCs w:val="21"/>
              </w:rPr>
              <w:t>,</w:t>
            </w:r>
            <w:r w:rsidRPr="00AE3FE0">
              <w:rPr>
                <w:rFonts w:ascii="Times New Roman" w:hAnsi="Times New Roman"/>
                <w:szCs w:val="21"/>
              </w:rPr>
              <w:t>200</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1.22</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王敏</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5</w:t>
            </w:r>
            <w:r>
              <w:rPr>
                <w:rFonts w:ascii="Times New Roman" w:hAnsi="Times New Roman" w:hint="eastAsia"/>
                <w:szCs w:val="21"/>
              </w:rPr>
              <w:t>,</w:t>
            </w:r>
            <w:r w:rsidRPr="00AE3FE0">
              <w:rPr>
                <w:rFonts w:ascii="Times New Roman" w:hAnsi="Times New Roman"/>
                <w:szCs w:val="21"/>
              </w:rPr>
              <w:t>031</w:t>
            </w:r>
            <w:r>
              <w:rPr>
                <w:rFonts w:ascii="Times New Roman" w:hAnsi="Times New Roman" w:hint="eastAsia"/>
                <w:szCs w:val="21"/>
              </w:rPr>
              <w:t>,</w:t>
            </w:r>
            <w:r w:rsidRPr="00AE3FE0">
              <w:rPr>
                <w:rFonts w:ascii="Times New Roman" w:hAnsi="Times New Roman"/>
                <w:szCs w:val="21"/>
              </w:rPr>
              <w:t>948</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0.73</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中国银行股份有限公司－国投瑞银瑞盈灵活配置混合型证券投资基金</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4</w:t>
            </w:r>
            <w:r>
              <w:rPr>
                <w:rFonts w:ascii="Times New Roman" w:hAnsi="Times New Roman" w:hint="eastAsia"/>
                <w:szCs w:val="21"/>
              </w:rPr>
              <w:t>,</w:t>
            </w:r>
            <w:r w:rsidRPr="00AE3FE0">
              <w:rPr>
                <w:rFonts w:ascii="Times New Roman" w:hAnsi="Times New Roman"/>
                <w:szCs w:val="21"/>
              </w:rPr>
              <w:t>153</w:t>
            </w:r>
            <w:r>
              <w:rPr>
                <w:rFonts w:ascii="Times New Roman" w:hAnsi="Times New Roman" w:hint="eastAsia"/>
                <w:szCs w:val="21"/>
              </w:rPr>
              <w:t>,</w:t>
            </w:r>
            <w:r w:rsidRPr="00AE3FE0">
              <w:rPr>
                <w:rFonts w:ascii="Times New Roman" w:hAnsi="Times New Roman"/>
                <w:szCs w:val="21"/>
              </w:rPr>
              <w:t>354</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0.60</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诺安基金－工商银行－沈利萍</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4</w:t>
            </w:r>
            <w:r>
              <w:rPr>
                <w:rFonts w:ascii="Times New Roman" w:hAnsi="Times New Roman" w:hint="eastAsia"/>
                <w:szCs w:val="21"/>
              </w:rPr>
              <w:t>,</w:t>
            </w:r>
            <w:r w:rsidRPr="00AE3FE0">
              <w:rPr>
                <w:rFonts w:ascii="Times New Roman" w:hAnsi="Times New Roman"/>
                <w:szCs w:val="21"/>
              </w:rPr>
              <w:t>153</w:t>
            </w:r>
            <w:r>
              <w:rPr>
                <w:rFonts w:ascii="Times New Roman" w:hAnsi="Times New Roman" w:hint="eastAsia"/>
                <w:szCs w:val="21"/>
              </w:rPr>
              <w:t>,</w:t>
            </w:r>
            <w:r w:rsidRPr="00AE3FE0">
              <w:rPr>
                <w:rFonts w:ascii="Times New Roman" w:hAnsi="Times New Roman"/>
                <w:szCs w:val="21"/>
              </w:rPr>
              <w:t>354</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0.60</w:t>
            </w:r>
          </w:p>
        </w:tc>
      </w:tr>
      <w:tr w:rsidR="00223F25" w:rsidRPr="00AE3FE0" w:rsidTr="007C3C0F">
        <w:trPr>
          <w:trHeight w:val="346"/>
          <w:jc w:val="center"/>
        </w:trPr>
        <w:tc>
          <w:tcPr>
            <w:tcW w:w="3056" w:type="pct"/>
            <w:tcBorders>
              <w:left w:val="single" w:sz="12"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张武豪</w:t>
            </w:r>
          </w:p>
        </w:tc>
        <w:tc>
          <w:tcPr>
            <w:tcW w:w="1036" w:type="pct"/>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3</w:t>
            </w:r>
            <w:r>
              <w:rPr>
                <w:rFonts w:ascii="Times New Roman" w:hAnsi="Times New Roman" w:hint="eastAsia"/>
                <w:szCs w:val="21"/>
              </w:rPr>
              <w:t>,</w:t>
            </w:r>
            <w:r w:rsidRPr="00AE3FE0">
              <w:rPr>
                <w:rFonts w:ascii="Times New Roman" w:hAnsi="Times New Roman"/>
                <w:szCs w:val="21"/>
              </w:rPr>
              <w:t>217</w:t>
            </w:r>
            <w:r>
              <w:rPr>
                <w:rFonts w:ascii="Times New Roman" w:hAnsi="Times New Roman" w:hint="eastAsia"/>
                <w:szCs w:val="21"/>
              </w:rPr>
              <w:t>,</w:t>
            </w:r>
            <w:r w:rsidRPr="00AE3FE0">
              <w:rPr>
                <w:rFonts w:ascii="Times New Roman" w:hAnsi="Times New Roman"/>
                <w:szCs w:val="21"/>
              </w:rPr>
              <w:t>056</w:t>
            </w:r>
          </w:p>
        </w:tc>
        <w:tc>
          <w:tcPr>
            <w:tcW w:w="908" w:type="pct"/>
            <w:tcBorders>
              <w:right w:val="single" w:sz="12"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hint="eastAsia"/>
                <w:szCs w:val="21"/>
              </w:rPr>
              <w:t>0.47</w:t>
            </w:r>
          </w:p>
        </w:tc>
      </w:tr>
      <w:tr w:rsidR="00223F25" w:rsidRPr="00AE3FE0" w:rsidTr="007C3C0F">
        <w:trPr>
          <w:trHeight w:val="346"/>
          <w:jc w:val="center"/>
        </w:trPr>
        <w:tc>
          <w:tcPr>
            <w:tcW w:w="3056" w:type="pct"/>
            <w:tcBorders>
              <w:left w:val="single" w:sz="12" w:space="0" w:color="auto"/>
              <w:bottom w:val="single" w:sz="4" w:space="0" w:color="auto"/>
            </w:tcBorders>
            <w:vAlign w:val="center"/>
          </w:tcPr>
          <w:p w:rsidR="00223F25" w:rsidRPr="00AE3FE0" w:rsidRDefault="00223F25" w:rsidP="007C3C0F">
            <w:pPr>
              <w:rPr>
                <w:rFonts w:ascii="Times New Roman" w:hAnsi="Times New Roman"/>
                <w:szCs w:val="21"/>
              </w:rPr>
            </w:pPr>
            <w:r w:rsidRPr="00AE3FE0">
              <w:rPr>
                <w:rFonts w:ascii="Times New Roman" w:hAnsi="Times New Roman" w:hint="eastAsia"/>
                <w:szCs w:val="21"/>
              </w:rPr>
              <w:t>中国光大银行股份有限公司－财通多策略精选混合型证券投资基金</w:t>
            </w:r>
          </w:p>
        </w:tc>
        <w:tc>
          <w:tcPr>
            <w:tcW w:w="1036" w:type="pct"/>
            <w:tcBorders>
              <w:bottom w:val="single" w:sz="4" w:space="0" w:color="auto"/>
            </w:tcBorders>
            <w:vAlign w:val="center"/>
          </w:tcPr>
          <w:p w:rsidR="00223F25" w:rsidRPr="00AE3FE0" w:rsidRDefault="00223F25" w:rsidP="007C3C0F">
            <w:pPr>
              <w:jc w:val="right"/>
              <w:rPr>
                <w:rFonts w:ascii="Times New Roman" w:hAnsi="Times New Roman"/>
                <w:szCs w:val="21"/>
              </w:rPr>
            </w:pPr>
            <w:r w:rsidRPr="00AE3FE0">
              <w:rPr>
                <w:rFonts w:ascii="Times New Roman" w:hAnsi="Times New Roman"/>
                <w:szCs w:val="21"/>
              </w:rPr>
              <w:t>2</w:t>
            </w:r>
            <w:r>
              <w:rPr>
                <w:rFonts w:ascii="Times New Roman" w:hAnsi="Times New Roman" w:hint="eastAsia"/>
                <w:szCs w:val="21"/>
              </w:rPr>
              <w:t>,</w:t>
            </w:r>
            <w:r w:rsidRPr="00AE3FE0">
              <w:rPr>
                <w:rFonts w:ascii="Times New Roman" w:hAnsi="Times New Roman"/>
                <w:szCs w:val="21"/>
              </w:rPr>
              <w:t>986</w:t>
            </w:r>
            <w:r>
              <w:rPr>
                <w:rFonts w:ascii="Times New Roman" w:hAnsi="Times New Roman" w:hint="eastAsia"/>
                <w:szCs w:val="21"/>
              </w:rPr>
              <w:t>,</w:t>
            </w:r>
            <w:r w:rsidRPr="00AE3FE0">
              <w:rPr>
                <w:rFonts w:ascii="Times New Roman" w:hAnsi="Times New Roman"/>
                <w:szCs w:val="21"/>
              </w:rPr>
              <w:t>222</w:t>
            </w:r>
          </w:p>
        </w:tc>
        <w:tc>
          <w:tcPr>
            <w:tcW w:w="908" w:type="pct"/>
            <w:tcBorders>
              <w:bottom w:val="single" w:sz="4" w:space="0" w:color="auto"/>
              <w:right w:val="single" w:sz="12" w:space="0" w:color="auto"/>
            </w:tcBorders>
            <w:vAlign w:val="center"/>
          </w:tcPr>
          <w:p w:rsidR="00223F25" w:rsidRPr="00AE3FE0" w:rsidRDefault="00223F25" w:rsidP="007C3C0F">
            <w:pPr>
              <w:jc w:val="right"/>
              <w:rPr>
                <w:rFonts w:ascii="Times New Roman" w:hAnsi="Times New Roman"/>
                <w:szCs w:val="21"/>
              </w:rPr>
            </w:pPr>
            <w:r>
              <w:rPr>
                <w:rFonts w:ascii="Times New Roman" w:hAnsi="Times New Roman" w:hint="eastAsia"/>
                <w:szCs w:val="21"/>
              </w:rPr>
              <w:t>0.43</w:t>
            </w:r>
          </w:p>
        </w:tc>
      </w:tr>
      <w:tr w:rsidR="00223F25" w:rsidRPr="00397B9E" w:rsidTr="007C3C0F">
        <w:trPr>
          <w:trHeight w:val="346"/>
          <w:jc w:val="center"/>
        </w:trPr>
        <w:tc>
          <w:tcPr>
            <w:tcW w:w="3056" w:type="pct"/>
            <w:tcBorders>
              <w:left w:val="single" w:sz="12" w:space="0" w:color="auto"/>
              <w:bottom w:val="single" w:sz="12" w:space="0" w:color="auto"/>
            </w:tcBorders>
            <w:vAlign w:val="center"/>
          </w:tcPr>
          <w:p w:rsidR="00223F25" w:rsidRPr="00397B9E" w:rsidRDefault="00223F25" w:rsidP="007C3C0F">
            <w:pPr>
              <w:jc w:val="center"/>
              <w:rPr>
                <w:rFonts w:ascii="Times New Roman" w:hAnsi="Times New Roman"/>
                <w:b/>
                <w:szCs w:val="21"/>
              </w:rPr>
            </w:pPr>
            <w:r w:rsidRPr="00397B9E">
              <w:rPr>
                <w:rFonts w:ascii="Times New Roman" w:hAnsi="Times New Roman" w:hint="eastAsia"/>
                <w:b/>
                <w:szCs w:val="21"/>
              </w:rPr>
              <w:t>合计</w:t>
            </w:r>
          </w:p>
        </w:tc>
        <w:tc>
          <w:tcPr>
            <w:tcW w:w="1036" w:type="pct"/>
            <w:tcBorders>
              <w:bottom w:val="single" w:sz="12" w:space="0" w:color="auto"/>
            </w:tcBorders>
            <w:vAlign w:val="center"/>
          </w:tcPr>
          <w:p w:rsidR="00223F25" w:rsidRPr="00397B9E" w:rsidRDefault="00223F25" w:rsidP="007C3C0F">
            <w:pPr>
              <w:jc w:val="right"/>
              <w:rPr>
                <w:rFonts w:ascii="Times New Roman" w:hAnsi="Times New Roman"/>
                <w:b/>
                <w:szCs w:val="21"/>
              </w:rPr>
            </w:pPr>
            <w:r w:rsidRPr="006A2E75">
              <w:rPr>
                <w:rFonts w:ascii="Times New Roman" w:hAnsi="Times New Roman"/>
                <w:b/>
                <w:szCs w:val="21"/>
              </w:rPr>
              <w:t>183</w:t>
            </w:r>
            <w:r>
              <w:rPr>
                <w:rFonts w:ascii="Times New Roman" w:hAnsi="Times New Roman" w:hint="eastAsia"/>
                <w:b/>
                <w:szCs w:val="21"/>
              </w:rPr>
              <w:t>,</w:t>
            </w:r>
            <w:r w:rsidRPr="006A2E75">
              <w:rPr>
                <w:rFonts w:ascii="Times New Roman" w:hAnsi="Times New Roman"/>
                <w:b/>
                <w:szCs w:val="21"/>
              </w:rPr>
              <w:t>742</w:t>
            </w:r>
            <w:r>
              <w:rPr>
                <w:rFonts w:ascii="Times New Roman" w:hAnsi="Times New Roman" w:hint="eastAsia"/>
                <w:b/>
                <w:szCs w:val="21"/>
              </w:rPr>
              <w:t>,</w:t>
            </w:r>
            <w:r w:rsidRPr="006A2E75">
              <w:rPr>
                <w:rFonts w:ascii="Times New Roman" w:hAnsi="Times New Roman"/>
                <w:b/>
                <w:szCs w:val="21"/>
              </w:rPr>
              <w:t>468</w:t>
            </w:r>
          </w:p>
        </w:tc>
        <w:tc>
          <w:tcPr>
            <w:tcW w:w="908" w:type="pct"/>
            <w:tcBorders>
              <w:bottom w:val="single" w:sz="12" w:space="0" w:color="auto"/>
              <w:right w:val="single" w:sz="12" w:space="0" w:color="auto"/>
            </w:tcBorders>
            <w:vAlign w:val="center"/>
          </w:tcPr>
          <w:p w:rsidR="00223F25" w:rsidRPr="00397B9E" w:rsidRDefault="00223F25" w:rsidP="007C3C0F">
            <w:pPr>
              <w:jc w:val="right"/>
              <w:rPr>
                <w:rFonts w:ascii="Times New Roman" w:hAnsi="Times New Roman"/>
                <w:b/>
                <w:szCs w:val="21"/>
              </w:rPr>
            </w:pPr>
            <w:r>
              <w:rPr>
                <w:rFonts w:ascii="Times New Roman" w:hAnsi="Times New Roman" w:hint="eastAsia"/>
                <w:b/>
                <w:szCs w:val="21"/>
              </w:rPr>
              <w:t>26.72</w:t>
            </w:r>
          </w:p>
        </w:tc>
      </w:tr>
    </w:tbl>
    <w:p w:rsidR="00223F25" w:rsidRPr="00223F25" w:rsidRDefault="00223F25" w:rsidP="00223F25">
      <w:pPr>
        <w:pStyle w:val="03"/>
        <w:spacing w:beforeLines="30" w:before="93" w:afterLines="30" w:after="93"/>
        <w:ind w:firstLine="482"/>
        <w:rPr>
          <w:kern w:val="0"/>
          <w:szCs w:val="24"/>
        </w:rPr>
      </w:pPr>
      <w:r w:rsidRPr="00223F25">
        <w:rPr>
          <w:rFonts w:hint="eastAsia"/>
          <w:kern w:val="0"/>
          <w:szCs w:val="24"/>
        </w:rPr>
        <w:t>（二）本次发行后公司前</w:t>
      </w:r>
      <w:r w:rsidRPr="00223F25">
        <w:rPr>
          <w:rFonts w:hint="eastAsia"/>
          <w:kern w:val="0"/>
          <w:szCs w:val="24"/>
        </w:rPr>
        <w:t>10</w:t>
      </w:r>
      <w:r w:rsidRPr="00223F25">
        <w:rPr>
          <w:rFonts w:hint="eastAsia"/>
          <w:kern w:val="0"/>
          <w:szCs w:val="24"/>
        </w:rPr>
        <w:t>名股东情况</w:t>
      </w:r>
    </w:p>
    <w:p w:rsidR="00223F25" w:rsidRPr="008B78B4" w:rsidRDefault="00223F25" w:rsidP="00223F25">
      <w:pPr>
        <w:spacing w:beforeLines="30" w:before="93" w:afterLines="30" w:after="93" w:line="360" w:lineRule="auto"/>
        <w:ind w:firstLineChars="200" w:firstLine="480"/>
        <w:rPr>
          <w:rFonts w:ascii="Times New Roman" w:hAnsi="Times New Roman"/>
          <w:sz w:val="24"/>
          <w:szCs w:val="24"/>
        </w:rPr>
      </w:pPr>
      <w:r w:rsidRPr="008B78B4">
        <w:rPr>
          <w:rFonts w:ascii="Times New Roman" w:hAnsi="Times New Roman" w:hint="eastAsia"/>
          <w:sz w:val="24"/>
          <w:szCs w:val="24"/>
        </w:rPr>
        <w:t>本次发行后，截止</w:t>
      </w:r>
      <w:r w:rsidRPr="008B78B4">
        <w:rPr>
          <w:rFonts w:ascii="Times New Roman" w:hAnsi="Times New Roman"/>
          <w:sz w:val="24"/>
          <w:szCs w:val="24"/>
        </w:rPr>
        <w:t>2016</w:t>
      </w:r>
      <w:r w:rsidRPr="008B78B4">
        <w:rPr>
          <w:rFonts w:ascii="Times New Roman" w:hAnsi="Times New Roman" w:hint="eastAsia"/>
          <w:sz w:val="24"/>
          <w:szCs w:val="24"/>
        </w:rPr>
        <w:t>年</w:t>
      </w:r>
      <w:r w:rsidR="008E3C1C" w:rsidRPr="008B78B4">
        <w:rPr>
          <w:rFonts w:ascii="Times New Roman" w:hAnsi="Times New Roman"/>
          <w:sz w:val="24"/>
          <w:szCs w:val="24"/>
        </w:rPr>
        <w:t>10</w:t>
      </w:r>
      <w:r w:rsidRPr="008B78B4">
        <w:rPr>
          <w:rFonts w:ascii="Times New Roman" w:hAnsi="Times New Roman" w:hint="eastAsia"/>
          <w:sz w:val="24"/>
          <w:szCs w:val="24"/>
        </w:rPr>
        <w:t>月</w:t>
      </w:r>
      <w:r w:rsidR="008619FD" w:rsidRPr="008B78B4">
        <w:rPr>
          <w:rFonts w:ascii="Times New Roman" w:hAnsi="Times New Roman" w:hint="eastAsia"/>
          <w:sz w:val="24"/>
          <w:szCs w:val="24"/>
        </w:rPr>
        <w:t>13</w:t>
      </w:r>
      <w:r w:rsidRPr="008B78B4">
        <w:rPr>
          <w:rFonts w:ascii="Times New Roman" w:hAnsi="Times New Roman" w:hint="eastAsia"/>
          <w:sz w:val="24"/>
          <w:szCs w:val="24"/>
        </w:rPr>
        <w:t>日，本公司前</w:t>
      </w:r>
      <w:r w:rsidRPr="008B78B4">
        <w:rPr>
          <w:rFonts w:ascii="Times New Roman" w:hAnsi="Times New Roman"/>
          <w:sz w:val="24"/>
          <w:szCs w:val="24"/>
        </w:rPr>
        <w:t>10</w:t>
      </w:r>
      <w:r w:rsidRPr="008B78B4">
        <w:rPr>
          <w:rFonts w:ascii="Times New Roman" w:hAnsi="Times New Roman" w:hint="eastAsia"/>
          <w:sz w:val="24"/>
          <w:szCs w:val="24"/>
        </w:rPr>
        <w:t>名股东及其持股数量、持股比例如下：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10"/>
        <w:gridCol w:w="1733"/>
        <w:gridCol w:w="1519"/>
      </w:tblGrid>
      <w:tr w:rsidR="00223F25" w:rsidRPr="008F71B2" w:rsidTr="008B78B4">
        <w:trPr>
          <w:trHeight w:val="346"/>
          <w:jc w:val="center"/>
        </w:trPr>
        <w:tc>
          <w:tcPr>
            <w:tcW w:w="3055" w:type="pct"/>
            <w:tcBorders>
              <w:top w:val="single" w:sz="12" w:space="0" w:color="auto"/>
              <w:left w:val="single" w:sz="12" w:space="0" w:color="auto"/>
            </w:tcBorders>
            <w:vAlign w:val="center"/>
          </w:tcPr>
          <w:p w:rsidR="00223F25" w:rsidRPr="008B78B4" w:rsidRDefault="00223F25" w:rsidP="007C3C0F">
            <w:pPr>
              <w:jc w:val="center"/>
              <w:rPr>
                <w:rFonts w:ascii="Times New Roman" w:hAnsi="Times New Roman"/>
                <w:b/>
                <w:szCs w:val="21"/>
              </w:rPr>
            </w:pPr>
            <w:r w:rsidRPr="008B78B4">
              <w:rPr>
                <w:rFonts w:ascii="Times New Roman" w:hAnsi="Times New Roman" w:hint="eastAsia"/>
                <w:b/>
                <w:szCs w:val="21"/>
              </w:rPr>
              <w:t>股东名称</w:t>
            </w:r>
          </w:p>
        </w:tc>
        <w:tc>
          <w:tcPr>
            <w:tcW w:w="1036" w:type="pct"/>
            <w:tcBorders>
              <w:top w:val="single" w:sz="12" w:space="0" w:color="auto"/>
            </w:tcBorders>
            <w:vAlign w:val="center"/>
          </w:tcPr>
          <w:p w:rsidR="00223F25" w:rsidRPr="008B78B4" w:rsidRDefault="00223F25" w:rsidP="008505BD">
            <w:pPr>
              <w:ind w:firstLineChars="200" w:firstLine="422"/>
              <w:jc w:val="center"/>
              <w:rPr>
                <w:rFonts w:ascii="Times New Roman" w:hAnsi="Times New Roman"/>
                <w:b/>
                <w:szCs w:val="21"/>
              </w:rPr>
            </w:pPr>
            <w:r w:rsidRPr="008B78B4">
              <w:rPr>
                <w:rFonts w:ascii="Times New Roman" w:hAnsi="Times New Roman" w:hint="eastAsia"/>
                <w:b/>
                <w:szCs w:val="21"/>
              </w:rPr>
              <w:t>持股数量（股）</w:t>
            </w:r>
          </w:p>
        </w:tc>
        <w:tc>
          <w:tcPr>
            <w:tcW w:w="908" w:type="pct"/>
            <w:tcBorders>
              <w:top w:val="single" w:sz="12" w:space="0" w:color="auto"/>
              <w:right w:val="single" w:sz="12" w:space="0" w:color="auto"/>
            </w:tcBorders>
            <w:vAlign w:val="center"/>
          </w:tcPr>
          <w:p w:rsidR="00223F25" w:rsidRPr="008B78B4" w:rsidRDefault="00223F25">
            <w:pPr>
              <w:ind w:firstLineChars="200" w:firstLine="422"/>
              <w:jc w:val="center"/>
              <w:rPr>
                <w:rFonts w:ascii="Times New Roman" w:hAnsi="Times New Roman"/>
                <w:b/>
                <w:szCs w:val="21"/>
              </w:rPr>
            </w:pPr>
            <w:r w:rsidRPr="008B78B4">
              <w:rPr>
                <w:rFonts w:ascii="Times New Roman" w:hAnsi="Times New Roman" w:hint="eastAsia"/>
                <w:b/>
                <w:szCs w:val="21"/>
              </w:rPr>
              <w:t>持股比例（</w:t>
            </w:r>
            <w:r w:rsidRPr="008B78B4">
              <w:rPr>
                <w:rFonts w:ascii="Times New Roman" w:hAnsi="Times New Roman"/>
                <w:b/>
                <w:szCs w:val="21"/>
              </w:rPr>
              <w:t>%</w:t>
            </w:r>
            <w:r w:rsidRPr="008B78B4">
              <w:rPr>
                <w:rFonts w:ascii="Times New Roman" w:hAnsi="Times New Roman" w:hint="eastAsia"/>
                <w:b/>
                <w:szCs w:val="21"/>
              </w:rPr>
              <w:t>）</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133713">
            <w:pPr>
              <w:rPr>
                <w:rFonts w:ascii="Times New Roman" w:eastAsia="宋体" w:hAnsi="Times New Roman" w:cs="Times New Roman"/>
                <w:szCs w:val="21"/>
              </w:rPr>
            </w:pPr>
            <w:r w:rsidRPr="008B78B4">
              <w:rPr>
                <w:rFonts w:ascii="Times New Roman" w:eastAsia="宋体" w:hAnsi="Times New Roman" w:cs="Times New Roman"/>
              </w:rPr>
              <w:lastRenderedPageBreak/>
              <w:t>苏州吴中投资控股有限公司</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122,795,762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17.01</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毕红芬</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14,663,038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2.03</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徐荣良</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11,435,105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1.58</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中国证券金融股份有限公司</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9,601,592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1.33</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中央汇金资产管理有限责任公司</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8,354,200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1.16</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陈莲</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5,145,797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0.71</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proofErr w:type="gramStart"/>
            <w:r w:rsidRPr="008B78B4">
              <w:rPr>
                <w:rFonts w:ascii="Times New Roman" w:eastAsia="宋体" w:hAnsi="Times New Roman" w:cs="Times New Roman"/>
              </w:rPr>
              <w:t>申万菱</w:t>
            </w:r>
            <w:proofErr w:type="gramEnd"/>
            <w:r w:rsidRPr="008B78B4">
              <w:rPr>
                <w:rFonts w:ascii="Times New Roman" w:eastAsia="宋体" w:hAnsi="Times New Roman" w:cs="Times New Roman"/>
              </w:rPr>
              <w:t>信资产－招商银行－</w:t>
            </w:r>
            <w:proofErr w:type="gramStart"/>
            <w:r w:rsidRPr="008B78B4">
              <w:rPr>
                <w:rFonts w:ascii="Times New Roman" w:eastAsia="宋体" w:hAnsi="Times New Roman" w:cs="Times New Roman"/>
              </w:rPr>
              <w:t>华润深国</w:t>
            </w:r>
            <w:proofErr w:type="gramEnd"/>
            <w:r w:rsidRPr="008B78B4">
              <w:rPr>
                <w:rFonts w:ascii="Times New Roman" w:eastAsia="宋体" w:hAnsi="Times New Roman" w:cs="Times New Roman"/>
              </w:rPr>
              <w:t>投信托－瑞</w:t>
            </w:r>
            <w:proofErr w:type="gramStart"/>
            <w:r w:rsidRPr="008B78B4">
              <w:rPr>
                <w:rFonts w:ascii="Times New Roman" w:eastAsia="宋体" w:hAnsi="Times New Roman" w:cs="Times New Roman"/>
              </w:rPr>
              <w:t>华定增对</w:t>
            </w:r>
            <w:proofErr w:type="gramEnd"/>
            <w:r w:rsidRPr="008B78B4">
              <w:rPr>
                <w:rFonts w:ascii="Times New Roman" w:eastAsia="宋体" w:hAnsi="Times New Roman" w:cs="Times New Roman"/>
              </w:rPr>
              <w:t>冲基金</w:t>
            </w:r>
            <w:r w:rsidRPr="008B78B4">
              <w:rPr>
                <w:rFonts w:ascii="Times New Roman" w:eastAsia="宋体" w:hAnsi="Times New Roman" w:cs="Times New Roman"/>
              </w:rPr>
              <w:t>2</w:t>
            </w:r>
            <w:r w:rsidRPr="008B78B4">
              <w:rPr>
                <w:rFonts w:ascii="Times New Roman" w:eastAsia="宋体" w:hAnsi="Times New Roman" w:cs="Times New Roman"/>
              </w:rPr>
              <w:t>号集合资金信托计划</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5,000,003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0.69</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中国农业银行股份有限公司－财通多策略福享混合型证券投资基金</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4,642,647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0.64</w:t>
            </w:r>
          </w:p>
        </w:tc>
      </w:tr>
      <w:tr w:rsidR="008B78B4" w:rsidRPr="008F71B2" w:rsidTr="008B78B4">
        <w:trPr>
          <w:trHeight w:val="346"/>
          <w:jc w:val="center"/>
        </w:trPr>
        <w:tc>
          <w:tcPr>
            <w:tcW w:w="3055" w:type="pct"/>
            <w:tcBorders>
              <w:left w:val="single" w:sz="12"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中国银行股份有限公司－国</w:t>
            </w:r>
            <w:proofErr w:type="gramStart"/>
            <w:r w:rsidRPr="008B78B4">
              <w:rPr>
                <w:rFonts w:ascii="Times New Roman" w:eastAsia="宋体" w:hAnsi="Times New Roman" w:cs="Times New Roman"/>
              </w:rPr>
              <w:t>投瑞银瑞盈</w:t>
            </w:r>
            <w:proofErr w:type="gramEnd"/>
            <w:r w:rsidRPr="008B78B4">
              <w:rPr>
                <w:rFonts w:ascii="Times New Roman" w:eastAsia="宋体" w:hAnsi="Times New Roman" w:cs="Times New Roman"/>
              </w:rPr>
              <w:t>灵活配置混合型证券投资基金</w:t>
            </w:r>
          </w:p>
        </w:tc>
        <w:tc>
          <w:tcPr>
            <w:tcW w:w="1036" w:type="pct"/>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4,153,354 </w:t>
            </w:r>
          </w:p>
        </w:tc>
        <w:tc>
          <w:tcPr>
            <w:tcW w:w="908" w:type="pct"/>
            <w:tcBorders>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0.58</w:t>
            </w:r>
          </w:p>
        </w:tc>
      </w:tr>
      <w:tr w:rsidR="008B78B4" w:rsidRPr="008F71B2" w:rsidTr="008B78B4">
        <w:trPr>
          <w:trHeight w:val="346"/>
          <w:jc w:val="center"/>
        </w:trPr>
        <w:tc>
          <w:tcPr>
            <w:tcW w:w="3055" w:type="pct"/>
            <w:tcBorders>
              <w:left w:val="single" w:sz="12" w:space="0" w:color="auto"/>
              <w:bottom w:val="single" w:sz="4" w:space="0" w:color="auto"/>
            </w:tcBorders>
            <w:vAlign w:val="center"/>
          </w:tcPr>
          <w:p w:rsidR="008B78B4" w:rsidRPr="008B78B4" w:rsidRDefault="008B78B4" w:rsidP="008B78B4">
            <w:pPr>
              <w:rPr>
                <w:rFonts w:ascii="Times New Roman" w:eastAsia="宋体" w:hAnsi="Times New Roman" w:cs="Times New Roman"/>
                <w:szCs w:val="21"/>
              </w:rPr>
            </w:pPr>
            <w:r w:rsidRPr="008B78B4">
              <w:rPr>
                <w:rFonts w:ascii="Times New Roman" w:eastAsia="宋体" w:hAnsi="Times New Roman" w:cs="Times New Roman"/>
              </w:rPr>
              <w:t>南京聚安投资中心（有限合伙）</w:t>
            </w:r>
          </w:p>
        </w:tc>
        <w:tc>
          <w:tcPr>
            <w:tcW w:w="1036" w:type="pct"/>
            <w:tcBorders>
              <w:bottom w:val="single" w:sz="4"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 xml:space="preserve"> 3,467,103 </w:t>
            </w:r>
          </w:p>
        </w:tc>
        <w:tc>
          <w:tcPr>
            <w:tcW w:w="908" w:type="pct"/>
            <w:tcBorders>
              <w:bottom w:val="single" w:sz="4" w:space="0" w:color="auto"/>
              <w:right w:val="single" w:sz="12" w:space="0" w:color="auto"/>
            </w:tcBorders>
            <w:vAlign w:val="center"/>
          </w:tcPr>
          <w:p w:rsidR="008B78B4" w:rsidRPr="008B78B4" w:rsidRDefault="008B78B4" w:rsidP="008B78B4">
            <w:pPr>
              <w:jc w:val="right"/>
              <w:rPr>
                <w:rFonts w:ascii="Times New Roman" w:eastAsia="宋体" w:hAnsi="Times New Roman" w:cs="Times New Roman"/>
                <w:szCs w:val="21"/>
              </w:rPr>
            </w:pPr>
            <w:r w:rsidRPr="008B78B4">
              <w:rPr>
                <w:rFonts w:ascii="Times New Roman" w:eastAsia="宋体" w:hAnsi="Times New Roman" w:cs="Times New Roman"/>
              </w:rPr>
              <w:t>0.48</w:t>
            </w:r>
          </w:p>
        </w:tc>
      </w:tr>
      <w:tr w:rsidR="00223F25" w:rsidRPr="00397B9E" w:rsidTr="008B78B4">
        <w:trPr>
          <w:trHeight w:val="346"/>
          <w:jc w:val="center"/>
        </w:trPr>
        <w:tc>
          <w:tcPr>
            <w:tcW w:w="3055" w:type="pct"/>
            <w:tcBorders>
              <w:left w:val="single" w:sz="12" w:space="0" w:color="auto"/>
              <w:bottom w:val="single" w:sz="12" w:space="0" w:color="auto"/>
            </w:tcBorders>
            <w:vAlign w:val="center"/>
          </w:tcPr>
          <w:p w:rsidR="00223F25" w:rsidRPr="008B78B4" w:rsidRDefault="00223F25" w:rsidP="007C3C0F">
            <w:pPr>
              <w:jc w:val="center"/>
              <w:rPr>
                <w:rFonts w:ascii="Times New Roman" w:hAnsi="Times New Roman"/>
                <w:b/>
                <w:szCs w:val="21"/>
              </w:rPr>
            </w:pPr>
            <w:r w:rsidRPr="008B78B4">
              <w:rPr>
                <w:rFonts w:ascii="Times New Roman" w:hAnsi="Times New Roman" w:hint="eastAsia"/>
                <w:b/>
                <w:szCs w:val="21"/>
              </w:rPr>
              <w:t>合计</w:t>
            </w:r>
          </w:p>
        </w:tc>
        <w:tc>
          <w:tcPr>
            <w:tcW w:w="1036" w:type="pct"/>
            <w:tcBorders>
              <w:bottom w:val="single" w:sz="12" w:space="0" w:color="auto"/>
            </w:tcBorders>
            <w:vAlign w:val="center"/>
          </w:tcPr>
          <w:p w:rsidR="00223F25" w:rsidRPr="008B78B4" w:rsidRDefault="008B78B4" w:rsidP="008B78B4">
            <w:pPr>
              <w:jc w:val="right"/>
              <w:rPr>
                <w:rFonts w:ascii="Times New Roman" w:hAnsi="Times New Roman"/>
                <w:b/>
                <w:szCs w:val="21"/>
              </w:rPr>
            </w:pPr>
            <w:r w:rsidRPr="008B78B4">
              <w:rPr>
                <w:rFonts w:ascii="Times New Roman" w:hAnsi="Times New Roman" w:hint="eastAsia"/>
                <w:b/>
                <w:szCs w:val="21"/>
              </w:rPr>
              <w:t>189,258,601</w:t>
            </w:r>
          </w:p>
        </w:tc>
        <w:tc>
          <w:tcPr>
            <w:tcW w:w="908" w:type="pct"/>
            <w:tcBorders>
              <w:bottom w:val="single" w:sz="12" w:space="0" w:color="auto"/>
              <w:right w:val="single" w:sz="12" w:space="0" w:color="auto"/>
            </w:tcBorders>
            <w:vAlign w:val="center"/>
          </w:tcPr>
          <w:p w:rsidR="00223F25" w:rsidRPr="008B78B4" w:rsidRDefault="008B78B4" w:rsidP="008B78B4">
            <w:pPr>
              <w:jc w:val="right"/>
              <w:rPr>
                <w:rFonts w:ascii="Times New Roman" w:hAnsi="Times New Roman"/>
                <w:b/>
                <w:szCs w:val="21"/>
              </w:rPr>
            </w:pPr>
            <w:r w:rsidRPr="008B78B4">
              <w:rPr>
                <w:rFonts w:ascii="Times New Roman" w:hAnsi="Times New Roman" w:hint="eastAsia"/>
                <w:b/>
                <w:szCs w:val="21"/>
              </w:rPr>
              <w:t>26.21</w:t>
            </w:r>
          </w:p>
        </w:tc>
      </w:tr>
    </w:tbl>
    <w:p w:rsidR="00E56C54" w:rsidRPr="00E56C54" w:rsidRDefault="00E56C54" w:rsidP="009A53F1">
      <w:pPr>
        <w:pStyle w:val="02"/>
        <w:spacing w:beforeLines="50" w:before="156" w:afterLines="50" w:after="156"/>
        <w:ind w:left="0" w:firstLine="420"/>
        <w:rPr>
          <w:rFonts w:asciiTheme="minorEastAsia" w:eastAsiaTheme="minorEastAsia" w:hAnsiTheme="minorEastAsia" w:cs="Times New Roman"/>
          <w:sz w:val="24"/>
          <w:szCs w:val="24"/>
        </w:rPr>
      </w:pPr>
      <w:r w:rsidRPr="00E56C54">
        <w:rPr>
          <w:rFonts w:asciiTheme="minorEastAsia" w:eastAsiaTheme="minorEastAsia" w:hAnsiTheme="minorEastAsia" w:cs="Times New Roman" w:hint="eastAsia"/>
          <w:sz w:val="24"/>
          <w:szCs w:val="24"/>
        </w:rPr>
        <w:t>四、</w:t>
      </w:r>
      <w:r w:rsidRPr="00A31CBD">
        <w:rPr>
          <w:rFonts w:asciiTheme="minorEastAsia" w:eastAsiaTheme="minorEastAsia" w:hAnsiTheme="minorEastAsia" w:cs="Times New Roman" w:hint="eastAsia"/>
          <w:szCs w:val="28"/>
        </w:rPr>
        <w:t>本次</w:t>
      </w:r>
      <w:r w:rsidR="00417D96">
        <w:rPr>
          <w:rFonts w:asciiTheme="minorEastAsia" w:eastAsiaTheme="minorEastAsia" w:hAnsiTheme="minorEastAsia" w:cs="Times New Roman" w:hint="eastAsia"/>
          <w:szCs w:val="28"/>
        </w:rPr>
        <w:t>登记</w:t>
      </w:r>
      <w:r w:rsidRPr="00A31CBD">
        <w:rPr>
          <w:rFonts w:asciiTheme="minorEastAsia" w:eastAsiaTheme="minorEastAsia" w:hAnsiTheme="minorEastAsia" w:cs="Times New Roman" w:hint="eastAsia"/>
          <w:szCs w:val="28"/>
        </w:rPr>
        <w:t>前后公司股本结构变动表</w:t>
      </w:r>
    </w:p>
    <w:p w:rsidR="00E56C54" w:rsidRPr="00E56C54" w:rsidRDefault="00E56C54" w:rsidP="00E56C54">
      <w:pPr>
        <w:pStyle w:val="07"/>
        <w:spacing w:before="156" w:after="156"/>
        <w:ind w:firstLine="480"/>
        <w:rPr>
          <w:rFonts w:asciiTheme="minorEastAsia" w:eastAsiaTheme="minorEastAsia" w:hAnsiTheme="minorEastAsia"/>
          <w:szCs w:val="24"/>
        </w:rPr>
      </w:pPr>
      <w:r w:rsidRPr="00E56C54">
        <w:rPr>
          <w:rFonts w:asciiTheme="minorEastAsia" w:eastAsiaTheme="minorEastAsia" w:hAnsiTheme="minorEastAsia"/>
          <w:szCs w:val="24"/>
        </w:rPr>
        <w:t>本次</w:t>
      </w:r>
      <w:r w:rsidR="00417D96">
        <w:rPr>
          <w:rFonts w:asciiTheme="minorEastAsia" w:eastAsiaTheme="minorEastAsia" w:hAnsiTheme="minorEastAsia" w:hint="eastAsia"/>
          <w:szCs w:val="24"/>
        </w:rPr>
        <w:t>登记</w:t>
      </w:r>
      <w:r w:rsidRPr="00E56C54">
        <w:rPr>
          <w:rFonts w:asciiTheme="minorEastAsia" w:eastAsiaTheme="minorEastAsia" w:hAnsiTheme="minorEastAsia"/>
          <w:szCs w:val="24"/>
        </w:rPr>
        <w:t>完成前后，公司股本总额及股本结构变化情况如下：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1559"/>
        <w:gridCol w:w="1134"/>
        <w:gridCol w:w="1418"/>
        <w:gridCol w:w="1594"/>
        <w:gridCol w:w="1211"/>
      </w:tblGrid>
      <w:tr w:rsidR="007C3C0F" w:rsidRPr="00397B9E" w:rsidTr="003D4E87">
        <w:trPr>
          <w:trHeight w:val="340"/>
          <w:jc w:val="center"/>
        </w:trPr>
        <w:tc>
          <w:tcPr>
            <w:tcW w:w="865" w:type="pct"/>
            <w:vMerge w:val="restart"/>
            <w:tcBorders>
              <w:top w:val="single" w:sz="12" w:space="0" w:color="auto"/>
              <w:left w:val="single" w:sz="12" w:space="0" w:color="auto"/>
              <w:right w:val="single" w:sz="6" w:space="0" w:color="auto"/>
            </w:tcBorders>
            <w:vAlign w:val="center"/>
          </w:tcPr>
          <w:p w:rsidR="007C3C0F" w:rsidRPr="00397B9E" w:rsidRDefault="007C3C0F" w:rsidP="007C3C0F">
            <w:pPr>
              <w:jc w:val="center"/>
              <w:rPr>
                <w:rFonts w:ascii="Times New Roman" w:hAnsi="Times New Roman"/>
                <w:b/>
                <w:szCs w:val="21"/>
              </w:rPr>
            </w:pPr>
            <w:r w:rsidRPr="00397B9E">
              <w:rPr>
                <w:rFonts w:ascii="Times New Roman" w:hAnsi="Times New Roman" w:hint="eastAsia"/>
                <w:b/>
                <w:szCs w:val="21"/>
              </w:rPr>
              <w:t>项目</w:t>
            </w:r>
          </w:p>
        </w:tc>
        <w:tc>
          <w:tcPr>
            <w:tcW w:w="1610" w:type="pct"/>
            <w:gridSpan w:val="2"/>
            <w:tcBorders>
              <w:top w:val="single" w:sz="12" w:space="0" w:color="auto"/>
              <w:left w:val="single" w:sz="6" w:space="0" w:color="auto"/>
              <w:bottom w:val="single" w:sz="6" w:space="0" w:color="auto"/>
              <w:right w:val="single" w:sz="6" w:space="0" w:color="auto"/>
            </w:tcBorders>
            <w:vAlign w:val="center"/>
          </w:tcPr>
          <w:p w:rsidR="007C3C0F" w:rsidRPr="00397B9E" w:rsidRDefault="007C3C0F" w:rsidP="00417D96">
            <w:pPr>
              <w:jc w:val="center"/>
              <w:rPr>
                <w:rFonts w:ascii="Times New Roman" w:hAnsi="Times New Roman"/>
                <w:b/>
                <w:szCs w:val="21"/>
              </w:rPr>
            </w:pPr>
            <w:r>
              <w:rPr>
                <w:rFonts w:ascii="Times New Roman" w:hAnsi="Times New Roman" w:hint="eastAsia"/>
                <w:b/>
                <w:szCs w:val="21"/>
              </w:rPr>
              <w:t>变动前</w:t>
            </w:r>
          </w:p>
        </w:tc>
        <w:tc>
          <w:tcPr>
            <w:tcW w:w="848" w:type="pct"/>
            <w:tcBorders>
              <w:top w:val="single" w:sz="12" w:space="0" w:color="auto"/>
              <w:left w:val="single" w:sz="6" w:space="0" w:color="auto"/>
              <w:bottom w:val="single" w:sz="6" w:space="0" w:color="auto"/>
              <w:right w:val="single" w:sz="6" w:space="0" w:color="auto"/>
            </w:tcBorders>
          </w:tcPr>
          <w:p w:rsidR="007C3C0F" w:rsidRDefault="003E3A34" w:rsidP="00417D96">
            <w:pPr>
              <w:jc w:val="center"/>
              <w:rPr>
                <w:rFonts w:ascii="Times New Roman" w:hAnsi="Times New Roman"/>
                <w:b/>
                <w:szCs w:val="21"/>
              </w:rPr>
            </w:pPr>
            <w:r>
              <w:rPr>
                <w:rFonts w:ascii="Times New Roman" w:hAnsi="Times New Roman" w:hint="eastAsia"/>
                <w:b/>
                <w:szCs w:val="21"/>
              </w:rPr>
              <w:t>变动数</w:t>
            </w:r>
          </w:p>
        </w:tc>
        <w:tc>
          <w:tcPr>
            <w:tcW w:w="1677" w:type="pct"/>
            <w:gridSpan w:val="2"/>
            <w:tcBorders>
              <w:top w:val="single" w:sz="12" w:space="0" w:color="auto"/>
              <w:left w:val="single" w:sz="6" w:space="0" w:color="auto"/>
              <w:bottom w:val="single" w:sz="6" w:space="0" w:color="auto"/>
              <w:right w:val="single" w:sz="12" w:space="0" w:color="auto"/>
            </w:tcBorders>
          </w:tcPr>
          <w:p w:rsidR="007C3C0F" w:rsidRPr="00397B9E" w:rsidRDefault="007C3C0F" w:rsidP="00417D96">
            <w:pPr>
              <w:jc w:val="center"/>
              <w:rPr>
                <w:rFonts w:ascii="Times New Roman" w:hAnsi="Times New Roman"/>
                <w:b/>
                <w:szCs w:val="21"/>
              </w:rPr>
            </w:pPr>
            <w:r>
              <w:rPr>
                <w:rFonts w:ascii="Times New Roman" w:hAnsi="Times New Roman" w:hint="eastAsia"/>
                <w:b/>
                <w:szCs w:val="21"/>
              </w:rPr>
              <w:t>变动后</w:t>
            </w:r>
          </w:p>
        </w:tc>
      </w:tr>
      <w:tr w:rsidR="007C3C0F" w:rsidRPr="00397B9E" w:rsidTr="003D4E87">
        <w:trPr>
          <w:trHeight w:val="340"/>
          <w:jc w:val="center"/>
        </w:trPr>
        <w:tc>
          <w:tcPr>
            <w:tcW w:w="865" w:type="pct"/>
            <w:vMerge/>
            <w:tcBorders>
              <w:left w:val="single" w:sz="12" w:space="0" w:color="auto"/>
              <w:bottom w:val="single" w:sz="6" w:space="0" w:color="auto"/>
              <w:right w:val="single" w:sz="6" w:space="0" w:color="auto"/>
            </w:tcBorders>
            <w:vAlign w:val="center"/>
          </w:tcPr>
          <w:p w:rsidR="007C3C0F" w:rsidRPr="00397B9E" w:rsidRDefault="007C3C0F" w:rsidP="007C3C0F">
            <w:pPr>
              <w:jc w:val="center"/>
              <w:rPr>
                <w:rFonts w:ascii="Times New Roman" w:hAnsi="Times New Roman"/>
                <w:szCs w:val="21"/>
              </w:rPr>
            </w:pPr>
          </w:p>
        </w:tc>
        <w:tc>
          <w:tcPr>
            <w:tcW w:w="932" w:type="pct"/>
            <w:tcBorders>
              <w:top w:val="single" w:sz="6" w:space="0" w:color="auto"/>
              <w:left w:val="single" w:sz="6" w:space="0" w:color="auto"/>
              <w:bottom w:val="single" w:sz="6" w:space="0" w:color="auto"/>
              <w:right w:val="single" w:sz="6" w:space="0" w:color="auto"/>
            </w:tcBorders>
            <w:vAlign w:val="center"/>
          </w:tcPr>
          <w:p w:rsidR="007C3C0F" w:rsidRPr="00397B9E" w:rsidRDefault="007C3C0F">
            <w:pPr>
              <w:jc w:val="center"/>
              <w:rPr>
                <w:rFonts w:ascii="Times New Roman" w:hAnsi="Times New Roman"/>
                <w:b/>
                <w:szCs w:val="21"/>
              </w:rPr>
            </w:pPr>
            <w:r w:rsidRPr="00397B9E">
              <w:rPr>
                <w:rFonts w:ascii="Times New Roman" w:hAnsi="Times New Roman" w:hint="eastAsia"/>
                <w:b/>
                <w:szCs w:val="21"/>
              </w:rPr>
              <w:t>数量（股）</w:t>
            </w:r>
          </w:p>
        </w:tc>
        <w:tc>
          <w:tcPr>
            <w:tcW w:w="678" w:type="pct"/>
            <w:tcBorders>
              <w:top w:val="single" w:sz="6" w:space="0" w:color="auto"/>
              <w:left w:val="single" w:sz="6" w:space="0" w:color="auto"/>
              <w:bottom w:val="single" w:sz="6" w:space="0" w:color="auto"/>
              <w:right w:val="single" w:sz="6" w:space="0" w:color="auto"/>
            </w:tcBorders>
            <w:vAlign w:val="center"/>
          </w:tcPr>
          <w:p w:rsidR="007C3C0F" w:rsidRPr="00397B9E" w:rsidRDefault="007C3C0F">
            <w:pPr>
              <w:jc w:val="center"/>
              <w:rPr>
                <w:rFonts w:ascii="Times New Roman" w:hAnsi="Times New Roman"/>
                <w:b/>
                <w:szCs w:val="21"/>
              </w:rPr>
            </w:pPr>
            <w:r w:rsidRPr="00397B9E">
              <w:rPr>
                <w:rFonts w:ascii="Times New Roman" w:hAnsi="Times New Roman" w:hint="eastAsia"/>
                <w:b/>
                <w:szCs w:val="21"/>
              </w:rPr>
              <w:t>比例（</w:t>
            </w:r>
            <w:r w:rsidRPr="00397B9E">
              <w:rPr>
                <w:rFonts w:ascii="Times New Roman" w:hAnsi="Times New Roman"/>
                <w:b/>
                <w:szCs w:val="21"/>
              </w:rPr>
              <w:t>%</w:t>
            </w:r>
            <w:r w:rsidRPr="00397B9E">
              <w:rPr>
                <w:rFonts w:ascii="Times New Roman" w:hAnsi="Times New Roman" w:hint="eastAsia"/>
                <w:b/>
                <w:szCs w:val="21"/>
              </w:rPr>
              <w:t>）</w:t>
            </w:r>
          </w:p>
        </w:tc>
        <w:tc>
          <w:tcPr>
            <w:tcW w:w="848" w:type="pct"/>
            <w:tcBorders>
              <w:top w:val="single" w:sz="6" w:space="0" w:color="auto"/>
              <w:left w:val="single" w:sz="6" w:space="0" w:color="auto"/>
              <w:bottom w:val="single" w:sz="6" w:space="0" w:color="auto"/>
              <w:right w:val="single" w:sz="6" w:space="0" w:color="auto"/>
            </w:tcBorders>
            <w:vAlign w:val="center"/>
          </w:tcPr>
          <w:p w:rsidR="007C3C0F" w:rsidRPr="00397B9E" w:rsidRDefault="003E3A34">
            <w:pPr>
              <w:jc w:val="center"/>
              <w:rPr>
                <w:rFonts w:ascii="Times New Roman" w:hAnsi="Times New Roman"/>
                <w:b/>
                <w:szCs w:val="21"/>
              </w:rPr>
            </w:pPr>
            <w:r>
              <w:rPr>
                <w:rFonts w:ascii="Times New Roman" w:hAnsi="Times New Roman" w:hint="eastAsia"/>
                <w:b/>
                <w:szCs w:val="21"/>
              </w:rPr>
              <w:t>+</w:t>
            </w:r>
            <w:r>
              <w:rPr>
                <w:rFonts w:ascii="Times New Roman" w:hAnsi="Times New Roman" w:hint="eastAsia"/>
                <w:b/>
                <w:szCs w:val="21"/>
              </w:rPr>
              <w:t>（</w:t>
            </w:r>
            <w:r>
              <w:rPr>
                <w:rFonts w:ascii="Times New Roman" w:hAnsi="Times New Roman" w:hint="eastAsia"/>
                <w:b/>
                <w:szCs w:val="21"/>
              </w:rPr>
              <w:t>-</w:t>
            </w:r>
            <w:r>
              <w:rPr>
                <w:rFonts w:ascii="Times New Roman" w:hAnsi="Times New Roman" w:hint="eastAsia"/>
                <w:b/>
                <w:szCs w:val="21"/>
              </w:rPr>
              <w:t>）</w:t>
            </w:r>
          </w:p>
        </w:tc>
        <w:tc>
          <w:tcPr>
            <w:tcW w:w="953" w:type="pct"/>
            <w:tcBorders>
              <w:top w:val="single" w:sz="6" w:space="0" w:color="auto"/>
              <w:left w:val="single" w:sz="6" w:space="0" w:color="auto"/>
              <w:bottom w:val="single" w:sz="6" w:space="0" w:color="auto"/>
              <w:right w:val="single" w:sz="6" w:space="0" w:color="auto"/>
            </w:tcBorders>
            <w:vAlign w:val="center"/>
          </w:tcPr>
          <w:p w:rsidR="007C3C0F" w:rsidRPr="00397B9E" w:rsidRDefault="007C3C0F">
            <w:pPr>
              <w:jc w:val="center"/>
              <w:rPr>
                <w:rFonts w:ascii="Times New Roman" w:hAnsi="Times New Roman"/>
                <w:b/>
                <w:szCs w:val="21"/>
              </w:rPr>
            </w:pPr>
            <w:r w:rsidRPr="00397B9E">
              <w:rPr>
                <w:rFonts w:ascii="Times New Roman" w:hAnsi="Times New Roman" w:hint="eastAsia"/>
                <w:b/>
                <w:szCs w:val="21"/>
              </w:rPr>
              <w:t>数量（股）</w:t>
            </w:r>
          </w:p>
        </w:tc>
        <w:tc>
          <w:tcPr>
            <w:tcW w:w="724" w:type="pct"/>
            <w:tcBorders>
              <w:top w:val="single" w:sz="6" w:space="0" w:color="auto"/>
              <w:left w:val="single" w:sz="6" w:space="0" w:color="auto"/>
              <w:bottom w:val="single" w:sz="6" w:space="0" w:color="auto"/>
              <w:right w:val="single" w:sz="12" w:space="0" w:color="auto"/>
            </w:tcBorders>
            <w:vAlign w:val="center"/>
          </w:tcPr>
          <w:p w:rsidR="007C3C0F" w:rsidRPr="00397B9E" w:rsidRDefault="007C3C0F">
            <w:pPr>
              <w:jc w:val="center"/>
              <w:rPr>
                <w:rFonts w:ascii="Times New Roman" w:hAnsi="Times New Roman"/>
                <w:b/>
                <w:szCs w:val="21"/>
              </w:rPr>
            </w:pPr>
            <w:r w:rsidRPr="00397B9E">
              <w:rPr>
                <w:rFonts w:ascii="Times New Roman" w:hAnsi="Times New Roman" w:hint="eastAsia"/>
                <w:b/>
                <w:szCs w:val="21"/>
              </w:rPr>
              <w:t>比例（</w:t>
            </w:r>
            <w:r w:rsidRPr="00397B9E">
              <w:rPr>
                <w:rFonts w:ascii="Times New Roman" w:hAnsi="Times New Roman"/>
                <w:b/>
                <w:szCs w:val="21"/>
              </w:rPr>
              <w:t>%</w:t>
            </w:r>
            <w:r w:rsidRPr="00397B9E">
              <w:rPr>
                <w:rFonts w:ascii="Times New Roman" w:hAnsi="Times New Roman" w:hint="eastAsia"/>
                <w:b/>
                <w:szCs w:val="21"/>
              </w:rPr>
              <w:t>）</w:t>
            </w:r>
          </w:p>
        </w:tc>
      </w:tr>
      <w:tr w:rsidR="007C3C0F" w:rsidRPr="00397B9E" w:rsidTr="003D4E87">
        <w:trPr>
          <w:trHeight w:val="340"/>
          <w:jc w:val="center"/>
        </w:trPr>
        <w:tc>
          <w:tcPr>
            <w:tcW w:w="865" w:type="pct"/>
            <w:tcBorders>
              <w:top w:val="single" w:sz="6" w:space="0" w:color="auto"/>
              <w:left w:val="single" w:sz="12" w:space="0" w:color="auto"/>
              <w:bottom w:val="single" w:sz="6" w:space="0" w:color="auto"/>
              <w:right w:val="single" w:sz="6" w:space="0" w:color="auto"/>
            </w:tcBorders>
            <w:vAlign w:val="center"/>
          </w:tcPr>
          <w:p w:rsidR="007C3C0F" w:rsidRPr="00397B9E" w:rsidRDefault="007C3C0F" w:rsidP="007C3C0F">
            <w:pPr>
              <w:jc w:val="center"/>
              <w:rPr>
                <w:rFonts w:ascii="Times New Roman" w:hAnsi="Times New Roman"/>
                <w:szCs w:val="21"/>
              </w:rPr>
            </w:pPr>
            <w:r w:rsidRPr="00397B9E">
              <w:rPr>
                <w:rFonts w:ascii="Times New Roman" w:hAnsi="Times New Roman" w:hint="eastAsia"/>
                <w:szCs w:val="21"/>
              </w:rPr>
              <w:t>非限售流通股</w:t>
            </w:r>
          </w:p>
        </w:tc>
        <w:tc>
          <w:tcPr>
            <w:tcW w:w="932"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rsidP="00417D96">
            <w:pPr>
              <w:ind w:firstLineChars="200" w:firstLine="420"/>
              <w:jc w:val="right"/>
              <w:rPr>
                <w:rFonts w:ascii="Times New Roman" w:hAnsi="Times New Roman" w:cs="Times New Roman"/>
                <w:szCs w:val="21"/>
              </w:rPr>
            </w:pPr>
            <w:r w:rsidRPr="003D4E87">
              <w:rPr>
                <w:rFonts w:ascii="Times New Roman" w:hAnsi="Times New Roman" w:cs="Times New Roman"/>
              </w:rPr>
              <w:t xml:space="preserve">565,015,308 </w:t>
            </w:r>
          </w:p>
        </w:tc>
        <w:tc>
          <w:tcPr>
            <w:tcW w:w="678"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82.17</w:t>
            </w:r>
          </w:p>
        </w:tc>
        <w:tc>
          <w:tcPr>
            <w:tcW w:w="848" w:type="pct"/>
            <w:tcBorders>
              <w:top w:val="single" w:sz="6" w:space="0" w:color="auto"/>
              <w:left w:val="single" w:sz="6" w:space="0" w:color="auto"/>
              <w:bottom w:val="single" w:sz="6" w:space="0" w:color="auto"/>
              <w:right w:val="single" w:sz="6" w:space="0" w:color="auto"/>
            </w:tcBorders>
            <w:vAlign w:val="center"/>
          </w:tcPr>
          <w:p w:rsidR="007C3C0F" w:rsidRPr="007C3C0F" w:rsidRDefault="003E3A34">
            <w:pPr>
              <w:jc w:val="right"/>
              <w:rPr>
                <w:rFonts w:ascii="Times New Roman" w:hAnsi="Times New Roman" w:cs="Times New Roman"/>
              </w:rPr>
            </w:pPr>
            <w:r>
              <w:rPr>
                <w:rFonts w:ascii="Times New Roman" w:hAnsi="Times New Roman" w:cs="Times New Roman" w:hint="eastAsia"/>
              </w:rPr>
              <w:t>0</w:t>
            </w:r>
          </w:p>
        </w:tc>
        <w:tc>
          <w:tcPr>
            <w:tcW w:w="953"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565,015,308</w:t>
            </w:r>
          </w:p>
        </w:tc>
        <w:tc>
          <w:tcPr>
            <w:tcW w:w="724" w:type="pct"/>
            <w:tcBorders>
              <w:top w:val="single" w:sz="6" w:space="0" w:color="auto"/>
              <w:left w:val="single" w:sz="6" w:space="0" w:color="auto"/>
              <w:bottom w:val="single" w:sz="6" w:space="0" w:color="auto"/>
              <w:right w:val="single" w:sz="12"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78.27</w:t>
            </w:r>
          </w:p>
        </w:tc>
      </w:tr>
      <w:tr w:rsidR="007C3C0F" w:rsidRPr="00397B9E" w:rsidTr="003D4E87">
        <w:trPr>
          <w:trHeight w:val="340"/>
          <w:jc w:val="center"/>
        </w:trPr>
        <w:tc>
          <w:tcPr>
            <w:tcW w:w="865" w:type="pct"/>
            <w:tcBorders>
              <w:top w:val="single" w:sz="6" w:space="0" w:color="auto"/>
              <w:left w:val="single" w:sz="12" w:space="0" w:color="auto"/>
              <w:bottom w:val="single" w:sz="6" w:space="0" w:color="auto"/>
              <w:right w:val="single" w:sz="6" w:space="0" w:color="auto"/>
            </w:tcBorders>
            <w:vAlign w:val="center"/>
          </w:tcPr>
          <w:p w:rsidR="007C3C0F" w:rsidRPr="00397B9E" w:rsidRDefault="007C3C0F" w:rsidP="007C3C0F">
            <w:pPr>
              <w:jc w:val="center"/>
              <w:rPr>
                <w:rFonts w:ascii="Times New Roman" w:hAnsi="Times New Roman"/>
                <w:szCs w:val="21"/>
              </w:rPr>
            </w:pPr>
            <w:r w:rsidRPr="00397B9E">
              <w:rPr>
                <w:rFonts w:ascii="Times New Roman" w:hAnsi="Times New Roman" w:hint="eastAsia"/>
                <w:szCs w:val="21"/>
              </w:rPr>
              <w:t>限售流通股</w:t>
            </w:r>
          </w:p>
        </w:tc>
        <w:tc>
          <w:tcPr>
            <w:tcW w:w="932"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rsidP="00417D96">
            <w:pPr>
              <w:ind w:firstLineChars="200" w:firstLine="420"/>
              <w:jc w:val="right"/>
              <w:rPr>
                <w:rFonts w:ascii="Times New Roman" w:hAnsi="Times New Roman" w:cs="Times New Roman"/>
                <w:szCs w:val="21"/>
              </w:rPr>
            </w:pPr>
            <w:r w:rsidRPr="003D4E87">
              <w:rPr>
                <w:rFonts w:ascii="Times New Roman" w:hAnsi="Times New Roman" w:cs="Times New Roman"/>
              </w:rPr>
              <w:t xml:space="preserve">122,571,350 </w:t>
            </w:r>
          </w:p>
        </w:tc>
        <w:tc>
          <w:tcPr>
            <w:tcW w:w="678"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17.83</w:t>
            </w:r>
          </w:p>
        </w:tc>
        <w:tc>
          <w:tcPr>
            <w:tcW w:w="848" w:type="pct"/>
            <w:tcBorders>
              <w:top w:val="single" w:sz="6" w:space="0" w:color="auto"/>
              <w:left w:val="single" w:sz="6" w:space="0" w:color="auto"/>
              <w:bottom w:val="single" w:sz="6" w:space="0" w:color="auto"/>
              <w:right w:val="single" w:sz="6" w:space="0" w:color="auto"/>
            </w:tcBorders>
            <w:vAlign w:val="center"/>
          </w:tcPr>
          <w:p w:rsidR="007C3C0F" w:rsidRPr="007C3C0F" w:rsidRDefault="00133713">
            <w:pPr>
              <w:jc w:val="right"/>
              <w:rPr>
                <w:rFonts w:ascii="Times New Roman" w:hAnsi="Times New Roman" w:cs="Times New Roman"/>
              </w:rPr>
            </w:pPr>
            <w:r>
              <w:rPr>
                <w:rFonts w:ascii="Times New Roman" w:hAnsi="Times New Roman" w:cs="Times New Roman" w:hint="eastAsia"/>
              </w:rPr>
              <w:t>+</w:t>
            </w:r>
            <w:r w:rsidR="003E3A34" w:rsidRPr="003E3A34">
              <w:rPr>
                <w:rFonts w:ascii="Times New Roman" w:hAnsi="Times New Roman" w:cs="Times New Roman"/>
              </w:rPr>
              <w:t>34,305,300</w:t>
            </w:r>
          </w:p>
        </w:tc>
        <w:tc>
          <w:tcPr>
            <w:tcW w:w="953" w:type="pct"/>
            <w:tcBorders>
              <w:top w:val="single" w:sz="6" w:space="0" w:color="auto"/>
              <w:left w:val="single" w:sz="6" w:space="0" w:color="auto"/>
              <w:bottom w:val="single" w:sz="6" w:space="0" w:color="auto"/>
              <w:right w:val="single" w:sz="6"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156,876,650</w:t>
            </w:r>
          </w:p>
        </w:tc>
        <w:tc>
          <w:tcPr>
            <w:tcW w:w="724" w:type="pct"/>
            <w:tcBorders>
              <w:top w:val="single" w:sz="6" w:space="0" w:color="auto"/>
              <w:left w:val="single" w:sz="6" w:space="0" w:color="auto"/>
              <w:bottom w:val="single" w:sz="6" w:space="0" w:color="auto"/>
              <w:right w:val="single" w:sz="12" w:space="0" w:color="auto"/>
            </w:tcBorders>
            <w:vAlign w:val="center"/>
          </w:tcPr>
          <w:p w:rsidR="007C3C0F" w:rsidRPr="00417D96" w:rsidRDefault="007C3C0F">
            <w:pPr>
              <w:jc w:val="right"/>
              <w:rPr>
                <w:rFonts w:ascii="Times New Roman" w:hAnsi="Times New Roman" w:cs="Times New Roman"/>
                <w:szCs w:val="21"/>
              </w:rPr>
            </w:pPr>
            <w:r w:rsidRPr="003D4E87">
              <w:rPr>
                <w:rFonts w:ascii="Times New Roman" w:hAnsi="Times New Roman" w:cs="Times New Roman"/>
              </w:rPr>
              <w:t>21.73</w:t>
            </w:r>
          </w:p>
        </w:tc>
      </w:tr>
      <w:tr w:rsidR="00086C6A" w:rsidRPr="00397B9E" w:rsidTr="003D4E87">
        <w:trPr>
          <w:trHeight w:val="340"/>
          <w:jc w:val="center"/>
        </w:trPr>
        <w:tc>
          <w:tcPr>
            <w:tcW w:w="865" w:type="pct"/>
            <w:tcBorders>
              <w:top w:val="single" w:sz="6" w:space="0" w:color="auto"/>
              <w:left w:val="single" w:sz="12" w:space="0" w:color="auto"/>
              <w:bottom w:val="single" w:sz="12" w:space="0" w:color="auto"/>
              <w:right w:val="single" w:sz="6" w:space="0" w:color="auto"/>
            </w:tcBorders>
            <w:vAlign w:val="center"/>
          </w:tcPr>
          <w:p w:rsidR="00086C6A" w:rsidRPr="00397B9E" w:rsidRDefault="00086C6A" w:rsidP="007C3C0F">
            <w:pPr>
              <w:jc w:val="center"/>
              <w:rPr>
                <w:rFonts w:ascii="Times New Roman" w:hAnsi="Times New Roman"/>
                <w:b/>
                <w:szCs w:val="21"/>
              </w:rPr>
            </w:pPr>
            <w:r w:rsidRPr="00397B9E">
              <w:rPr>
                <w:rFonts w:ascii="Times New Roman" w:hAnsi="Times New Roman" w:hint="eastAsia"/>
                <w:b/>
                <w:szCs w:val="21"/>
              </w:rPr>
              <w:t>股份总数</w:t>
            </w:r>
          </w:p>
        </w:tc>
        <w:tc>
          <w:tcPr>
            <w:tcW w:w="932" w:type="pct"/>
            <w:tcBorders>
              <w:top w:val="single" w:sz="6" w:space="0" w:color="auto"/>
              <w:left w:val="single" w:sz="6" w:space="0" w:color="auto"/>
              <w:bottom w:val="single" w:sz="12" w:space="0" w:color="auto"/>
              <w:right w:val="single" w:sz="6" w:space="0" w:color="auto"/>
            </w:tcBorders>
            <w:vAlign w:val="center"/>
          </w:tcPr>
          <w:p w:rsidR="00086C6A" w:rsidRPr="00417D96" w:rsidRDefault="00086C6A" w:rsidP="003D4E87">
            <w:pPr>
              <w:ind w:firstLineChars="200" w:firstLine="422"/>
              <w:jc w:val="right"/>
              <w:rPr>
                <w:rFonts w:ascii="Times New Roman" w:hAnsi="Times New Roman" w:cs="Times New Roman"/>
                <w:b/>
                <w:szCs w:val="21"/>
              </w:rPr>
            </w:pPr>
            <w:r w:rsidRPr="003D4E87">
              <w:rPr>
                <w:rFonts w:ascii="Times New Roman" w:hAnsi="Times New Roman" w:cs="Times New Roman"/>
                <w:b/>
              </w:rPr>
              <w:t xml:space="preserve">687,586,658 </w:t>
            </w:r>
          </w:p>
        </w:tc>
        <w:tc>
          <w:tcPr>
            <w:tcW w:w="678" w:type="pct"/>
            <w:tcBorders>
              <w:top w:val="single" w:sz="6" w:space="0" w:color="auto"/>
              <w:left w:val="single" w:sz="6" w:space="0" w:color="auto"/>
              <w:bottom w:val="single" w:sz="12" w:space="0" w:color="auto"/>
              <w:right w:val="single" w:sz="6" w:space="0" w:color="auto"/>
            </w:tcBorders>
            <w:vAlign w:val="center"/>
          </w:tcPr>
          <w:p w:rsidR="00086C6A" w:rsidRPr="00417D96" w:rsidRDefault="00086C6A">
            <w:pPr>
              <w:jc w:val="right"/>
              <w:rPr>
                <w:rFonts w:ascii="Times New Roman" w:hAnsi="Times New Roman" w:cs="Times New Roman"/>
                <w:b/>
                <w:szCs w:val="21"/>
              </w:rPr>
            </w:pPr>
            <w:r w:rsidRPr="003D4E87">
              <w:rPr>
                <w:rFonts w:ascii="Times New Roman" w:hAnsi="Times New Roman" w:cs="Times New Roman"/>
                <w:b/>
              </w:rPr>
              <w:t>100.00</w:t>
            </w:r>
          </w:p>
        </w:tc>
        <w:tc>
          <w:tcPr>
            <w:tcW w:w="848" w:type="pct"/>
            <w:tcBorders>
              <w:top w:val="single" w:sz="6" w:space="0" w:color="auto"/>
              <w:left w:val="single" w:sz="6" w:space="0" w:color="auto"/>
              <w:bottom w:val="single" w:sz="12" w:space="0" w:color="auto"/>
              <w:right w:val="single" w:sz="6" w:space="0" w:color="auto"/>
            </w:tcBorders>
            <w:vAlign w:val="center"/>
          </w:tcPr>
          <w:p w:rsidR="00086C6A" w:rsidRPr="00086C6A" w:rsidRDefault="00133713" w:rsidP="00417D96">
            <w:pPr>
              <w:jc w:val="right"/>
              <w:rPr>
                <w:rFonts w:ascii="Times New Roman" w:hAnsi="Times New Roman" w:cs="Times New Roman"/>
                <w:b/>
              </w:rPr>
            </w:pPr>
            <w:r>
              <w:rPr>
                <w:rFonts w:ascii="Times New Roman" w:hAnsi="Times New Roman" w:cs="Times New Roman" w:hint="eastAsia"/>
                <w:b/>
              </w:rPr>
              <w:t>+</w:t>
            </w:r>
            <w:r w:rsidR="00086C6A" w:rsidRPr="003D4E87">
              <w:rPr>
                <w:rFonts w:ascii="Times New Roman" w:hAnsi="Times New Roman" w:cs="Times New Roman"/>
                <w:b/>
              </w:rPr>
              <w:t>34,305,300</w:t>
            </w:r>
          </w:p>
        </w:tc>
        <w:tc>
          <w:tcPr>
            <w:tcW w:w="953" w:type="pct"/>
            <w:tcBorders>
              <w:top w:val="single" w:sz="6" w:space="0" w:color="auto"/>
              <w:left w:val="single" w:sz="6" w:space="0" w:color="auto"/>
              <w:bottom w:val="single" w:sz="12" w:space="0" w:color="auto"/>
              <w:right w:val="single" w:sz="6" w:space="0" w:color="auto"/>
            </w:tcBorders>
            <w:vAlign w:val="center"/>
          </w:tcPr>
          <w:p w:rsidR="00086C6A" w:rsidRPr="00417D96" w:rsidRDefault="00086C6A" w:rsidP="00417D96">
            <w:pPr>
              <w:jc w:val="right"/>
              <w:rPr>
                <w:rFonts w:ascii="Times New Roman" w:hAnsi="Times New Roman" w:cs="Times New Roman"/>
                <w:b/>
                <w:szCs w:val="21"/>
              </w:rPr>
            </w:pPr>
            <w:r w:rsidRPr="003D4E87">
              <w:rPr>
                <w:rFonts w:ascii="Times New Roman" w:hAnsi="Times New Roman" w:cs="Times New Roman"/>
                <w:b/>
              </w:rPr>
              <w:t>721,891,958</w:t>
            </w:r>
          </w:p>
        </w:tc>
        <w:tc>
          <w:tcPr>
            <w:tcW w:w="724" w:type="pct"/>
            <w:tcBorders>
              <w:top w:val="single" w:sz="6" w:space="0" w:color="auto"/>
              <w:left w:val="single" w:sz="6" w:space="0" w:color="auto"/>
              <w:bottom w:val="single" w:sz="12" w:space="0" w:color="auto"/>
              <w:right w:val="single" w:sz="12" w:space="0" w:color="auto"/>
            </w:tcBorders>
            <w:vAlign w:val="center"/>
          </w:tcPr>
          <w:p w:rsidR="00086C6A" w:rsidRPr="00417D96" w:rsidRDefault="00086C6A">
            <w:pPr>
              <w:jc w:val="right"/>
              <w:rPr>
                <w:rFonts w:ascii="Times New Roman" w:hAnsi="Times New Roman" w:cs="Times New Roman"/>
                <w:b/>
                <w:szCs w:val="21"/>
              </w:rPr>
            </w:pPr>
            <w:r w:rsidRPr="003D4E87">
              <w:rPr>
                <w:rFonts w:ascii="Times New Roman" w:hAnsi="Times New Roman" w:cs="Times New Roman"/>
                <w:b/>
              </w:rPr>
              <w:t>100.00</w:t>
            </w:r>
          </w:p>
        </w:tc>
      </w:tr>
    </w:tbl>
    <w:p w:rsidR="00223F25" w:rsidRPr="00367DA4" w:rsidRDefault="00223F25" w:rsidP="00223F25">
      <w:pPr>
        <w:pStyle w:val="20"/>
        <w:spacing w:beforeLines="50" w:before="156" w:afterLines="50" w:after="156"/>
        <w:rPr>
          <w:rFonts w:cs="Times New Roman"/>
          <w:kern w:val="0"/>
        </w:rPr>
      </w:pPr>
      <w:r w:rsidRPr="00270766">
        <w:rPr>
          <w:rFonts w:cs="Times New Roman" w:hint="eastAsia"/>
          <w:kern w:val="0"/>
        </w:rPr>
        <w:t>本次</w:t>
      </w:r>
      <w:r w:rsidR="00417D96">
        <w:rPr>
          <w:rFonts w:cs="Times New Roman" w:hint="eastAsia"/>
          <w:kern w:val="0"/>
        </w:rPr>
        <w:t>登记</w:t>
      </w:r>
      <w:r w:rsidRPr="00270766">
        <w:rPr>
          <w:rFonts w:cs="Times New Roman" w:hint="eastAsia"/>
          <w:kern w:val="0"/>
        </w:rPr>
        <w:t>完成后，公司注册资本、股份总数将发生变化。</w:t>
      </w:r>
      <w:r>
        <w:rPr>
          <w:rFonts w:cs="Times New Roman" w:hint="eastAsia"/>
          <w:kern w:val="0"/>
        </w:rPr>
        <w:t>吴中投资仍为公司的控股股东，赵</w:t>
      </w:r>
      <w:proofErr w:type="gramStart"/>
      <w:r>
        <w:rPr>
          <w:rFonts w:cs="Times New Roman" w:hint="eastAsia"/>
          <w:kern w:val="0"/>
        </w:rPr>
        <w:t>唯一等</w:t>
      </w:r>
      <w:proofErr w:type="gramEnd"/>
      <w:r>
        <w:rPr>
          <w:rFonts w:cs="Times New Roman" w:hint="eastAsia"/>
          <w:kern w:val="0"/>
        </w:rPr>
        <w:t>九名自然人仍为公司的实际控制人，公司控股股东及实际控制人均未发生变化</w:t>
      </w:r>
      <w:r w:rsidRPr="00687578">
        <w:rPr>
          <w:rFonts w:cs="Times New Roman" w:hint="eastAsia"/>
          <w:kern w:val="0"/>
        </w:rPr>
        <w:t>。</w:t>
      </w:r>
    </w:p>
    <w:p w:rsidR="00E56C54" w:rsidRPr="003D4E87" w:rsidRDefault="00E56C54" w:rsidP="003D4E87">
      <w:pPr>
        <w:pStyle w:val="02"/>
        <w:spacing w:beforeLines="50" w:before="156" w:afterLines="50" w:after="156"/>
        <w:ind w:left="0" w:firstLine="420"/>
        <w:rPr>
          <w:rFonts w:asciiTheme="minorEastAsia" w:eastAsiaTheme="minorEastAsia" w:hAnsiTheme="minorEastAsia" w:cs="Times New Roman"/>
          <w:szCs w:val="28"/>
        </w:rPr>
      </w:pPr>
      <w:r w:rsidRPr="003D4E87">
        <w:rPr>
          <w:rFonts w:asciiTheme="minorEastAsia" w:eastAsiaTheme="minorEastAsia" w:hAnsiTheme="minorEastAsia" w:cs="Times New Roman" w:hint="eastAsia"/>
          <w:szCs w:val="28"/>
        </w:rPr>
        <w:t>五、管理层讨论与分析</w:t>
      </w:r>
    </w:p>
    <w:p w:rsidR="00DA037C" w:rsidRPr="00DA037C" w:rsidRDefault="00DA037C" w:rsidP="00DA037C">
      <w:pPr>
        <w:pStyle w:val="03"/>
        <w:spacing w:beforeLines="30" w:before="93" w:afterLines="30" w:after="93"/>
        <w:ind w:firstLine="482"/>
        <w:rPr>
          <w:kern w:val="0"/>
          <w:szCs w:val="24"/>
        </w:rPr>
      </w:pPr>
      <w:r w:rsidRPr="00DA037C">
        <w:rPr>
          <w:rFonts w:hint="eastAsia"/>
          <w:kern w:val="0"/>
          <w:szCs w:val="24"/>
        </w:rPr>
        <w:t>（一）本次非公开发行对公司生产经营的影响</w:t>
      </w:r>
    </w:p>
    <w:p w:rsidR="00DA037C" w:rsidRPr="00DA037C" w:rsidRDefault="00DA037C" w:rsidP="00DA037C">
      <w:pPr>
        <w:spacing w:before="120" w:after="120" w:line="360" w:lineRule="auto"/>
        <w:ind w:firstLine="420"/>
        <w:rPr>
          <w:sz w:val="24"/>
          <w:szCs w:val="24"/>
        </w:rPr>
      </w:pPr>
      <w:r w:rsidRPr="00DA037C">
        <w:rPr>
          <w:rFonts w:hint="eastAsia"/>
          <w:sz w:val="24"/>
          <w:szCs w:val="24"/>
        </w:rPr>
        <w:t>本次非公开发行募集配套资金将主要用于支付本次交易的现金对价、支付中介机构费用、响水恒利达二期项目和补充响水恒利达营运资金。公司将以响水恒利达作为化工业务平台，形成以医药、化工双轮驱动的主营业务结构。本次发行有利于优化公司整体产业结构，增强公司盈利能力和核心竞争力，保护公司全体股东，尤其是中小股东的利益。</w:t>
      </w:r>
    </w:p>
    <w:p w:rsidR="00DA037C" w:rsidRPr="00DA037C" w:rsidRDefault="00DA037C" w:rsidP="00DA037C">
      <w:pPr>
        <w:pStyle w:val="03"/>
        <w:spacing w:beforeLines="30" w:before="93" w:afterLines="30" w:after="93"/>
        <w:ind w:firstLine="482"/>
        <w:rPr>
          <w:kern w:val="0"/>
          <w:szCs w:val="24"/>
        </w:rPr>
      </w:pPr>
      <w:r w:rsidRPr="00DA037C">
        <w:rPr>
          <w:rFonts w:hint="eastAsia"/>
          <w:kern w:val="0"/>
          <w:szCs w:val="24"/>
        </w:rPr>
        <w:t>（二）对发行人公司章程、股本结构及高级管理人员结构的影响</w:t>
      </w:r>
    </w:p>
    <w:p w:rsidR="00DA037C" w:rsidRPr="00DA037C" w:rsidRDefault="00DA037C" w:rsidP="00DA037C">
      <w:pPr>
        <w:spacing w:before="120" w:after="120" w:line="360" w:lineRule="auto"/>
        <w:ind w:firstLine="420"/>
        <w:rPr>
          <w:sz w:val="24"/>
          <w:szCs w:val="24"/>
        </w:rPr>
      </w:pPr>
      <w:r w:rsidRPr="00DA037C">
        <w:rPr>
          <w:rFonts w:hint="eastAsia"/>
          <w:sz w:val="24"/>
          <w:szCs w:val="24"/>
        </w:rPr>
        <w:lastRenderedPageBreak/>
        <w:t>本次非公开发行完成后，公司股份总数及股本结构将发生变化，公司将按照发行的实际情况对《公司章程》中与股本相关的条款进行修改，并办理工商变更登记。本次非公开发行对于公司的高管人员结构不直接构成重大影响。</w:t>
      </w:r>
    </w:p>
    <w:p w:rsidR="00DA037C" w:rsidRPr="00DA037C" w:rsidRDefault="00DA037C" w:rsidP="00DA037C">
      <w:pPr>
        <w:pStyle w:val="03"/>
        <w:spacing w:beforeLines="30" w:before="93" w:afterLines="30" w:after="93"/>
        <w:ind w:firstLine="482"/>
        <w:rPr>
          <w:kern w:val="0"/>
          <w:szCs w:val="24"/>
        </w:rPr>
      </w:pPr>
      <w:r w:rsidRPr="00DA037C">
        <w:rPr>
          <w:rFonts w:hint="eastAsia"/>
          <w:kern w:val="0"/>
          <w:szCs w:val="24"/>
        </w:rPr>
        <w:t>（三）本次非公开发行后发行人财务状况的变化情况</w:t>
      </w:r>
    </w:p>
    <w:p w:rsidR="00DA037C" w:rsidRPr="00DA037C" w:rsidRDefault="00DA037C" w:rsidP="00DA037C">
      <w:pPr>
        <w:spacing w:before="120" w:after="120" w:line="360" w:lineRule="auto"/>
        <w:ind w:firstLine="420"/>
        <w:rPr>
          <w:sz w:val="24"/>
          <w:szCs w:val="24"/>
        </w:rPr>
      </w:pPr>
      <w:r w:rsidRPr="00DA037C">
        <w:rPr>
          <w:rFonts w:hint="eastAsia"/>
          <w:sz w:val="24"/>
          <w:szCs w:val="24"/>
        </w:rPr>
        <w:t>本次募集资金到位后，公司的资产总额和净资产都将有所提高，短期内资产负债率水平将有所降低，有助于增强公司的偿债能力和持续经营能力。</w:t>
      </w:r>
    </w:p>
    <w:p w:rsidR="00DA037C" w:rsidRPr="00DA037C" w:rsidRDefault="00A2367C" w:rsidP="00DA037C">
      <w:pPr>
        <w:pStyle w:val="03"/>
        <w:spacing w:beforeLines="30" w:before="93" w:afterLines="30" w:after="93"/>
        <w:ind w:firstLine="482"/>
        <w:rPr>
          <w:kern w:val="0"/>
          <w:szCs w:val="24"/>
        </w:rPr>
      </w:pPr>
      <w:r>
        <w:rPr>
          <w:rFonts w:hint="eastAsia"/>
          <w:kern w:val="0"/>
          <w:szCs w:val="24"/>
        </w:rPr>
        <w:t>（四）公司与主要股东及其关联方</w:t>
      </w:r>
      <w:r w:rsidR="00DA037C" w:rsidRPr="00DA037C">
        <w:rPr>
          <w:rFonts w:hint="eastAsia"/>
          <w:kern w:val="0"/>
          <w:szCs w:val="24"/>
        </w:rPr>
        <w:t>之间的业务关系、管理关系、关联交易及同业竞争等变化情况</w:t>
      </w:r>
    </w:p>
    <w:p w:rsidR="00E56C54" w:rsidRPr="00E56C54" w:rsidRDefault="00A2367C" w:rsidP="00DA037C">
      <w:pPr>
        <w:spacing w:before="120" w:after="120" w:line="360" w:lineRule="auto"/>
        <w:ind w:firstLine="420"/>
        <w:rPr>
          <w:sz w:val="24"/>
          <w:szCs w:val="24"/>
        </w:rPr>
      </w:pPr>
      <w:r>
        <w:rPr>
          <w:rFonts w:hint="eastAsia"/>
          <w:sz w:val="24"/>
          <w:szCs w:val="24"/>
        </w:rPr>
        <w:t>本次非公开发行完成后，公司与主要股东及其关联方</w:t>
      </w:r>
      <w:r w:rsidR="00DA037C" w:rsidRPr="00DA037C">
        <w:rPr>
          <w:rFonts w:hint="eastAsia"/>
          <w:sz w:val="24"/>
          <w:szCs w:val="24"/>
        </w:rPr>
        <w:t>之间的业务关系、管理关系、关联交易及同业竞争情况与本次非公开发行前相比不会发生变化。</w:t>
      </w:r>
    </w:p>
    <w:p w:rsidR="002E6B0F" w:rsidRPr="003D4E87" w:rsidRDefault="002E6B0F" w:rsidP="003D4E87">
      <w:pPr>
        <w:pStyle w:val="02"/>
        <w:spacing w:beforeLines="50" w:before="156" w:afterLines="50" w:after="156"/>
        <w:ind w:left="0" w:firstLine="420"/>
        <w:rPr>
          <w:rFonts w:asciiTheme="minorEastAsia" w:eastAsiaTheme="minorEastAsia" w:hAnsiTheme="minorEastAsia" w:cs="Times New Roman"/>
          <w:szCs w:val="28"/>
        </w:rPr>
      </w:pPr>
      <w:r w:rsidRPr="003D4E87">
        <w:rPr>
          <w:rFonts w:asciiTheme="minorEastAsia" w:eastAsiaTheme="minorEastAsia" w:hAnsiTheme="minorEastAsia" w:cs="Times New Roman" w:hint="eastAsia"/>
          <w:szCs w:val="28"/>
        </w:rPr>
        <w:t>六、本次新增股份发行上市相关机构</w:t>
      </w:r>
    </w:p>
    <w:p w:rsidR="00D10FEE" w:rsidRPr="009A53F1" w:rsidRDefault="00D10FEE" w:rsidP="009A53F1">
      <w:pPr>
        <w:pStyle w:val="03"/>
        <w:spacing w:beforeLines="30" w:before="93" w:afterLines="30" w:after="93"/>
        <w:ind w:firstLine="482"/>
        <w:rPr>
          <w:kern w:val="0"/>
          <w:szCs w:val="24"/>
        </w:rPr>
      </w:pPr>
      <w:r w:rsidRPr="00FF7D7D">
        <w:rPr>
          <w:rFonts w:hint="eastAsia"/>
          <w:kern w:val="0"/>
          <w:szCs w:val="24"/>
        </w:rPr>
        <w:t>（一）独立财务顾问</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机构名称：瑞信方正证券有限责任公司</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法定代表人：</w:t>
      </w:r>
      <w:r w:rsidRPr="00A027F5">
        <w:rPr>
          <w:rFonts w:cs="Times New Roman" w:hint="eastAsia"/>
          <w:spacing w:val="1"/>
          <w:szCs w:val="24"/>
        </w:rPr>
        <w:t>何其聪</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住所：</w:t>
      </w:r>
      <w:r w:rsidRPr="00A027F5">
        <w:rPr>
          <w:rFonts w:cs="Times New Roman" w:hint="eastAsia"/>
          <w:spacing w:val="1"/>
          <w:szCs w:val="24"/>
        </w:rPr>
        <w:t>北京市西城区金融大街甲九号金融街中心南楼</w:t>
      </w:r>
      <w:r w:rsidRPr="00A027F5">
        <w:rPr>
          <w:rFonts w:cs="Times New Roman" w:hint="eastAsia"/>
          <w:spacing w:val="1"/>
          <w:szCs w:val="24"/>
        </w:rPr>
        <w:t>15</w:t>
      </w:r>
      <w:r w:rsidRPr="00A027F5">
        <w:rPr>
          <w:rFonts w:cs="Times New Roman" w:hint="eastAsia"/>
          <w:spacing w:val="1"/>
          <w:szCs w:val="24"/>
        </w:rPr>
        <w:t>层</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联系电话：</w:t>
      </w:r>
      <w:r w:rsidRPr="00A027F5">
        <w:rPr>
          <w:rFonts w:cs="Times New Roman"/>
          <w:spacing w:val="1"/>
          <w:szCs w:val="24"/>
        </w:rPr>
        <w:t>010-6653 8666</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传真：</w:t>
      </w:r>
      <w:r w:rsidRPr="00A027F5">
        <w:rPr>
          <w:rFonts w:cs="Times New Roman"/>
          <w:spacing w:val="1"/>
          <w:szCs w:val="24"/>
        </w:rPr>
        <w:t>010-6653 8566</w:t>
      </w:r>
    </w:p>
    <w:p w:rsidR="00D10FEE" w:rsidRDefault="00223F25" w:rsidP="009A53F1">
      <w:pPr>
        <w:pStyle w:val="20"/>
        <w:spacing w:beforeLines="30" w:before="93" w:afterLines="30" w:after="93"/>
        <w:ind w:firstLine="484"/>
        <w:rPr>
          <w:rFonts w:cs="Times New Roman"/>
          <w:spacing w:val="1"/>
          <w:szCs w:val="24"/>
        </w:rPr>
      </w:pPr>
      <w:r>
        <w:rPr>
          <w:rFonts w:cs="Times New Roman" w:hint="eastAsia"/>
          <w:spacing w:val="1"/>
          <w:szCs w:val="24"/>
        </w:rPr>
        <w:t>项目主办人：谢俊、李靖</w:t>
      </w:r>
    </w:p>
    <w:p w:rsidR="00D10FEE" w:rsidRPr="00FF7D7D" w:rsidRDefault="00D10FEE" w:rsidP="009A53F1">
      <w:pPr>
        <w:pStyle w:val="03"/>
        <w:spacing w:beforeLines="30" w:before="93" w:afterLines="30" w:after="93"/>
        <w:ind w:firstLine="482"/>
        <w:rPr>
          <w:kern w:val="0"/>
          <w:szCs w:val="24"/>
        </w:rPr>
      </w:pPr>
      <w:r w:rsidRPr="00FF7D7D">
        <w:rPr>
          <w:rFonts w:hint="eastAsia"/>
          <w:kern w:val="0"/>
          <w:szCs w:val="24"/>
        </w:rPr>
        <w:t>（二）法律顾问</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机构名称：北京市海润律师事务所</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负责人：朱玉栓</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住所：</w:t>
      </w:r>
      <w:r w:rsidRPr="00011B75">
        <w:rPr>
          <w:rFonts w:cs="Times New Roman" w:hint="eastAsia"/>
          <w:spacing w:val="1"/>
          <w:szCs w:val="24"/>
        </w:rPr>
        <w:t>北京市海淀区高梁桥斜街</w:t>
      </w:r>
      <w:r w:rsidRPr="00011B75">
        <w:rPr>
          <w:rFonts w:cs="Times New Roman" w:hint="eastAsia"/>
          <w:spacing w:val="1"/>
          <w:szCs w:val="24"/>
        </w:rPr>
        <w:t>59</w:t>
      </w:r>
      <w:r w:rsidRPr="00011B75">
        <w:rPr>
          <w:rFonts w:cs="Times New Roman" w:hint="eastAsia"/>
          <w:spacing w:val="1"/>
          <w:szCs w:val="24"/>
        </w:rPr>
        <w:t>号院</w:t>
      </w:r>
      <w:r w:rsidRPr="00011B75">
        <w:rPr>
          <w:rFonts w:cs="Times New Roman" w:hint="eastAsia"/>
          <w:spacing w:val="1"/>
          <w:szCs w:val="24"/>
        </w:rPr>
        <w:t>1</w:t>
      </w:r>
      <w:r w:rsidRPr="00011B75">
        <w:rPr>
          <w:rFonts w:cs="Times New Roman" w:hint="eastAsia"/>
          <w:spacing w:val="1"/>
          <w:szCs w:val="24"/>
        </w:rPr>
        <w:t>号楼</w:t>
      </w:r>
      <w:r w:rsidRPr="00011B75">
        <w:rPr>
          <w:rFonts w:cs="Times New Roman" w:hint="eastAsia"/>
          <w:spacing w:val="1"/>
          <w:szCs w:val="24"/>
        </w:rPr>
        <w:t>15</w:t>
      </w:r>
      <w:r w:rsidRPr="00011B75">
        <w:rPr>
          <w:rFonts w:cs="Times New Roman" w:hint="eastAsia"/>
          <w:spacing w:val="1"/>
          <w:szCs w:val="24"/>
        </w:rPr>
        <w:t>层</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联系电话：</w:t>
      </w:r>
      <w:r w:rsidRPr="00011B75">
        <w:rPr>
          <w:rFonts w:cs="Times New Roman"/>
          <w:spacing w:val="1"/>
          <w:szCs w:val="24"/>
        </w:rPr>
        <w:t>010-82653566</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传真：</w:t>
      </w:r>
      <w:r w:rsidRPr="00011B75">
        <w:rPr>
          <w:rFonts w:cs="Times New Roman"/>
          <w:spacing w:val="1"/>
          <w:szCs w:val="24"/>
        </w:rPr>
        <w:t>010-88381869</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经办律师：冯玫、张巍</w:t>
      </w:r>
    </w:p>
    <w:p w:rsidR="00D10FEE" w:rsidRPr="00FF7D7D" w:rsidRDefault="00D10FEE" w:rsidP="009A53F1">
      <w:pPr>
        <w:pStyle w:val="03"/>
        <w:spacing w:beforeLines="30" w:before="93" w:afterLines="30" w:after="93"/>
        <w:ind w:firstLine="482"/>
        <w:rPr>
          <w:kern w:val="0"/>
          <w:szCs w:val="24"/>
        </w:rPr>
      </w:pPr>
      <w:r w:rsidRPr="00FF7D7D">
        <w:rPr>
          <w:rFonts w:hint="eastAsia"/>
          <w:kern w:val="0"/>
          <w:szCs w:val="24"/>
        </w:rPr>
        <w:lastRenderedPageBreak/>
        <w:t>（三）审计机构</w:t>
      </w:r>
    </w:p>
    <w:p w:rsidR="00D10FEE" w:rsidRPr="00A027F5"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机构名称：</w:t>
      </w:r>
      <w:r w:rsidRPr="00A027F5">
        <w:rPr>
          <w:rFonts w:cs="Times New Roman" w:hint="eastAsia"/>
          <w:spacing w:val="1"/>
          <w:szCs w:val="24"/>
        </w:rPr>
        <w:t>立信会计师事务所（特殊普通合伙）</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负责人：</w:t>
      </w:r>
      <w:r w:rsidRPr="00E25E04">
        <w:rPr>
          <w:rFonts w:cs="Times New Roman" w:hint="eastAsia"/>
          <w:spacing w:val="1"/>
          <w:szCs w:val="24"/>
        </w:rPr>
        <w:t>朱建弟</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住所：</w:t>
      </w:r>
      <w:r w:rsidRPr="00E25E04">
        <w:rPr>
          <w:rFonts w:cs="Times New Roman" w:hint="eastAsia"/>
          <w:spacing w:val="1"/>
          <w:szCs w:val="24"/>
        </w:rPr>
        <w:t>上海市黄浦区南京东路</w:t>
      </w:r>
      <w:r w:rsidRPr="00E25E04">
        <w:rPr>
          <w:rFonts w:cs="Times New Roman" w:hint="eastAsia"/>
          <w:spacing w:val="1"/>
          <w:szCs w:val="24"/>
        </w:rPr>
        <w:t>61</w:t>
      </w:r>
      <w:r w:rsidRPr="00E25E04">
        <w:rPr>
          <w:rFonts w:cs="Times New Roman" w:hint="eastAsia"/>
          <w:spacing w:val="1"/>
          <w:szCs w:val="24"/>
        </w:rPr>
        <w:t>号四楼</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联系电话：</w:t>
      </w:r>
      <w:r w:rsidRPr="00E25E04">
        <w:rPr>
          <w:rFonts w:cs="Times New Roman"/>
          <w:spacing w:val="1"/>
          <w:szCs w:val="24"/>
        </w:rPr>
        <w:t>021-63392558</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传真：</w:t>
      </w:r>
      <w:r w:rsidRPr="00E25E04">
        <w:rPr>
          <w:rFonts w:cs="Times New Roman"/>
          <w:spacing w:val="1"/>
          <w:szCs w:val="24"/>
        </w:rPr>
        <w:t>021-63391166</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经办注册会计师：</w:t>
      </w:r>
      <w:r w:rsidRPr="00A027F5">
        <w:rPr>
          <w:rFonts w:cs="Times New Roman" w:hint="eastAsia"/>
          <w:spacing w:val="1"/>
          <w:szCs w:val="24"/>
        </w:rPr>
        <w:t>翟小民</w:t>
      </w:r>
      <w:r>
        <w:rPr>
          <w:rFonts w:cs="Times New Roman" w:hint="eastAsia"/>
          <w:spacing w:val="1"/>
          <w:szCs w:val="24"/>
        </w:rPr>
        <w:t>、</w:t>
      </w:r>
      <w:r w:rsidRPr="00A027F5">
        <w:rPr>
          <w:rFonts w:cs="Times New Roman" w:hint="eastAsia"/>
          <w:spacing w:val="1"/>
          <w:szCs w:val="24"/>
        </w:rPr>
        <w:t>张洪</w:t>
      </w:r>
    </w:p>
    <w:p w:rsidR="00D10FEE" w:rsidRPr="00FF7D7D" w:rsidRDefault="00D10FEE" w:rsidP="009A53F1">
      <w:pPr>
        <w:pStyle w:val="03"/>
        <w:spacing w:beforeLines="30" w:before="93" w:afterLines="30" w:after="93"/>
        <w:ind w:firstLine="482"/>
        <w:rPr>
          <w:kern w:val="0"/>
          <w:szCs w:val="24"/>
        </w:rPr>
      </w:pPr>
      <w:r w:rsidRPr="00FF7D7D">
        <w:rPr>
          <w:rFonts w:hint="eastAsia"/>
          <w:kern w:val="0"/>
          <w:szCs w:val="24"/>
        </w:rPr>
        <w:t>（四）资产评估机构</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机构名称：</w:t>
      </w:r>
      <w:r w:rsidRPr="00A027F5">
        <w:rPr>
          <w:rFonts w:cs="Times New Roman" w:hint="eastAsia"/>
          <w:spacing w:val="1"/>
          <w:szCs w:val="24"/>
        </w:rPr>
        <w:t>中通诚资产评估有限公司</w:t>
      </w:r>
    </w:p>
    <w:p w:rsidR="00D10FEE" w:rsidRDefault="00D10FEE" w:rsidP="009A53F1">
      <w:pPr>
        <w:pStyle w:val="20"/>
        <w:spacing w:beforeLines="30" w:before="93" w:afterLines="30" w:after="93"/>
        <w:ind w:firstLine="484"/>
        <w:rPr>
          <w:rFonts w:cs="Times New Roman"/>
          <w:spacing w:val="1"/>
          <w:szCs w:val="24"/>
        </w:rPr>
      </w:pPr>
      <w:r w:rsidRPr="007C2D6A">
        <w:rPr>
          <w:rFonts w:cs="Times New Roman" w:hint="eastAsia"/>
          <w:spacing w:val="1"/>
          <w:szCs w:val="24"/>
        </w:rPr>
        <w:t>法定代表人授权代表：王稼铭</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住所：</w:t>
      </w:r>
      <w:r w:rsidRPr="00FD40D3">
        <w:rPr>
          <w:rFonts w:cs="Times New Roman" w:hint="eastAsia"/>
          <w:spacing w:val="1"/>
          <w:szCs w:val="24"/>
        </w:rPr>
        <w:t>北京市朝阳区樱花西街古北里</w:t>
      </w:r>
      <w:r w:rsidRPr="00FD40D3">
        <w:rPr>
          <w:rFonts w:cs="Times New Roman" w:hint="eastAsia"/>
          <w:spacing w:val="1"/>
          <w:szCs w:val="24"/>
        </w:rPr>
        <w:t>27</w:t>
      </w:r>
      <w:r w:rsidRPr="00FD40D3">
        <w:rPr>
          <w:rFonts w:cs="Times New Roman" w:hint="eastAsia"/>
          <w:spacing w:val="1"/>
          <w:szCs w:val="24"/>
        </w:rPr>
        <w:t>号楼一层</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联系电话：</w:t>
      </w:r>
      <w:r w:rsidRPr="007C2D6A">
        <w:rPr>
          <w:rFonts w:cs="Times New Roman"/>
          <w:spacing w:val="1"/>
          <w:szCs w:val="24"/>
        </w:rPr>
        <w:t>0512-65161783</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传真：</w:t>
      </w:r>
      <w:r w:rsidRPr="009F7774">
        <w:rPr>
          <w:rFonts w:cs="Times New Roman"/>
          <w:spacing w:val="1"/>
          <w:szCs w:val="24"/>
        </w:rPr>
        <w:t>0512-65161599</w:t>
      </w:r>
    </w:p>
    <w:p w:rsidR="00D10FEE" w:rsidRDefault="00D10FEE" w:rsidP="009A53F1">
      <w:pPr>
        <w:pStyle w:val="20"/>
        <w:spacing w:beforeLines="30" w:before="93" w:afterLines="30" w:after="93"/>
        <w:ind w:firstLine="484"/>
        <w:rPr>
          <w:rFonts w:cs="Times New Roman"/>
          <w:spacing w:val="1"/>
          <w:szCs w:val="24"/>
        </w:rPr>
      </w:pPr>
      <w:r>
        <w:rPr>
          <w:rFonts w:cs="Times New Roman" w:hint="eastAsia"/>
          <w:spacing w:val="1"/>
          <w:szCs w:val="24"/>
        </w:rPr>
        <w:t>经办评估师：</w:t>
      </w:r>
      <w:r w:rsidRPr="00A027F5">
        <w:rPr>
          <w:rFonts w:cs="Times New Roman" w:hint="eastAsia"/>
          <w:spacing w:val="1"/>
          <w:szCs w:val="24"/>
        </w:rPr>
        <w:t>姚雪勇</w:t>
      </w:r>
      <w:r>
        <w:rPr>
          <w:rFonts w:cs="Times New Roman" w:hint="eastAsia"/>
          <w:spacing w:val="1"/>
          <w:szCs w:val="24"/>
        </w:rPr>
        <w:t>、周秉钧</w:t>
      </w:r>
    </w:p>
    <w:p w:rsidR="0085446C" w:rsidRPr="003D4E87" w:rsidRDefault="008F71B2" w:rsidP="003D4E87">
      <w:pPr>
        <w:pStyle w:val="02"/>
        <w:spacing w:beforeLines="50" w:before="156" w:afterLines="50" w:after="156"/>
        <w:ind w:left="0" w:firstLine="420"/>
        <w:rPr>
          <w:rFonts w:asciiTheme="minorEastAsia" w:eastAsiaTheme="minorEastAsia" w:hAnsiTheme="minorEastAsia" w:cs="Times New Roman"/>
          <w:szCs w:val="28"/>
        </w:rPr>
      </w:pPr>
      <w:r w:rsidRPr="003D4E87">
        <w:rPr>
          <w:rFonts w:asciiTheme="minorEastAsia" w:eastAsiaTheme="minorEastAsia" w:hAnsiTheme="minorEastAsia" w:cs="Times New Roman" w:hint="eastAsia"/>
          <w:szCs w:val="28"/>
        </w:rPr>
        <w:t>七、上网公告附件</w:t>
      </w:r>
    </w:p>
    <w:p w:rsidR="008F71B2" w:rsidRPr="003D4E87" w:rsidRDefault="008F71B2" w:rsidP="003D4E87">
      <w:pPr>
        <w:spacing w:beforeLines="50" w:before="156" w:afterLines="50" w:after="156" w:line="360" w:lineRule="auto"/>
        <w:ind w:firstLineChars="200" w:firstLine="480"/>
        <w:rPr>
          <w:rFonts w:asciiTheme="minorEastAsia" w:hAnsiTheme="minorEastAsia" w:cs="Times New Roman"/>
          <w:sz w:val="24"/>
          <w:szCs w:val="24"/>
        </w:rPr>
      </w:pPr>
      <w:r w:rsidRPr="003D4E87">
        <w:rPr>
          <w:rFonts w:asciiTheme="minorEastAsia" w:hAnsiTheme="minorEastAsia" w:cs="Times New Roman"/>
          <w:sz w:val="24"/>
          <w:szCs w:val="24"/>
        </w:rPr>
        <w:t>1、</w:t>
      </w:r>
      <w:r w:rsidRPr="003D4E87">
        <w:rPr>
          <w:rFonts w:asciiTheme="minorEastAsia" w:hAnsiTheme="minorEastAsia" w:cs="Times New Roman" w:hint="eastAsia"/>
          <w:sz w:val="24"/>
          <w:szCs w:val="24"/>
        </w:rPr>
        <w:t>立信会计师事务所（特殊普通合伙）出具的相关验资报告；</w:t>
      </w:r>
    </w:p>
    <w:p w:rsidR="008F71B2" w:rsidRPr="003D4E87" w:rsidRDefault="008F71B2" w:rsidP="003D4E87">
      <w:pPr>
        <w:spacing w:beforeLines="50" w:before="156" w:afterLines="50" w:after="156" w:line="360" w:lineRule="auto"/>
        <w:ind w:firstLineChars="200" w:firstLine="480"/>
        <w:rPr>
          <w:rFonts w:asciiTheme="minorEastAsia" w:hAnsiTheme="minorEastAsia"/>
          <w:bCs/>
          <w:sz w:val="24"/>
          <w:szCs w:val="24"/>
        </w:rPr>
      </w:pPr>
      <w:r w:rsidRPr="003D4E87">
        <w:rPr>
          <w:rFonts w:asciiTheme="minorEastAsia" w:hAnsiTheme="minorEastAsia" w:hint="eastAsia"/>
          <w:sz w:val="24"/>
          <w:szCs w:val="24"/>
        </w:rPr>
        <w:t>2、</w:t>
      </w:r>
      <w:r w:rsidRPr="003D4E87">
        <w:rPr>
          <w:rFonts w:asciiTheme="minorEastAsia" w:hAnsiTheme="minorEastAsia" w:hint="eastAsia"/>
          <w:bCs/>
          <w:sz w:val="24"/>
          <w:szCs w:val="24"/>
        </w:rPr>
        <w:t>江苏吴中实业股份有限公司发行股份及支付现金购买资产并募集配套资金之非公开发行股票发行情况报告书；</w:t>
      </w:r>
    </w:p>
    <w:p w:rsidR="008F71B2" w:rsidRPr="003D4E87" w:rsidRDefault="008F71B2" w:rsidP="003D4E87">
      <w:pPr>
        <w:spacing w:beforeLines="50" w:before="156" w:afterLines="50" w:after="156" w:line="360" w:lineRule="auto"/>
        <w:ind w:firstLineChars="200" w:firstLine="480"/>
        <w:rPr>
          <w:rFonts w:asciiTheme="minorEastAsia" w:hAnsiTheme="minorEastAsia"/>
          <w:bCs/>
          <w:sz w:val="24"/>
          <w:szCs w:val="24"/>
        </w:rPr>
      </w:pPr>
      <w:r w:rsidRPr="003D4E87">
        <w:rPr>
          <w:rFonts w:asciiTheme="minorEastAsia" w:hAnsiTheme="minorEastAsia"/>
          <w:bCs/>
          <w:sz w:val="24"/>
          <w:szCs w:val="24"/>
        </w:rPr>
        <w:t>3、</w:t>
      </w:r>
      <w:r w:rsidRPr="003D4E87">
        <w:rPr>
          <w:rFonts w:asciiTheme="minorEastAsia" w:hAnsiTheme="minorEastAsia" w:hint="eastAsia"/>
          <w:bCs/>
          <w:sz w:val="24"/>
          <w:szCs w:val="24"/>
        </w:rPr>
        <w:t>瑞信方正证券有限责任公司关于江苏吴中实业股份有限公司发行股份及支付现金购买资产并募集配套资金之非公开发行股票发行过程和认购对象合规性的报告；</w:t>
      </w:r>
    </w:p>
    <w:p w:rsidR="008F71B2" w:rsidRPr="003D4E87" w:rsidRDefault="008F71B2" w:rsidP="003D4E87">
      <w:pPr>
        <w:spacing w:beforeLines="50" w:before="156" w:afterLines="50" w:after="156" w:line="360" w:lineRule="auto"/>
        <w:ind w:firstLineChars="200" w:firstLine="480"/>
        <w:rPr>
          <w:rFonts w:asciiTheme="minorEastAsia" w:hAnsiTheme="minorEastAsia"/>
          <w:bCs/>
          <w:sz w:val="24"/>
          <w:szCs w:val="24"/>
        </w:rPr>
      </w:pPr>
      <w:r w:rsidRPr="003D4E87">
        <w:rPr>
          <w:rFonts w:asciiTheme="minorEastAsia" w:hAnsiTheme="minorEastAsia" w:cs="Times New Roman"/>
          <w:sz w:val="24"/>
          <w:szCs w:val="24"/>
        </w:rPr>
        <w:t>4、</w:t>
      </w:r>
      <w:r w:rsidRPr="003D4E87">
        <w:rPr>
          <w:rFonts w:asciiTheme="minorEastAsia" w:hAnsiTheme="minorEastAsia" w:hint="eastAsia"/>
          <w:bCs/>
          <w:sz w:val="24"/>
          <w:szCs w:val="24"/>
        </w:rPr>
        <w:t>北京市海润律师事务所关于江苏吴中实业股份有限公司发行股份及支付现金购买资产并募集配套资金之非公开发行股票发行过程和认购对象合规性的法律意见书；</w:t>
      </w:r>
    </w:p>
    <w:p w:rsidR="008F71B2" w:rsidRPr="003D4E87" w:rsidRDefault="008F71B2" w:rsidP="003D4E87">
      <w:pPr>
        <w:spacing w:beforeLines="50" w:before="156" w:afterLines="50" w:after="156" w:line="360" w:lineRule="auto"/>
        <w:ind w:firstLineChars="200" w:firstLine="480"/>
        <w:rPr>
          <w:rFonts w:asciiTheme="minorEastAsia" w:hAnsiTheme="minorEastAsia"/>
          <w:bCs/>
          <w:sz w:val="24"/>
          <w:szCs w:val="24"/>
        </w:rPr>
      </w:pPr>
      <w:r w:rsidRPr="003D4E87">
        <w:rPr>
          <w:rFonts w:asciiTheme="minorEastAsia" w:hAnsiTheme="minorEastAsia"/>
          <w:bCs/>
          <w:sz w:val="24"/>
          <w:szCs w:val="24"/>
        </w:rPr>
        <w:t>5、</w:t>
      </w:r>
      <w:r w:rsidRPr="003D4E87">
        <w:rPr>
          <w:rFonts w:asciiTheme="minorEastAsia" w:hAnsiTheme="minorEastAsia" w:hint="eastAsia"/>
          <w:bCs/>
          <w:sz w:val="24"/>
          <w:szCs w:val="24"/>
        </w:rPr>
        <w:t>瑞信方正证券有限责任公司关于江苏吴中实业股份有限公司发行股份及</w:t>
      </w:r>
      <w:r w:rsidRPr="003D4E87">
        <w:rPr>
          <w:rFonts w:asciiTheme="minorEastAsia" w:hAnsiTheme="minorEastAsia" w:hint="eastAsia"/>
          <w:bCs/>
          <w:sz w:val="24"/>
          <w:szCs w:val="24"/>
        </w:rPr>
        <w:lastRenderedPageBreak/>
        <w:t>支付现金购买资产并募集配套资金实施情况之独立财务顾问核查意见；</w:t>
      </w:r>
    </w:p>
    <w:p w:rsidR="008F71B2" w:rsidRDefault="008F71B2" w:rsidP="003D4E87">
      <w:pPr>
        <w:spacing w:beforeLines="50" w:before="156" w:afterLines="50" w:after="156" w:line="360" w:lineRule="auto"/>
        <w:ind w:firstLineChars="200" w:firstLine="480"/>
        <w:rPr>
          <w:rFonts w:asciiTheme="minorEastAsia" w:hAnsiTheme="minorEastAsia"/>
          <w:bCs/>
          <w:sz w:val="24"/>
          <w:szCs w:val="24"/>
        </w:rPr>
      </w:pPr>
      <w:r w:rsidRPr="003D4E87">
        <w:rPr>
          <w:rFonts w:asciiTheme="minorEastAsia" w:hAnsiTheme="minorEastAsia"/>
          <w:bCs/>
          <w:sz w:val="24"/>
          <w:szCs w:val="24"/>
        </w:rPr>
        <w:t>6、</w:t>
      </w:r>
      <w:r w:rsidRPr="003D4E87">
        <w:rPr>
          <w:rFonts w:asciiTheme="minorEastAsia" w:hAnsiTheme="minorEastAsia" w:hint="eastAsia"/>
          <w:bCs/>
          <w:sz w:val="24"/>
          <w:szCs w:val="24"/>
        </w:rPr>
        <w:t>北京市海润律师事务所关于江苏吴中实业股份有限公司发行股份及支付现金购买资产并募集配套资金之实施情况的法律意见书</w:t>
      </w:r>
      <w:r>
        <w:rPr>
          <w:rFonts w:asciiTheme="minorEastAsia" w:hAnsiTheme="minorEastAsia" w:hint="eastAsia"/>
          <w:bCs/>
          <w:sz w:val="24"/>
          <w:szCs w:val="24"/>
        </w:rPr>
        <w:t>。</w:t>
      </w:r>
    </w:p>
    <w:p w:rsidR="008914C1" w:rsidRPr="008914C1" w:rsidRDefault="008914C1" w:rsidP="003D4E87">
      <w:pPr>
        <w:spacing w:beforeLines="50" w:before="156" w:afterLines="50" w:after="156" w:line="360" w:lineRule="auto"/>
        <w:ind w:firstLineChars="200" w:firstLine="480"/>
        <w:rPr>
          <w:rFonts w:asciiTheme="minorEastAsia" w:hAnsiTheme="minorEastAsia" w:cs="Times New Roman"/>
          <w:sz w:val="24"/>
          <w:szCs w:val="24"/>
        </w:rPr>
      </w:pPr>
      <w:r>
        <w:rPr>
          <w:rFonts w:asciiTheme="minorEastAsia" w:hAnsiTheme="minorEastAsia" w:hint="eastAsia"/>
          <w:bCs/>
          <w:sz w:val="24"/>
          <w:szCs w:val="24"/>
        </w:rPr>
        <w:t>特此公告。</w:t>
      </w:r>
    </w:p>
    <w:p w:rsidR="008F71B2" w:rsidRDefault="008F71B2" w:rsidP="00C1435D">
      <w:pPr>
        <w:spacing w:before="156" w:after="156" w:line="360" w:lineRule="auto"/>
        <w:jc w:val="right"/>
        <w:rPr>
          <w:rFonts w:asciiTheme="minorEastAsia" w:hAnsiTheme="minorEastAsia"/>
          <w:sz w:val="24"/>
          <w:szCs w:val="24"/>
        </w:rPr>
      </w:pPr>
    </w:p>
    <w:p w:rsidR="002E6B0F" w:rsidRPr="004341C7" w:rsidRDefault="00C1435D" w:rsidP="004341C7">
      <w:pPr>
        <w:spacing w:before="156" w:after="156"/>
        <w:jc w:val="right"/>
        <w:rPr>
          <w:rFonts w:asciiTheme="minorEastAsia" w:hAnsiTheme="minorEastAsia"/>
          <w:sz w:val="24"/>
          <w:szCs w:val="24"/>
        </w:rPr>
      </w:pPr>
      <w:r w:rsidRPr="004341C7">
        <w:rPr>
          <w:rFonts w:asciiTheme="minorEastAsia" w:hAnsiTheme="minorEastAsia" w:hint="eastAsia"/>
          <w:sz w:val="24"/>
          <w:szCs w:val="24"/>
        </w:rPr>
        <w:t>江苏吴中实业</w:t>
      </w:r>
      <w:r w:rsidR="002E6B0F" w:rsidRPr="004341C7">
        <w:rPr>
          <w:rFonts w:asciiTheme="minorEastAsia" w:hAnsiTheme="minorEastAsia"/>
          <w:sz w:val="24"/>
          <w:szCs w:val="24"/>
        </w:rPr>
        <w:t>股份有限公司</w:t>
      </w:r>
    </w:p>
    <w:p w:rsidR="0085446C" w:rsidRPr="004341C7" w:rsidRDefault="0085446C" w:rsidP="004341C7">
      <w:pPr>
        <w:wordWrap w:val="0"/>
        <w:spacing w:before="156" w:after="156"/>
        <w:jc w:val="right"/>
        <w:rPr>
          <w:rFonts w:asciiTheme="minorEastAsia" w:hAnsiTheme="minorEastAsia"/>
          <w:sz w:val="24"/>
          <w:szCs w:val="24"/>
        </w:rPr>
      </w:pPr>
      <w:r w:rsidRPr="004341C7">
        <w:rPr>
          <w:rFonts w:asciiTheme="minorEastAsia" w:hAnsiTheme="minorEastAsia" w:hint="eastAsia"/>
          <w:sz w:val="24"/>
          <w:szCs w:val="24"/>
        </w:rPr>
        <w:t>董事会</w:t>
      </w:r>
      <w:r w:rsidR="008F71B2" w:rsidRPr="004341C7">
        <w:rPr>
          <w:rFonts w:asciiTheme="minorEastAsia" w:hAnsiTheme="minorEastAsia" w:hint="eastAsia"/>
          <w:sz w:val="24"/>
          <w:szCs w:val="24"/>
        </w:rPr>
        <w:t xml:space="preserve">      </w:t>
      </w:r>
    </w:p>
    <w:p w:rsidR="00E56C54" w:rsidRPr="004341C7" w:rsidRDefault="002E6B0F" w:rsidP="004341C7">
      <w:pPr>
        <w:spacing w:before="156" w:after="156"/>
        <w:ind w:firstLineChars="83" w:firstLine="199"/>
        <w:jc w:val="right"/>
        <w:rPr>
          <w:rFonts w:asciiTheme="minorEastAsia" w:hAnsiTheme="minorEastAsia"/>
          <w:sz w:val="24"/>
          <w:szCs w:val="24"/>
        </w:rPr>
      </w:pPr>
      <w:r w:rsidRPr="004341C7">
        <w:rPr>
          <w:rFonts w:asciiTheme="minorEastAsia" w:hAnsiTheme="minorEastAsia" w:cs="Times New Roman"/>
          <w:sz w:val="24"/>
          <w:szCs w:val="24"/>
        </w:rPr>
        <w:t>201</w:t>
      </w:r>
      <w:r w:rsidR="00C1435D" w:rsidRPr="004341C7">
        <w:rPr>
          <w:rFonts w:asciiTheme="minorEastAsia" w:hAnsiTheme="minorEastAsia" w:cs="Times New Roman"/>
          <w:sz w:val="24"/>
          <w:szCs w:val="24"/>
        </w:rPr>
        <w:t>6</w:t>
      </w:r>
      <w:r w:rsidRPr="004341C7">
        <w:rPr>
          <w:rFonts w:asciiTheme="minorEastAsia" w:hAnsiTheme="minorEastAsia"/>
          <w:sz w:val="24"/>
          <w:szCs w:val="24"/>
        </w:rPr>
        <w:t>年</w:t>
      </w:r>
      <w:r w:rsidR="008F71B2" w:rsidRPr="004341C7">
        <w:rPr>
          <w:rFonts w:asciiTheme="minorEastAsia" w:hAnsiTheme="minorEastAsia" w:cs="Times New Roman"/>
          <w:sz w:val="24"/>
          <w:szCs w:val="24"/>
        </w:rPr>
        <w:t>10</w:t>
      </w:r>
      <w:r w:rsidRPr="004341C7">
        <w:rPr>
          <w:rFonts w:asciiTheme="minorEastAsia" w:hAnsiTheme="minorEastAsia"/>
          <w:sz w:val="24"/>
          <w:szCs w:val="24"/>
        </w:rPr>
        <w:t>月</w:t>
      </w:r>
      <w:r w:rsidR="004341C7" w:rsidRPr="004341C7">
        <w:rPr>
          <w:rFonts w:asciiTheme="minorEastAsia" w:hAnsiTheme="minorEastAsia" w:cs="Times New Roman" w:hint="eastAsia"/>
          <w:sz w:val="24"/>
          <w:szCs w:val="24"/>
        </w:rPr>
        <w:t>15</w:t>
      </w:r>
      <w:r w:rsidRPr="004341C7">
        <w:rPr>
          <w:rFonts w:asciiTheme="minorEastAsia" w:hAnsiTheme="minorEastAsia"/>
          <w:sz w:val="24"/>
          <w:szCs w:val="24"/>
        </w:rPr>
        <w:t>日</w:t>
      </w:r>
    </w:p>
    <w:sectPr w:rsidR="00E56C54" w:rsidRPr="004341C7" w:rsidSect="000B1DE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AF" w:rsidRDefault="006201AF" w:rsidP="005F2ECF">
      <w:pPr>
        <w:ind w:firstLine="480"/>
      </w:pPr>
      <w:r>
        <w:separator/>
      </w:r>
    </w:p>
  </w:endnote>
  <w:endnote w:type="continuationSeparator" w:id="0">
    <w:p w:rsidR="006201AF" w:rsidRDefault="006201AF" w:rsidP="005F2EC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宋体-WinCharSetFFFF-H">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620902"/>
      <w:docPartObj>
        <w:docPartGallery w:val="Page Numbers (Bottom of Page)"/>
        <w:docPartUnique/>
      </w:docPartObj>
    </w:sdtPr>
    <w:sdtEndPr/>
    <w:sdtContent>
      <w:p w:rsidR="008B78B4" w:rsidRDefault="008B78B4">
        <w:pPr>
          <w:pStyle w:val="a6"/>
          <w:jc w:val="center"/>
        </w:pPr>
        <w:r>
          <w:fldChar w:fldCharType="begin"/>
        </w:r>
        <w:r>
          <w:instrText>PAGE   \* MERGEFORMAT</w:instrText>
        </w:r>
        <w:r>
          <w:fldChar w:fldCharType="separate"/>
        </w:r>
        <w:r w:rsidR="00B4768F" w:rsidRPr="00B4768F">
          <w:rPr>
            <w:noProof/>
            <w:lang w:val="zh-CN"/>
          </w:rPr>
          <w:t>1</w:t>
        </w:r>
        <w:r>
          <w:fldChar w:fldCharType="end"/>
        </w:r>
      </w:p>
    </w:sdtContent>
  </w:sdt>
  <w:p w:rsidR="008B78B4" w:rsidRDefault="008B78B4" w:rsidP="008F71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AF" w:rsidRDefault="006201AF" w:rsidP="005F2ECF">
      <w:pPr>
        <w:ind w:firstLine="480"/>
      </w:pPr>
      <w:r>
        <w:separator/>
      </w:r>
    </w:p>
  </w:footnote>
  <w:footnote w:type="continuationSeparator" w:id="0">
    <w:p w:rsidR="006201AF" w:rsidRDefault="006201AF" w:rsidP="005F2ECF">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5D7"/>
    <w:multiLevelType w:val="hybridMultilevel"/>
    <w:tmpl w:val="CFFC8AA0"/>
    <w:lvl w:ilvl="0" w:tplc="EC52C13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F2C2BA9"/>
    <w:multiLevelType w:val="hybridMultilevel"/>
    <w:tmpl w:val="5CFE0CCA"/>
    <w:lvl w:ilvl="0" w:tplc="62025070">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36080078"/>
    <w:multiLevelType w:val="hybridMultilevel"/>
    <w:tmpl w:val="1EBA48C8"/>
    <w:lvl w:ilvl="0" w:tplc="64987634">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BC52E1F"/>
    <w:multiLevelType w:val="hybridMultilevel"/>
    <w:tmpl w:val="D16CBE42"/>
    <w:lvl w:ilvl="0" w:tplc="8A92918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CE43778"/>
    <w:multiLevelType w:val="hybridMultilevel"/>
    <w:tmpl w:val="DF1A98AA"/>
    <w:lvl w:ilvl="0" w:tplc="5B5ADF6C">
      <w:start w:val="1"/>
      <w:numFmt w:val="decimal"/>
      <w:lvlText w:val="%1、"/>
      <w:lvlJc w:val="left"/>
      <w:pPr>
        <w:ind w:left="857" w:hanging="375"/>
      </w:pPr>
      <w:rPr>
        <w:rFonts w:ascii="ˎ̥" w:hAnsi="ˎ̥" w:cstheme="minorBidi"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490453BB"/>
    <w:multiLevelType w:val="hybridMultilevel"/>
    <w:tmpl w:val="AFFA9E38"/>
    <w:lvl w:ilvl="0" w:tplc="F2623DC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FD295F"/>
    <w:multiLevelType w:val="hybridMultilevel"/>
    <w:tmpl w:val="CD56E6EC"/>
    <w:lvl w:ilvl="0" w:tplc="6268A9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9B5620E"/>
    <w:multiLevelType w:val="hybridMultilevel"/>
    <w:tmpl w:val="F01A9DC2"/>
    <w:lvl w:ilvl="0" w:tplc="BF9086F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7B7634C3"/>
    <w:multiLevelType w:val="hybridMultilevel"/>
    <w:tmpl w:val="E52A0476"/>
    <w:lvl w:ilvl="0" w:tplc="BD0E375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4"/>
  </w:num>
  <w:num w:numId="2">
    <w:abstractNumId w:val="6"/>
  </w:num>
  <w:num w:numId="3">
    <w:abstractNumId w:val="8"/>
  </w:num>
  <w:num w:numId="4">
    <w:abstractNumId w:val="7"/>
  </w:num>
  <w:num w:numId="5">
    <w:abstractNumId w:val="1"/>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8A"/>
    <w:rsid w:val="00013358"/>
    <w:rsid w:val="00053472"/>
    <w:rsid w:val="00053740"/>
    <w:rsid w:val="00060DD1"/>
    <w:rsid w:val="00086C6A"/>
    <w:rsid w:val="000A3207"/>
    <w:rsid w:val="000A5022"/>
    <w:rsid w:val="000A6E6B"/>
    <w:rsid w:val="000B1DEA"/>
    <w:rsid w:val="00133713"/>
    <w:rsid w:val="00172C60"/>
    <w:rsid w:val="00181CB5"/>
    <w:rsid w:val="001B7B67"/>
    <w:rsid w:val="001C609D"/>
    <w:rsid w:val="001E55A6"/>
    <w:rsid w:val="00223F25"/>
    <w:rsid w:val="00244EB8"/>
    <w:rsid w:val="00260F67"/>
    <w:rsid w:val="002620B4"/>
    <w:rsid w:val="00265DCE"/>
    <w:rsid w:val="00271E96"/>
    <w:rsid w:val="002A5894"/>
    <w:rsid w:val="002B180A"/>
    <w:rsid w:val="002E4851"/>
    <w:rsid w:val="002E58DE"/>
    <w:rsid w:val="002E6B0F"/>
    <w:rsid w:val="003073C4"/>
    <w:rsid w:val="00363E7C"/>
    <w:rsid w:val="00387746"/>
    <w:rsid w:val="00391916"/>
    <w:rsid w:val="003C05FF"/>
    <w:rsid w:val="003C455E"/>
    <w:rsid w:val="003D4E87"/>
    <w:rsid w:val="003E271A"/>
    <w:rsid w:val="003E3A34"/>
    <w:rsid w:val="003F2C63"/>
    <w:rsid w:val="00417D96"/>
    <w:rsid w:val="004341C7"/>
    <w:rsid w:val="00436AAD"/>
    <w:rsid w:val="004443F8"/>
    <w:rsid w:val="0047495A"/>
    <w:rsid w:val="004B247F"/>
    <w:rsid w:val="004C71C1"/>
    <w:rsid w:val="00531C65"/>
    <w:rsid w:val="00590738"/>
    <w:rsid w:val="005F2ECF"/>
    <w:rsid w:val="006201AF"/>
    <w:rsid w:val="00687048"/>
    <w:rsid w:val="0069023E"/>
    <w:rsid w:val="00691D9B"/>
    <w:rsid w:val="00723250"/>
    <w:rsid w:val="00745A58"/>
    <w:rsid w:val="00780E87"/>
    <w:rsid w:val="007B65B1"/>
    <w:rsid w:val="007C3C0F"/>
    <w:rsid w:val="00824FBD"/>
    <w:rsid w:val="0083175E"/>
    <w:rsid w:val="008505BD"/>
    <w:rsid w:val="0085446C"/>
    <w:rsid w:val="008619FD"/>
    <w:rsid w:val="00870566"/>
    <w:rsid w:val="008864E7"/>
    <w:rsid w:val="00886647"/>
    <w:rsid w:val="008914C1"/>
    <w:rsid w:val="008B78B4"/>
    <w:rsid w:val="008E3C1C"/>
    <w:rsid w:val="008F5F33"/>
    <w:rsid w:val="008F71B2"/>
    <w:rsid w:val="009033DA"/>
    <w:rsid w:val="00922195"/>
    <w:rsid w:val="00955D3C"/>
    <w:rsid w:val="0095611D"/>
    <w:rsid w:val="009614E7"/>
    <w:rsid w:val="009628EC"/>
    <w:rsid w:val="009A53F1"/>
    <w:rsid w:val="009B50B1"/>
    <w:rsid w:val="009C3955"/>
    <w:rsid w:val="009D42D1"/>
    <w:rsid w:val="00A2367C"/>
    <w:rsid w:val="00A31CBD"/>
    <w:rsid w:val="00A33558"/>
    <w:rsid w:val="00A37018"/>
    <w:rsid w:val="00A56D0D"/>
    <w:rsid w:val="00A86C32"/>
    <w:rsid w:val="00AA454F"/>
    <w:rsid w:val="00AE008A"/>
    <w:rsid w:val="00B424FA"/>
    <w:rsid w:val="00B42939"/>
    <w:rsid w:val="00B4768F"/>
    <w:rsid w:val="00B72B5F"/>
    <w:rsid w:val="00B95CA0"/>
    <w:rsid w:val="00BE7CAA"/>
    <w:rsid w:val="00BF22A4"/>
    <w:rsid w:val="00C1435D"/>
    <w:rsid w:val="00C16FC5"/>
    <w:rsid w:val="00C55AB7"/>
    <w:rsid w:val="00C91AE4"/>
    <w:rsid w:val="00D10FEE"/>
    <w:rsid w:val="00D410DF"/>
    <w:rsid w:val="00D65468"/>
    <w:rsid w:val="00D87647"/>
    <w:rsid w:val="00DA037C"/>
    <w:rsid w:val="00DA5765"/>
    <w:rsid w:val="00E53715"/>
    <w:rsid w:val="00E56C54"/>
    <w:rsid w:val="00E571E0"/>
    <w:rsid w:val="00EF365F"/>
    <w:rsid w:val="00FE0579"/>
    <w:rsid w:val="00FF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E0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E00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E00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008A"/>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AE008A"/>
    <w:pPr>
      <w:ind w:firstLineChars="200" w:firstLine="420"/>
    </w:pPr>
  </w:style>
  <w:style w:type="paragraph" w:customStyle="1" w:styleId="07">
    <w:name w:val="07正文"/>
    <w:link w:val="07Char"/>
    <w:rsid w:val="00AE008A"/>
    <w:pPr>
      <w:widowControl w:val="0"/>
      <w:adjustRightInd w:val="0"/>
      <w:snapToGrid w:val="0"/>
      <w:spacing w:beforeLines="50" w:afterLines="50" w:line="360" w:lineRule="auto"/>
      <w:ind w:firstLineChars="200" w:firstLine="200"/>
      <w:jc w:val="both"/>
    </w:pPr>
    <w:rPr>
      <w:rFonts w:ascii="Times New Roman" w:eastAsia="宋体" w:hAnsi="Times New Roman" w:cs="宋体"/>
      <w:kern w:val="0"/>
      <w:sz w:val="24"/>
      <w:szCs w:val="20"/>
    </w:rPr>
  </w:style>
  <w:style w:type="character" w:customStyle="1" w:styleId="07Char">
    <w:name w:val="07正文 Char"/>
    <w:link w:val="07"/>
    <w:rsid w:val="00AE008A"/>
    <w:rPr>
      <w:rFonts w:ascii="Times New Roman" w:eastAsia="宋体" w:hAnsi="Times New Roman" w:cs="宋体"/>
      <w:kern w:val="0"/>
      <w:sz w:val="24"/>
      <w:szCs w:val="20"/>
    </w:rPr>
  </w:style>
  <w:style w:type="paragraph" w:customStyle="1" w:styleId="08">
    <w:name w:val="08注释"/>
    <w:basedOn w:val="a"/>
    <w:rsid w:val="00AE008A"/>
    <w:pPr>
      <w:adjustRightInd w:val="0"/>
      <w:snapToGrid w:val="0"/>
      <w:spacing w:beforeLines="20" w:afterLines="50"/>
      <w:ind w:firstLineChars="200" w:firstLine="200"/>
    </w:pPr>
    <w:rPr>
      <w:rFonts w:ascii="Times New Roman" w:eastAsia="宋体" w:hAnsi="Times New Roman" w:cs="Times New Roman"/>
      <w:kern w:val="0"/>
      <w:sz w:val="18"/>
      <w:szCs w:val="21"/>
    </w:rPr>
  </w:style>
  <w:style w:type="paragraph" w:customStyle="1" w:styleId="20">
    <w:name w:val="样式 首行缩进:  2 字符"/>
    <w:basedOn w:val="a"/>
    <w:rsid w:val="00AE008A"/>
    <w:pPr>
      <w:snapToGrid w:val="0"/>
      <w:spacing w:line="360" w:lineRule="auto"/>
      <w:ind w:firstLineChars="200" w:firstLine="480"/>
    </w:pPr>
    <w:rPr>
      <w:rFonts w:ascii="Times New Roman" w:eastAsia="宋体" w:hAnsi="Times New Roman" w:cs="宋体"/>
      <w:sz w:val="24"/>
      <w:szCs w:val="20"/>
    </w:rPr>
  </w:style>
  <w:style w:type="paragraph" w:customStyle="1" w:styleId="04">
    <w:name w:val="04四级标题"/>
    <w:basedOn w:val="5"/>
    <w:next w:val="a4"/>
    <w:rsid w:val="00AE008A"/>
    <w:pPr>
      <w:adjustRightInd w:val="0"/>
      <w:snapToGrid w:val="0"/>
      <w:spacing w:line="360" w:lineRule="auto"/>
      <w:ind w:firstLineChars="200" w:firstLine="200"/>
      <w:outlineLvl w:val="3"/>
    </w:pPr>
    <w:rPr>
      <w:rFonts w:ascii="Times New Roman" w:eastAsia="宋体" w:hAnsi="Times New Roman" w:cs="Times New Roman"/>
      <w:bCs w:val="0"/>
      <w:snapToGrid w:val="0"/>
      <w:color w:val="000000"/>
      <w:w w:val="0"/>
      <w:kern w:val="0"/>
      <w:sz w:val="24"/>
      <w:szCs w:val="24"/>
    </w:rPr>
  </w:style>
  <w:style w:type="paragraph" w:customStyle="1" w:styleId="03">
    <w:name w:val="03三级标题"/>
    <w:basedOn w:val="4"/>
    <w:link w:val="03CharChar"/>
    <w:rsid w:val="00AE008A"/>
    <w:pPr>
      <w:keepNext w:val="0"/>
      <w:keepLines w:val="0"/>
      <w:tabs>
        <w:tab w:val="left" w:pos="120"/>
        <w:tab w:val="left" w:pos="276"/>
      </w:tabs>
      <w:adjustRightInd w:val="0"/>
      <w:snapToGrid w:val="0"/>
      <w:spacing w:line="360" w:lineRule="auto"/>
      <w:ind w:firstLineChars="200" w:firstLine="200"/>
      <w:outlineLvl w:val="2"/>
    </w:pPr>
    <w:rPr>
      <w:rFonts w:ascii="Times New Roman" w:eastAsia="宋体" w:hAnsi="Times New Roman" w:cs="Times New Roman"/>
      <w:sz w:val="24"/>
    </w:rPr>
  </w:style>
  <w:style w:type="character" w:customStyle="1" w:styleId="03CharChar">
    <w:name w:val="03三级标题 Char Char"/>
    <w:link w:val="03"/>
    <w:rsid w:val="00AE008A"/>
    <w:rPr>
      <w:rFonts w:ascii="Times New Roman" w:eastAsia="宋体" w:hAnsi="Times New Roman" w:cs="Times New Roman"/>
      <w:b/>
      <w:bCs/>
      <w:sz w:val="24"/>
      <w:szCs w:val="28"/>
    </w:rPr>
  </w:style>
  <w:style w:type="paragraph" w:customStyle="1" w:styleId="09">
    <w:name w:val="09单位"/>
    <w:basedOn w:val="a"/>
    <w:rsid w:val="00AE008A"/>
    <w:pPr>
      <w:adjustRightInd w:val="0"/>
      <w:snapToGrid w:val="0"/>
      <w:spacing w:beforeLines="50" w:afterLines="20"/>
      <w:ind w:right="-23"/>
      <w:jc w:val="right"/>
    </w:pPr>
    <w:rPr>
      <w:rFonts w:ascii="Times New Roman" w:eastAsia="宋体" w:hAnsi="Times New Roman" w:cs="Times New Roman"/>
      <w:kern w:val="0"/>
      <w:sz w:val="18"/>
      <w:szCs w:val="21"/>
    </w:rPr>
  </w:style>
  <w:style w:type="paragraph" w:customStyle="1" w:styleId="02">
    <w:name w:val="02二级标题"/>
    <w:basedOn w:val="2"/>
    <w:link w:val="02CharChar"/>
    <w:rsid w:val="00AE008A"/>
    <w:pPr>
      <w:snapToGrid w:val="0"/>
      <w:spacing w:line="360" w:lineRule="auto"/>
      <w:ind w:left="504" w:hanging="532"/>
    </w:pPr>
    <w:rPr>
      <w:rFonts w:ascii="Times New Roman" w:eastAsia="黑体" w:hAnsi="Times New Roman" w:cs="Arial"/>
      <w:sz w:val="28"/>
    </w:rPr>
  </w:style>
  <w:style w:type="character" w:customStyle="1" w:styleId="02CharChar">
    <w:name w:val="02二级标题 Char Char"/>
    <w:link w:val="02"/>
    <w:rsid w:val="00AE008A"/>
    <w:rPr>
      <w:rFonts w:ascii="Times New Roman" w:eastAsia="黑体" w:hAnsi="Times New Roman" w:cs="Arial"/>
      <w:b/>
      <w:bCs/>
      <w:sz w:val="28"/>
      <w:szCs w:val="32"/>
    </w:rPr>
  </w:style>
  <w:style w:type="character" w:customStyle="1" w:styleId="5Char">
    <w:name w:val="标题 5 Char"/>
    <w:basedOn w:val="a0"/>
    <w:link w:val="5"/>
    <w:uiPriority w:val="9"/>
    <w:semiHidden/>
    <w:rsid w:val="00AE008A"/>
    <w:rPr>
      <w:b/>
      <w:bCs/>
      <w:sz w:val="28"/>
      <w:szCs w:val="28"/>
    </w:rPr>
  </w:style>
  <w:style w:type="character" w:customStyle="1" w:styleId="4Char">
    <w:name w:val="标题 4 Char"/>
    <w:basedOn w:val="a0"/>
    <w:link w:val="4"/>
    <w:uiPriority w:val="9"/>
    <w:semiHidden/>
    <w:rsid w:val="00AE008A"/>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AE008A"/>
    <w:rPr>
      <w:rFonts w:asciiTheme="majorHAnsi" w:eastAsiaTheme="majorEastAsia" w:hAnsiTheme="majorHAnsi" w:cstheme="majorBidi"/>
      <w:b/>
      <w:bCs/>
      <w:sz w:val="32"/>
      <w:szCs w:val="32"/>
    </w:rPr>
  </w:style>
  <w:style w:type="table" w:styleId="a5">
    <w:name w:val="Table Grid"/>
    <w:basedOn w:val="a1"/>
    <w:uiPriority w:val="59"/>
    <w:rsid w:val="00FE05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5F2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2ECF"/>
    <w:rPr>
      <w:sz w:val="18"/>
      <w:szCs w:val="18"/>
    </w:rPr>
  </w:style>
  <w:style w:type="paragraph" w:styleId="a6">
    <w:name w:val="footer"/>
    <w:basedOn w:val="a"/>
    <w:link w:val="Char0"/>
    <w:uiPriority w:val="99"/>
    <w:unhideWhenUsed/>
    <w:rsid w:val="005F2ECF"/>
    <w:pPr>
      <w:tabs>
        <w:tab w:val="center" w:pos="4153"/>
        <w:tab w:val="right" w:pos="8306"/>
      </w:tabs>
      <w:snapToGrid w:val="0"/>
      <w:jc w:val="left"/>
    </w:pPr>
    <w:rPr>
      <w:sz w:val="18"/>
      <w:szCs w:val="18"/>
    </w:rPr>
  </w:style>
  <w:style w:type="character" w:customStyle="1" w:styleId="Char0">
    <w:name w:val="页脚 Char"/>
    <w:basedOn w:val="a0"/>
    <w:link w:val="a6"/>
    <w:uiPriority w:val="99"/>
    <w:rsid w:val="005F2ECF"/>
    <w:rPr>
      <w:sz w:val="18"/>
      <w:szCs w:val="18"/>
    </w:rPr>
  </w:style>
  <w:style w:type="paragraph" w:customStyle="1" w:styleId="CharCharCharChar">
    <w:name w:val="Char Char Char Char"/>
    <w:basedOn w:val="a"/>
    <w:autoRedefine/>
    <w:rsid w:val="008E3C1C"/>
    <w:pPr>
      <w:widowControl/>
      <w:spacing w:line="300" w:lineRule="auto"/>
      <w:jc w:val="left"/>
    </w:pPr>
    <w:rPr>
      <w:rFonts w:ascii="Times New Roman" w:eastAsia="宋体" w:hAnsi="Times New Roman" w:cs="华文楷体"/>
      <w:color w:val="000000"/>
      <w:kern w:val="0"/>
      <w:sz w:val="24"/>
      <w:szCs w:val="24"/>
      <w:lang w:eastAsia="en-US"/>
    </w:rPr>
  </w:style>
  <w:style w:type="paragraph" w:styleId="a7">
    <w:name w:val="Balloon Text"/>
    <w:basedOn w:val="a"/>
    <w:link w:val="Char1"/>
    <w:uiPriority w:val="99"/>
    <w:semiHidden/>
    <w:unhideWhenUsed/>
    <w:rsid w:val="008E3C1C"/>
    <w:rPr>
      <w:sz w:val="18"/>
      <w:szCs w:val="18"/>
    </w:rPr>
  </w:style>
  <w:style w:type="character" w:customStyle="1" w:styleId="Char1">
    <w:name w:val="批注框文本 Char"/>
    <w:basedOn w:val="a0"/>
    <w:link w:val="a7"/>
    <w:uiPriority w:val="99"/>
    <w:semiHidden/>
    <w:rsid w:val="008E3C1C"/>
    <w:rPr>
      <w:sz w:val="18"/>
      <w:szCs w:val="18"/>
    </w:rPr>
  </w:style>
  <w:style w:type="paragraph" w:customStyle="1" w:styleId="CharCharCharChar0">
    <w:name w:val="Char Char Char Char"/>
    <w:basedOn w:val="a"/>
    <w:autoRedefine/>
    <w:rsid w:val="008F71B2"/>
    <w:pPr>
      <w:widowControl/>
      <w:spacing w:line="300" w:lineRule="auto"/>
      <w:jc w:val="left"/>
    </w:pPr>
    <w:rPr>
      <w:rFonts w:ascii="Times New Roman" w:eastAsia="宋体" w:hAnsi="Times New Roman" w:cs="华文楷体"/>
      <w:color w:val="000000"/>
      <w:kern w:val="0"/>
      <w:sz w:val="24"/>
      <w:szCs w:val="24"/>
      <w:lang w:eastAsia="en-US"/>
    </w:rPr>
  </w:style>
  <w:style w:type="character" w:styleId="a8">
    <w:name w:val="annotation reference"/>
    <w:basedOn w:val="a0"/>
    <w:uiPriority w:val="99"/>
    <w:semiHidden/>
    <w:unhideWhenUsed/>
    <w:rsid w:val="00181CB5"/>
    <w:rPr>
      <w:sz w:val="21"/>
      <w:szCs w:val="21"/>
    </w:rPr>
  </w:style>
  <w:style w:type="paragraph" w:styleId="a9">
    <w:name w:val="annotation text"/>
    <w:basedOn w:val="a"/>
    <w:link w:val="Char2"/>
    <w:uiPriority w:val="99"/>
    <w:semiHidden/>
    <w:unhideWhenUsed/>
    <w:rsid w:val="00181CB5"/>
    <w:pPr>
      <w:jc w:val="left"/>
    </w:pPr>
  </w:style>
  <w:style w:type="character" w:customStyle="1" w:styleId="Char2">
    <w:name w:val="批注文字 Char"/>
    <w:basedOn w:val="a0"/>
    <w:link w:val="a9"/>
    <w:uiPriority w:val="99"/>
    <w:semiHidden/>
    <w:rsid w:val="00181CB5"/>
  </w:style>
  <w:style w:type="paragraph" w:styleId="aa">
    <w:name w:val="annotation subject"/>
    <w:basedOn w:val="a9"/>
    <w:next w:val="a9"/>
    <w:link w:val="Char3"/>
    <w:uiPriority w:val="99"/>
    <w:semiHidden/>
    <w:unhideWhenUsed/>
    <w:rsid w:val="00181CB5"/>
    <w:rPr>
      <w:b/>
      <w:bCs/>
    </w:rPr>
  </w:style>
  <w:style w:type="character" w:customStyle="1" w:styleId="Char3">
    <w:name w:val="批注主题 Char"/>
    <w:basedOn w:val="Char2"/>
    <w:link w:val="aa"/>
    <w:uiPriority w:val="99"/>
    <w:semiHidden/>
    <w:rsid w:val="00181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E0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E00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E00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008A"/>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AE008A"/>
    <w:pPr>
      <w:ind w:firstLineChars="200" w:firstLine="420"/>
    </w:pPr>
  </w:style>
  <w:style w:type="paragraph" w:customStyle="1" w:styleId="07">
    <w:name w:val="07正文"/>
    <w:link w:val="07Char"/>
    <w:rsid w:val="00AE008A"/>
    <w:pPr>
      <w:widowControl w:val="0"/>
      <w:adjustRightInd w:val="0"/>
      <w:snapToGrid w:val="0"/>
      <w:spacing w:beforeLines="50" w:afterLines="50" w:line="360" w:lineRule="auto"/>
      <w:ind w:firstLineChars="200" w:firstLine="200"/>
      <w:jc w:val="both"/>
    </w:pPr>
    <w:rPr>
      <w:rFonts w:ascii="Times New Roman" w:eastAsia="宋体" w:hAnsi="Times New Roman" w:cs="宋体"/>
      <w:kern w:val="0"/>
      <w:sz w:val="24"/>
      <w:szCs w:val="20"/>
    </w:rPr>
  </w:style>
  <w:style w:type="character" w:customStyle="1" w:styleId="07Char">
    <w:name w:val="07正文 Char"/>
    <w:link w:val="07"/>
    <w:rsid w:val="00AE008A"/>
    <w:rPr>
      <w:rFonts w:ascii="Times New Roman" w:eastAsia="宋体" w:hAnsi="Times New Roman" w:cs="宋体"/>
      <w:kern w:val="0"/>
      <w:sz w:val="24"/>
      <w:szCs w:val="20"/>
    </w:rPr>
  </w:style>
  <w:style w:type="paragraph" w:customStyle="1" w:styleId="08">
    <w:name w:val="08注释"/>
    <w:basedOn w:val="a"/>
    <w:rsid w:val="00AE008A"/>
    <w:pPr>
      <w:adjustRightInd w:val="0"/>
      <w:snapToGrid w:val="0"/>
      <w:spacing w:beforeLines="20" w:afterLines="50"/>
      <w:ind w:firstLineChars="200" w:firstLine="200"/>
    </w:pPr>
    <w:rPr>
      <w:rFonts w:ascii="Times New Roman" w:eastAsia="宋体" w:hAnsi="Times New Roman" w:cs="Times New Roman"/>
      <w:kern w:val="0"/>
      <w:sz w:val="18"/>
      <w:szCs w:val="21"/>
    </w:rPr>
  </w:style>
  <w:style w:type="paragraph" w:customStyle="1" w:styleId="20">
    <w:name w:val="样式 首行缩进:  2 字符"/>
    <w:basedOn w:val="a"/>
    <w:rsid w:val="00AE008A"/>
    <w:pPr>
      <w:snapToGrid w:val="0"/>
      <w:spacing w:line="360" w:lineRule="auto"/>
      <w:ind w:firstLineChars="200" w:firstLine="480"/>
    </w:pPr>
    <w:rPr>
      <w:rFonts w:ascii="Times New Roman" w:eastAsia="宋体" w:hAnsi="Times New Roman" w:cs="宋体"/>
      <w:sz w:val="24"/>
      <w:szCs w:val="20"/>
    </w:rPr>
  </w:style>
  <w:style w:type="paragraph" w:customStyle="1" w:styleId="04">
    <w:name w:val="04四级标题"/>
    <w:basedOn w:val="5"/>
    <w:next w:val="a4"/>
    <w:rsid w:val="00AE008A"/>
    <w:pPr>
      <w:adjustRightInd w:val="0"/>
      <w:snapToGrid w:val="0"/>
      <w:spacing w:line="360" w:lineRule="auto"/>
      <w:ind w:firstLineChars="200" w:firstLine="200"/>
      <w:outlineLvl w:val="3"/>
    </w:pPr>
    <w:rPr>
      <w:rFonts w:ascii="Times New Roman" w:eastAsia="宋体" w:hAnsi="Times New Roman" w:cs="Times New Roman"/>
      <w:bCs w:val="0"/>
      <w:snapToGrid w:val="0"/>
      <w:color w:val="000000"/>
      <w:w w:val="0"/>
      <w:kern w:val="0"/>
      <w:sz w:val="24"/>
      <w:szCs w:val="24"/>
    </w:rPr>
  </w:style>
  <w:style w:type="paragraph" w:customStyle="1" w:styleId="03">
    <w:name w:val="03三级标题"/>
    <w:basedOn w:val="4"/>
    <w:link w:val="03CharChar"/>
    <w:rsid w:val="00AE008A"/>
    <w:pPr>
      <w:keepNext w:val="0"/>
      <w:keepLines w:val="0"/>
      <w:tabs>
        <w:tab w:val="left" w:pos="120"/>
        <w:tab w:val="left" w:pos="276"/>
      </w:tabs>
      <w:adjustRightInd w:val="0"/>
      <w:snapToGrid w:val="0"/>
      <w:spacing w:line="360" w:lineRule="auto"/>
      <w:ind w:firstLineChars="200" w:firstLine="200"/>
      <w:outlineLvl w:val="2"/>
    </w:pPr>
    <w:rPr>
      <w:rFonts w:ascii="Times New Roman" w:eastAsia="宋体" w:hAnsi="Times New Roman" w:cs="Times New Roman"/>
      <w:sz w:val="24"/>
    </w:rPr>
  </w:style>
  <w:style w:type="character" w:customStyle="1" w:styleId="03CharChar">
    <w:name w:val="03三级标题 Char Char"/>
    <w:link w:val="03"/>
    <w:rsid w:val="00AE008A"/>
    <w:rPr>
      <w:rFonts w:ascii="Times New Roman" w:eastAsia="宋体" w:hAnsi="Times New Roman" w:cs="Times New Roman"/>
      <w:b/>
      <w:bCs/>
      <w:sz w:val="24"/>
      <w:szCs w:val="28"/>
    </w:rPr>
  </w:style>
  <w:style w:type="paragraph" w:customStyle="1" w:styleId="09">
    <w:name w:val="09单位"/>
    <w:basedOn w:val="a"/>
    <w:rsid w:val="00AE008A"/>
    <w:pPr>
      <w:adjustRightInd w:val="0"/>
      <w:snapToGrid w:val="0"/>
      <w:spacing w:beforeLines="50" w:afterLines="20"/>
      <w:ind w:right="-23"/>
      <w:jc w:val="right"/>
    </w:pPr>
    <w:rPr>
      <w:rFonts w:ascii="Times New Roman" w:eastAsia="宋体" w:hAnsi="Times New Roman" w:cs="Times New Roman"/>
      <w:kern w:val="0"/>
      <w:sz w:val="18"/>
      <w:szCs w:val="21"/>
    </w:rPr>
  </w:style>
  <w:style w:type="paragraph" w:customStyle="1" w:styleId="02">
    <w:name w:val="02二级标题"/>
    <w:basedOn w:val="2"/>
    <w:link w:val="02CharChar"/>
    <w:rsid w:val="00AE008A"/>
    <w:pPr>
      <w:snapToGrid w:val="0"/>
      <w:spacing w:line="360" w:lineRule="auto"/>
      <w:ind w:left="504" w:hanging="532"/>
    </w:pPr>
    <w:rPr>
      <w:rFonts w:ascii="Times New Roman" w:eastAsia="黑体" w:hAnsi="Times New Roman" w:cs="Arial"/>
      <w:sz w:val="28"/>
    </w:rPr>
  </w:style>
  <w:style w:type="character" w:customStyle="1" w:styleId="02CharChar">
    <w:name w:val="02二级标题 Char Char"/>
    <w:link w:val="02"/>
    <w:rsid w:val="00AE008A"/>
    <w:rPr>
      <w:rFonts w:ascii="Times New Roman" w:eastAsia="黑体" w:hAnsi="Times New Roman" w:cs="Arial"/>
      <w:b/>
      <w:bCs/>
      <w:sz w:val="28"/>
      <w:szCs w:val="32"/>
    </w:rPr>
  </w:style>
  <w:style w:type="character" w:customStyle="1" w:styleId="5Char">
    <w:name w:val="标题 5 Char"/>
    <w:basedOn w:val="a0"/>
    <w:link w:val="5"/>
    <w:uiPriority w:val="9"/>
    <w:semiHidden/>
    <w:rsid w:val="00AE008A"/>
    <w:rPr>
      <w:b/>
      <w:bCs/>
      <w:sz w:val="28"/>
      <w:szCs w:val="28"/>
    </w:rPr>
  </w:style>
  <w:style w:type="character" w:customStyle="1" w:styleId="4Char">
    <w:name w:val="标题 4 Char"/>
    <w:basedOn w:val="a0"/>
    <w:link w:val="4"/>
    <w:uiPriority w:val="9"/>
    <w:semiHidden/>
    <w:rsid w:val="00AE008A"/>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AE008A"/>
    <w:rPr>
      <w:rFonts w:asciiTheme="majorHAnsi" w:eastAsiaTheme="majorEastAsia" w:hAnsiTheme="majorHAnsi" w:cstheme="majorBidi"/>
      <w:b/>
      <w:bCs/>
      <w:sz w:val="32"/>
      <w:szCs w:val="32"/>
    </w:rPr>
  </w:style>
  <w:style w:type="table" w:styleId="a5">
    <w:name w:val="Table Grid"/>
    <w:basedOn w:val="a1"/>
    <w:uiPriority w:val="59"/>
    <w:rsid w:val="00FE05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5F2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2ECF"/>
    <w:rPr>
      <w:sz w:val="18"/>
      <w:szCs w:val="18"/>
    </w:rPr>
  </w:style>
  <w:style w:type="paragraph" w:styleId="a6">
    <w:name w:val="footer"/>
    <w:basedOn w:val="a"/>
    <w:link w:val="Char0"/>
    <w:uiPriority w:val="99"/>
    <w:unhideWhenUsed/>
    <w:rsid w:val="005F2ECF"/>
    <w:pPr>
      <w:tabs>
        <w:tab w:val="center" w:pos="4153"/>
        <w:tab w:val="right" w:pos="8306"/>
      </w:tabs>
      <w:snapToGrid w:val="0"/>
      <w:jc w:val="left"/>
    </w:pPr>
    <w:rPr>
      <w:sz w:val="18"/>
      <w:szCs w:val="18"/>
    </w:rPr>
  </w:style>
  <w:style w:type="character" w:customStyle="1" w:styleId="Char0">
    <w:name w:val="页脚 Char"/>
    <w:basedOn w:val="a0"/>
    <w:link w:val="a6"/>
    <w:uiPriority w:val="99"/>
    <w:rsid w:val="005F2ECF"/>
    <w:rPr>
      <w:sz w:val="18"/>
      <w:szCs w:val="18"/>
    </w:rPr>
  </w:style>
  <w:style w:type="paragraph" w:customStyle="1" w:styleId="CharCharCharChar">
    <w:name w:val="Char Char Char Char"/>
    <w:basedOn w:val="a"/>
    <w:autoRedefine/>
    <w:rsid w:val="008E3C1C"/>
    <w:pPr>
      <w:widowControl/>
      <w:spacing w:line="300" w:lineRule="auto"/>
      <w:jc w:val="left"/>
    </w:pPr>
    <w:rPr>
      <w:rFonts w:ascii="Times New Roman" w:eastAsia="宋体" w:hAnsi="Times New Roman" w:cs="华文楷体"/>
      <w:color w:val="000000"/>
      <w:kern w:val="0"/>
      <w:sz w:val="24"/>
      <w:szCs w:val="24"/>
      <w:lang w:eastAsia="en-US"/>
    </w:rPr>
  </w:style>
  <w:style w:type="paragraph" w:styleId="a7">
    <w:name w:val="Balloon Text"/>
    <w:basedOn w:val="a"/>
    <w:link w:val="Char1"/>
    <w:uiPriority w:val="99"/>
    <w:semiHidden/>
    <w:unhideWhenUsed/>
    <w:rsid w:val="008E3C1C"/>
    <w:rPr>
      <w:sz w:val="18"/>
      <w:szCs w:val="18"/>
    </w:rPr>
  </w:style>
  <w:style w:type="character" w:customStyle="1" w:styleId="Char1">
    <w:name w:val="批注框文本 Char"/>
    <w:basedOn w:val="a0"/>
    <w:link w:val="a7"/>
    <w:uiPriority w:val="99"/>
    <w:semiHidden/>
    <w:rsid w:val="008E3C1C"/>
    <w:rPr>
      <w:sz w:val="18"/>
      <w:szCs w:val="18"/>
    </w:rPr>
  </w:style>
  <w:style w:type="paragraph" w:customStyle="1" w:styleId="CharCharCharChar0">
    <w:name w:val="Char Char Char Char"/>
    <w:basedOn w:val="a"/>
    <w:autoRedefine/>
    <w:rsid w:val="008F71B2"/>
    <w:pPr>
      <w:widowControl/>
      <w:spacing w:line="300" w:lineRule="auto"/>
      <w:jc w:val="left"/>
    </w:pPr>
    <w:rPr>
      <w:rFonts w:ascii="Times New Roman" w:eastAsia="宋体" w:hAnsi="Times New Roman" w:cs="华文楷体"/>
      <w:color w:val="000000"/>
      <w:kern w:val="0"/>
      <w:sz w:val="24"/>
      <w:szCs w:val="24"/>
      <w:lang w:eastAsia="en-US"/>
    </w:rPr>
  </w:style>
  <w:style w:type="character" w:styleId="a8">
    <w:name w:val="annotation reference"/>
    <w:basedOn w:val="a0"/>
    <w:uiPriority w:val="99"/>
    <w:semiHidden/>
    <w:unhideWhenUsed/>
    <w:rsid w:val="00181CB5"/>
    <w:rPr>
      <w:sz w:val="21"/>
      <w:szCs w:val="21"/>
    </w:rPr>
  </w:style>
  <w:style w:type="paragraph" w:styleId="a9">
    <w:name w:val="annotation text"/>
    <w:basedOn w:val="a"/>
    <w:link w:val="Char2"/>
    <w:uiPriority w:val="99"/>
    <w:semiHidden/>
    <w:unhideWhenUsed/>
    <w:rsid w:val="00181CB5"/>
    <w:pPr>
      <w:jc w:val="left"/>
    </w:pPr>
  </w:style>
  <w:style w:type="character" w:customStyle="1" w:styleId="Char2">
    <w:name w:val="批注文字 Char"/>
    <w:basedOn w:val="a0"/>
    <w:link w:val="a9"/>
    <w:uiPriority w:val="99"/>
    <w:semiHidden/>
    <w:rsid w:val="00181CB5"/>
  </w:style>
  <w:style w:type="paragraph" w:styleId="aa">
    <w:name w:val="annotation subject"/>
    <w:basedOn w:val="a9"/>
    <w:next w:val="a9"/>
    <w:link w:val="Char3"/>
    <w:uiPriority w:val="99"/>
    <w:semiHidden/>
    <w:unhideWhenUsed/>
    <w:rsid w:val="00181CB5"/>
    <w:rPr>
      <w:b/>
      <w:bCs/>
    </w:rPr>
  </w:style>
  <w:style w:type="character" w:customStyle="1" w:styleId="Char3">
    <w:name w:val="批注主题 Char"/>
    <w:basedOn w:val="Char2"/>
    <w:link w:val="aa"/>
    <w:uiPriority w:val="99"/>
    <w:semiHidden/>
    <w:rsid w:val="00181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966F-8D78-4E83-B4EA-357A8153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tangmj</dc:creator>
  <cp:lastModifiedBy>Chenjh</cp:lastModifiedBy>
  <cp:revision>22</cp:revision>
  <cp:lastPrinted>2016-10-14T06:12:00Z</cp:lastPrinted>
  <dcterms:created xsi:type="dcterms:W3CDTF">2016-10-10T08:16:00Z</dcterms:created>
  <dcterms:modified xsi:type="dcterms:W3CDTF">2016-10-14T09:06:00Z</dcterms:modified>
</cp:coreProperties>
</file>