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CB0" w:rsidRDefault="00802CB0" w:rsidP="00802CB0">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5433B2">
        <w:rPr>
          <w:rFonts w:ascii="宋体" w:hAnsi="宋体" w:cs="宋体" w:hint="eastAsia"/>
          <w:color w:val="000000"/>
          <w:kern w:val="0"/>
          <w:sz w:val="24"/>
        </w:rPr>
        <w:t>：临2021-06</w:t>
      </w:r>
      <w:r>
        <w:rPr>
          <w:rFonts w:ascii="宋体" w:hAnsi="宋体" w:cs="宋体" w:hint="eastAsia"/>
          <w:color w:val="000000"/>
          <w:kern w:val="0"/>
          <w:sz w:val="24"/>
        </w:rPr>
        <w:t>9</w:t>
      </w:r>
    </w:p>
    <w:p w:rsidR="00802CB0" w:rsidRDefault="00802CB0" w:rsidP="00802CB0">
      <w:pPr>
        <w:spacing w:line="360" w:lineRule="auto"/>
        <w:ind w:rightChars="-73" w:right="-153"/>
        <w:jc w:val="center"/>
        <w:rPr>
          <w:rFonts w:ascii="黑体" w:eastAsia="黑体" w:hAnsi="宋体"/>
          <w:b/>
          <w:bCs/>
          <w:color w:val="FF0000"/>
          <w:sz w:val="32"/>
        </w:rPr>
      </w:pPr>
    </w:p>
    <w:p w:rsidR="00802CB0" w:rsidRDefault="00802CB0" w:rsidP="00802CB0">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w:t>
      </w:r>
      <w:r>
        <w:rPr>
          <w:rFonts w:ascii="黑体" w:eastAsia="黑体" w:hAnsi="宋体" w:hint="eastAsia"/>
          <w:b/>
          <w:bCs/>
          <w:color w:val="FF0000"/>
          <w:sz w:val="32"/>
        </w:rPr>
        <w:t>医药发展</w:t>
      </w:r>
      <w:r w:rsidRPr="008844E4">
        <w:rPr>
          <w:rFonts w:ascii="黑体" w:eastAsia="黑体" w:hAnsi="宋体" w:hint="eastAsia"/>
          <w:b/>
          <w:bCs/>
          <w:color w:val="FF0000"/>
          <w:sz w:val="32"/>
        </w:rPr>
        <w:t>股份有限公司</w:t>
      </w:r>
    </w:p>
    <w:p w:rsidR="00802CB0" w:rsidRPr="00A527F1" w:rsidRDefault="00802CB0" w:rsidP="00802CB0">
      <w:pPr>
        <w:spacing w:line="360" w:lineRule="auto"/>
        <w:ind w:rightChars="-73" w:right="-153"/>
        <w:jc w:val="center"/>
        <w:rPr>
          <w:rFonts w:ascii="黑体" w:eastAsia="黑体" w:hAnsi="宋体"/>
          <w:b/>
          <w:bCs/>
          <w:color w:val="FF0000"/>
          <w:sz w:val="32"/>
        </w:rPr>
      </w:pPr>
      <w:r w:rsidRPr="00802CB0">
        <w:rPr>
          <w:rFonts w:ascii="黑体" w:eastAsia="黑体" w:hAnsi="宋体" w:hint="eastAsia"/>
          <w:b/>
          <w:bCs/>
          <w:color w:val="FF0000"/>
          <w:sz w:val="32"/>
        </w:rPr>
        <w:t>关于股东权益变动的提示公告</w:t>
      </w:r>
    </w:p>
    <w:p w:rsidR="00802CB0" w:rsidRDefault="00802CB0" w:rsidP="00802CB0">
      <w:pPr>
        <w:autoSpaceDE w:val="0"/>
        <w:autoSpaceDN w:val="0"/>
        <w:adjustRightInd w:val="0"/>
        <w:spacing w:line="360" w:lineRule="auto"/>
        <w:ind w:firstLineChars="200" w:firstLine="482"/>
        <w:rPr>
          <w:rFonts w:ascii="ˎ̥" w:hAnsi="ˎ̥" w:hint="eastAsia"/>
          <w:b/>
          <w:sz w:val="24"/>
        </w:rPr>
      </w:pPr>
    </w:p>
    <w:p w:rsidR="00802CB0" w:rsidRDefault="00802CB0" w:rsidP="00802CB0">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02CB0" w:rsidRDefault="00802CB0" w:rsidP="00802CB0">
      <w:pPr>
        <w:pStyle w:val="Default"/>
        <w:spacing w:line="360" w:lineRule="auto"/>
      </w:pPr>
    </w:p>
    <w:p w:rsidR="00802CB0" w:rsidRDefault="00802CB0" w:rsidP="00802CB0">
      <w:pPr>
        <w:tabs>
          <w:tab w:val="left" w:pos="0"/>
        </w:tabs>
        <w:autoSpaceDE w:val="0"/>
        <w:autoSpaceDN w:val="0"/>
        <w:adjustRightInd w:val="0"/>
        <w:snapToGrid w:val="0"/>
        <w:spacing w:line="360" w:lineRule="auto"/>
        <w:ind w:firstLineChars="200" w:firstLine="482"/>
        <w:rPr>
          <w:b/>
          <w:color w:val="000000"/>
          <w:kern w:val="0"/>
          <w:sz w:val="24"/>
        </w:rPr>
      </w:pPr>
      <w:r>
        <w:rPr>
          <w:b/>
          <w:color w:val="000000"/>
          <w:kern w:val="0"/>
          <w:sz w:val="24"/>
        </w:rPr>
        <w:t>重要内容提示：</w:t>
      </w:r>
    </w:p>
    <w:p w:rsidR="00802CB0" w:rsidRDefault="00802CB0" w:rsidP="00802CB0">
      <w:pPr>
        <w:numPr>
          <w:ilvl w:val="1"/>
          <w:numId w:val="1"/>
        </w:numPr>
        <w:tabs>
          <w:tab w:val="clear" w:pos="1320"/>
        </w:tabs>
        <w:adjustRightInd w:val="0"/>
        <w:snapToGrid w:val="0"/>
        <w:spacing w:line="360" w:lineRule="auto"/>
        <w:ind w:left="0" w:firstLineChars="200" w:firstLine="480"/>
        <w:rPr>
          <w:color w:val="000000"/>
          <w:sz w:val="24"/>
        </w:rPr>
      </w:pPr>
      <w:r>
        <w:rPr>
          <w:color w:val="000000"/>
          <w:sz w:val="24"/>
        </w:rPr>
        <w:t>本次权益变动源于非公开发行股票，未触及要约收购。</w:t>
      </w:r>
    </w:p>
    <w:p w:rsidR="00802CB0" w:rsidRDefault="00802CB0" w:rsidP="00802CB0">
      <w:pPr>
        <w:numPr>
          <w:ilvl w:val="1"/>
          <w:numId w:val="1"/>
        </w:numPr>
        <w:tabs>
          <w:tab w:val="clear" w:pos="1320"/>
        </w:tabs>
        <w:adjustRightInd w:val="0"/>
        <w:snapToGrid w:val="0"/>
        <w:spacing w:line="360" w:lineRule="auto"/>
        <w:ind w:left="0" w:firstLineChars="200" w:firstLine="480"/>
        <w:rPr>
          <w:color w:val="000000"/>
          <w:sz w:val="24"/>
        </w:rPr>
      </w:pPr>
      <w:r>
        <w:rPr>
          <w:color w:val="000000"/>
          <w:sz w:val="24"/>
        </w:rPr>
        <w:t>本次权益变动不会导致公司控股股东及实际控制人发生变化。</w:t>
      </w:r>
    </w:p>
    <w:p w:rsidR="00802CB0" w:rsidRDefault="00802CB0" w:rsidP="00802CB0">
      <w:pPr>
        <w:numPr>
          <w:ilvl w:val="1"/>
          <w:numId w:val="1"/>
        </w:numPr>
        <w:tabs>
          <w:tab w:val="clear" w:pos="1320"/>
        </w:tabs>
        <w:adjustRightInd w:val="0"/>
        <w:snapToGrid w:val="0"/>
        <w:spacing w:line="360" w:lineRule="auto"/>
        <w:ind w:left="0" w:firstLineChars="200" w:firstLine="480"/>
        <w:rPr>
          <w:color w:val="000000"/>
          <w:sz w:val="24"/>
        </w:rPr>
      </w:pPr>
      <w:r>
        <w:rPr>
          <w:color w:val="000000"/>
          <w:sz w:val="24"/>
        </w:rPr>
        <w:t>本次非公开发行股票尚需取得公司股东大会批准及中国证监会的核准。</w:t>
      </w:r>
    </w:p>
    <w:p w:rsidR="00802CB0" w:rsidRDefault="00802CB0" w:rsidP="00802CB0">
      <w:pPr>
        <w:widowControl/>
        <w:overflowPunct w:val="0"/>
        <w:adjustRightInd w:val="0"/>
        <w:snapToGrid w:val="0"/>
        <w:spacing w:beforeLines="50" w:before="156" w:line="360" w:lineRule="auto"/>
        <w:ind w:firstLineChars="200" w:firstLine="480"/>
        <w:rPr>
          <w:rFonts w:asciiTheme="minorEastAsia" w:eastAsiaTheme="minorEastAsia" w:hAnsiTheme="minorEastAsia"/>
          <w:sz w:val="24"/>
        </w:rPr>
      </w:pPr>
    </w:p>
    <w:p w:rsidR="00802CB0" w:rsidRPr="00802CB0" w:rsidRDefault="00802CB0" w:rsidP="00802CB0">
      <w:pPr>
        <w:widowControl/>
        <w:overflowPunct w:val="0"/>
        <w:adjustRightInd w:val="0"/>
        <w:snapToGrid w:val="0"/>
        <w:spacing w:beforeLines="50" w:before="156" w:line="360" w:lineRule="auto"/>
        <w:ind w:firstLineChars="200" w:firstLine="480"/>
        <w:rPr>
          <w:rFonts w:asciiTheme="minorEastAsia" w:eastAsiaTheme="minorEastAsia" w:hAnsiTheme="minorEastAsia"/>
          <w:sz w:val="24"/>
        </w:rPr>
      </w:pPr>
      <w:r w:rsidRPr="00802CB0">
        <w:rPr>
          <w:rFonts w:asciiTheme="minorEastAsia" w:eastAsiaTheme="minorEastAsia" w:hAnsiTheme="minorEastAsia"/>
          <w:sz w:val="24"/>
        </w:rPr>
        <w:t>2021年11月11日，江苏吴中医药发展股份有限公司（以下简称“公司”或“上市公司”、“发行人”）第十届董事会2021年第三次临时会议审议通过《关于公司2021年非公开发行A股股票方案的议案》、《关于〈江苏吴中医药发展股份有限公司2021年非公开发行A股股票预案〉的议案》、《关于公司与认购对象签署&lt;附生效条件的股份认购协议&gt;的议案》等议案，苏州</w:t>
      </w:r>
      <w:proofErr w:type="gramStart"/>
      <w:r w:rsidRPr="00802CB0">
        <w:rPr>
          <w:rFonts w:asciiTheme="minorEastAsia" w:eastAsiaTheme="minorEastAsia" w:hAnsiTheme="minorEastAsia"/>
          <w:sz w:val="24"/>
        </w:rPr>
        <w:t>复基苏吴</w:t>
      </w:r>
      <w:proofErr w:type="gramEnd"/>
      <w:r w:rsidRPr="00802CB0">
        <w:rPr>
          <w:rFonts w:asciiTheme="minorEastAsia" w:eastAsiaTheme="minorEastAsia" w:hAnsiTheme="minorEastAsia"/>
          <w:sz w:val="24"/>
        </w:rPr>
        <w:t>医药科技合伙企业（有限合伙）（以下简称：苏州复基）拟以现金方式认购上市公司54,347,826.00股股票。</w:t>
      </w:r>
      <w:r w:rsidRPr="00802CB0">
        <w:rPr>
          <w:rFonts w:asciiTheme="minorEastAsia" w:eastAsiaTheme="minorEastAsia" w:hAnsiTheme="minorEastAsia"/>
          <w:sz w:val="24"/>
          <w:szCs w:val="32"/>
        </w:rPr>
        <w:t>详细情况请查阅公司于2021年</w:t>
      </w:r>
      <w:r w:rsidRPr="00802CB0">
        <w:rPr>
          <w:rFonts w:asciiTheme="minorEastAsia" w:eastAsiaTheme="minorEastAsia" w:hAnsiTheme="minorEastAsia" w:hint="eastAsia"/>
          <w:sz w:val="24"/>
          <w:szCs w:val="32"/>
        </w:rPr>
        <w:t>11</w:t>
      </w:r>
      <w:r w:rsidRPr="00802CB0">
        <w:rPr>
          <w:rFonts w:asciiTheme="minorEastAsia" w:eastAsiaTheme="minorEastAsia" w:hAnsiTheme="minorEastAsia"/>
          <w:sz w:val="24"/>
          <w:szCs w:val="32"/>
        </w:rPr>
        <w:t>月</w:t>
      </w:r>
      <w:r w:rsidRPr="00802CB0">
        <w:rPr>
          <w:rFonts w:asciiTheme="minorEastAsia" w:eastAsiaTheme="minorEastAsia" w:hAnsiTheme="minorEastAsia" w:hint="eastAsia"/>
          <w:sz w:val="24"/>
          <w:szCs w:val="32"/>
        </w:rPr>
        <w:t>12</w:t>
      </w:r>
      <w:r w:rsidRPr="00802CB0">
        <w:rPr>
          <w:rFonts w:asciiTheme="minorEastAsia" w:eastAsiaTheme="minorEastAsia" w:hAnsiTheme="minorEastAsia"/>
          <w:sz w:val="24"/>
          <w:szCs w:val="32"/>
        </w:rPr>
        <w:t>日披露在</w:t>
      </w:r>
      <w:r w:rsidRPr="00802CB0">
        <w:rPr>
          <w:rFonts w:asciiTheme="minorEastAsia" w:eastAsiaTheme="minorEastAsia" w:hAnsiTheme="minorEastAsia" w:hint="eastAsia"/>
          <w:sz w:val="24"/>
          <w:szCs w:val="32"/>
        </w:rPr>
        <w:t>上海证券交易所</w:t>
      </w:r>
      <w:r w:rsidRPr="00802CB0">
        <w:rPr>
          <w:rFonts w:asciiTheme="minorEastAsia" w:eastAsiaTheme="minorEastAsia" w:hAnsiTheme="minorEastAsia"/>
          <w:sz w:val="24"/>
          <w:szCs w:val="32"/>
        </w:rPr>
        <w:t>的《2021 年度非公开发行A股股票预案》等相关公告</w:t>
      </w:r>
      <w:r w:rsidRPr="00802CB0">
        <w:rPr>
          <w:rFonts w:asciiTheme="minorEastAsia" w:eastAsiaTheme="minorEastAsia" w:hAnsiTheme="minorEastAsia" w:hint="eastAsia"/>
          <w:sz w:val="24"/>
          <w:szCs w:val="32"/>
        </w:rPr>
        <w:t>。</w:t>
      </w:r>
    </w:p>
    <w:p w:rsidR="00802CB0" w:rsidRPr="00802CB0" w:rsidRDefault="00802CB0" w:rsidP="00802CB0">
      <w:pPr>
        <w:spacing w:beforeLines="50" w:before="156" w:line="360" w:lineRule="auto"/>
        <w:ind w:firstLineChars="200" w:firstLine="480"/>
        <w:rPr>
          <w:rFonts w:asciiTheme="minorEastAsia" w:eastAsiaTheme="minorEastAsia" w:hAnsiTheme="minorEastAsia"/>
          <w:sz w:val="24"/>
          <w:szCs w:val="32"/>
        </w:rPr>
      </w:pPr>
      <w:r w:rsidRPr="00802CB0">
        <w:rPr>
          <w:rFonts w:asciiTheme="minorEastAsia" w:eastAsiaTheme="minorEastAsia" w:hAnsiTheme="minorEastAsia"/>
          <w:sz w:val="24"/>
          <w:szCs w:val="32"/>
        </w:rPr>
        <w:t>关于本次权益变动的详细情况请查阅于</w:t>
      </w:r>
      <w:r w:rsidR="00E57E23">
        <w:rPr>
          <w:rFonts w:asciiTheme="minorEastAsia" w:eastAsiaTheme="minorEastAsia" w:hAnsiTheme="minorEastAsia" w:hint="eastAsia"/>
          <w:sz w:val="24"/>
          <w:szCs w:val="32"/>
        </w:rPr>
        <w:t>同</w:t>
      </w:r>
      <w:r w:rsidRPr="00802CB0">
        <w:rPr>
          <w:rFonts w:asciiTheme="minorEastAsia" w:eastAsiaTheme="minorEastAsia" w:hAnsiTheme="minorEastAsia" w:hint="eastAsia"/>
          <w:sz w:val="24"/>
          <w:szCs w:val="32"/>
        </w:rPr>
        <w:t>日</w:t>
      </w:r>
      <w:r w:rsidRPr="00802CB0">
        <w:rPr>
          <w:rFonts w:asciiTheme="minorEastAsia" w:eastAsiaTheme="minorEastAsia" w:hAnsiTheme="minorEastAsia"/>
          <w:sz w:val="24"/>
          <w:szCs w:val="32"/>
        </w:rPr>
        <w:t>披露在</w:t>
      </w:r>
      <w:r w:rsidRPr="00802CB0">
        <w:rPr>
          <w:rFonts w:asciiTheme="minorEastAsia" w:eastAsiaTheme="minorEastAsia" w:hAnsiTheme="minorEastAsia" w:hint="eastAsia"/>
          <w:sz w:val="24"/>
          <w:szCs w:val="32"/>
        </w:rPr>
        <w:t>上海证券交易所</w:t>
      </w:r>
      <w:r w:rsidRPr="00802CB0">
        <w:rPr>
          <w:rFonts w:asciiTheme="minorEastAsia" w:eastAsiaTheme="minorEastAsia" w:hAnsiTheme="minorEastAsia"/>
          <w:sz w:val="24"/>
          <w:szCs w:val="32"/>
        </w:rPr>
        <w:t>的《详式权益变动报告书》</w:t>
      </w:r>
      <w:r w:rsidRPr="00802CB0">
        <w:rPr>
          <w:rFonts w:asciiTheme="minorEastAsia" w:eastAsiaTheme="minorEastAsia" w:hAnsiTheme="minorEastAsia" w:hint="eastAsia"/>
          <w:sz w:val="24"/>
          <w:szCs w:val="32"/>
        </w:rPr>
        <w:t>。现将相关内容提示如下：</w:t>
      </w:r>
      <w:bookmarkStart w:id="0" w:name="_GoBack"/>
      <w:bookmarkEnd w:id="0"/>
    </w:p>
    <w:p w:rsidR="00802CB0" w:rsidRPr="00802CB0" w:rsidRDefault="00802CB0" w:rsidP="00802CB0">
      <w:pPr>
        <w:spacing w:beforeLines="50" w:before="156" w:line="360" w:lineRule="auto"/>
        <w:ind w:firstLineChars="200" w:firstLine="562"/>
        <w:outlineLvl w:val="0"/>
        <w:rPr>
          <w:rFonts w:asciiTheme="minorEastAsia" w:eastAsiaTheme="minorEastAsia" w:hAnsiTheme="minorEastAsia"/>
          <w:b/>
          <w:color w:val="000000"/>
          <w:kern w:val="0"/>
          <w:sz w:val="28"/>
          <w:szCs w:val="28"/>
        </w:rPr>
      </w:pPr>
      <w:r w:rsidRPr="00802CB0">
        <w:rPr>
          <w:rFonts w:asciiTheme="minorEastAsia" w:eastAsiaTheme="minorEastAsia" w:hAnsiTheme="minorEastAsia" w:hint="eastAsia"/>
          <w:b/>
          <w:color w:val="000000"/>
          <w:kern w:val="0"/>
          <w:sz w:val="28"/>
          <w:szCs w:val="28"/>
        </w:rPr>
        <w:t>一、本次权益变动基本情况</w:t>
      </w:r>
    </w:p>
    <w:p w:rsidR="00802CB0" w:rsidRPr="00802CB0" w:rsidRDefault="00802CB0" w:rsidP="00802CB0">
      <w:pPr>
        <w:spacing w:beforeLines="50" w:before="156" w:line="360" w:lineRule="auto"/>
        <w:ind w:firstLineChars="200" w:firstLine="480"/>
        <w:rPr>
          <w:rFonts w:asciiTheme="minorEastAsia" w:eastAsiaTheme="minorEastAsia" w:hAnsiTheme="minorEastAsia"/>
          <w:sz w:val="24"/>
          <w:szCs w:val="32"/>
        </w:rPr>
      </w:pPr>
      <w:r w:rsidRPr="00802CB0">
        <w:rPr>
          <w:rFonts w:asciiTheme="minorEastAsia" w:eastAsiaTheme="minorEastAsia" w:hAnsiTheme="minorEastAsia" w:hint="eastAsia"/>
          <w:sz w:val="24"/>
          <w:szCs w:val="32"/>
        </w:rPr>
        <w:t>公司</w:t>
      </w:r>
      <w:proofErr w:type="gramStart"/>
      <w:r w:rsidRPr="00802CB0">
        <w:rPr>
          <w:rFonts w:asciiTheme="minorEastAsia" w:eastAsiaTheme="minorEastAsia" w:hAnsiTheme="minorEastAsia" w:hint="eastAsia"/>
          <w:sz w:val="24"/>
          <w:szCs w:val="32"/>
        </w:rPr>
        <w:t>本次拟非公开</w:t>
      </w:r>
      <w:proofErr w:type="gramEnd"/>
      <w:r w:rsidRPr="00802CB0">
        <w:rPr>
          <w:rFonts w:asciiTheme="minorEastAsia" w:eastAsiaTheme="minorEastAsia" w:hAnsiTheme="minorEastAsia" w:hint="eastAsia"/>
          <w:sz w:val="24"/>
          <w:szCs w:val="32"/>
        </w:rPr>
        <w:t>发行不超过 54,347,826 股股票，不超过本次发行前公司总股本的 30%，公司</w:t>
      </w:r>
      <w:proofErr w:type="gramStart"/>
      <w:r w:rsidRPr="00802CB0">
        <w:rPr>
          <w:rFonts w:asciiTheme="minorEastAsia" w:eastAsiaTheme="minorEastAsia" w:hAnsiTheme="minorEastAsia" w:hint="eastAsia"/>
          <w:sz w:val="24"/>
          <w:szCs w:val="32"/>
        </w:rPr>
        <w:t>本次拟非公开</w:t>
      </w:r>
      <w:proofErr w:type="gramEnd"/>
      <w:r w:rsidRPr="00802CB0">
        <w:rPr>
          <w:rFonts w:asciiTheme="minorEastAsia" w:eastAsiaTheme="minorEastAsia" w:hAnsiTheme="minorEastAsia" w:hint="eastAsia"/>
          <w:sz w:val="24"/>
          <w:szCs w:val="32"/>
        </w:rPr>
        <w:t>发行股票的发行对象为钱群英女士控制的企业苏州</w:t>
      </w:r>
      <w:proofErr w:type="gramStart"/>
      <w:r w:rsidRPr="00802CB0">
        <w:rPr>
          <w:rFonts w:asciiTheme="minorEastAsia" w:eastAsiaTheme="minorEastAsia" w:hAnsiTheme="minorEastAsia" w:hint="eastAsia"/>
          <w:sz w:val="24"/>
          <w:szCs w:val="32"/>
        </w:rPr>
        <w:t>复基本次</w:t>
      </w:r>
      <w:proofErr w:type="gramEnd"/>
      <w:r w:rsidRPr="00802CB0">
        <w:rPr>
          <w:rFonts w:asciiTheme="minorEastAsia" w:eastAsiaTheme="minorEastAsia" w:hAnsiTheme="minorEastAsia" w:hint="eastAsia"/>
          <w:sz w:val="24"/>
          <w:szCs w:val="32"/>
        </w:rPr>
        <w:t>发行完成后，钱群英女士持股比例预计将从17.24%上升至23.10%，</w:t>
      </w:r>
      <w:r w:rsidRPr="00802CB0">
        <w:rPr>
          <w:rFonts w:asciiTheme="minorEastAsia" w:eastAsiaTheme="minorEastAsia" w:hAnsiTheme="minorEastAsia" w:hint="eastAsia"/>
          <w:sz w:val="24"/>
          <w:szCs w:val="32"/>
        </w:rPr>
        <w:lastRenderedPageBreak/>
        <w:t>仍为公司实际控制人。</w:t>
      </w:r>
    </w:p>
    <w:p w:rsidR="00802CB0" w:rsidRPr="00802CB0" w:rsidRDefault="00802CB0" w:rsidP="00802CB0">
      <w:pPr>
        <w:spacing w:beforeLines="50" w:before="156" w:line="360" w:lineRule="auto"/>
        <w:ind w:firstLineChars="200" w:firstLine="562"/>
        <w:outlineLvl w:val="0"/>
        <w:rPr>
          <w:rFonts w:asciiTheme="minorEastAsia" w:eastAsiaTheme="minorEastAsia" w:hAnsiTheme="minorEastAsia"/>
          <w:b/>
          <w:color w:val="000000"/>
          <w:kern w:val="0"/>
          <w:sz w:val="28"/>
          <w:szCs w:val="28"/>
        </w:rPr>
      </w:pPr>
      <w:r w:rsidRPr="00802CB0">
        <w:rPr>
          <w:rFonts w:asciiTheme="minorEastAsia" w:eastAsiaTheme="minorEastAsia" w:hAnsiTheme="minorEastAsia"/>
          <w:b/>
          <w:color w:val="000000"/>
          <w:kern w:val="0"/>
          <w:sz w:val="28"/>
          <w:szCs w:val="28"/>
        </w:rPr>
        <w:t>二、信息</w:t>
      </w:r>
      <w:proofErr w:type="gramStart"/>
      <w:r w:rsidRPr="00802CB0">
        <w:rPr>
          <w:rFonts w:asciiTheme="minorEastAsia" w:eastAsiaTheme="minorEastAsia" w:hAnsiTheme="minorEastAsia"/>
          <w:b/>
          <w:color w:val="000000"/>
          <w:kern w:val="0"/>
          <w:sz w:val="28"/>
          <w:szCs w:val="28"/>
        </w:rPr>
        <w:t>披露披露</w:t>
      </w:r>
      <w:proofErr w:type="gramEnd"/>
      <w:r w:rsidRPr="00802CB0">
        <w:rPr>
          <w:rFonts w:asciiTheme="minorEastAsia" w:eastAsiaTheme="minorEastAsia" w:hAnsiTheme="minorEastAsia"/>
          <w:b/>
          <w:color w:val="000000"/>
          <w:kern w:val="0"/>
          <w:sz w:val="28"/>
          <w:szCs w:val="28"/>
        </w:rPr>
        <w:t>义务人基本情况</w:t>
      </w:r>
    </w:p>
    <w:p w:rsidR="00802CB0" w:rsidRPr="00802CB0" w:rsidRDefault="00802CB0" w:rsidP="00802CB0">
      <w:pPr>
        <w:pStyle w:val="2"/>
        <w:keepNext w:val="0"/>
        <w:keepLines w:val="0"/>
        <w:widowControl/>
        <w:overflowPunct w:val="0"/>
        <w:adjustRightInd w:val="0"/>
        <w:snapToGrid w:val="0"/>
        <w:spacing w:afterLines="0" w:after="0"/>
        <w:ind w:firstLine="482"/>
        <w:rPr>
          <w:rFonts w:asciiTheme="minorEastAsia" w:eastAsiaTheme="minorEastAsia" w:hAnsiTheme="minorEastAsia" w:cs="Times New Roman"/>
          <w:kern w:val="2"/>
          <w:sz w:val="24"/>
        </w:rPr>
      </w:pPr>
      <w:r w:rsidRPr="00802CB0">
        <w:rPr>
          <w:rFonts w:asciiTheme="minorEastAsia" w:eastAsiaTheme="minorEastAsia" w:hAnsiTheme="minorEastAsia" w:cs="Times New Roman"/>
          <w:kern w:val="2"/>
          <w:sz w:val="24"/>
        </w:rPr>
        <w:t>1、信息披露义务人1：苏州</w:t>
      </w:r>
      <w:proofErr w:type="gramStart"/>
      <w:r w:rsidRPr="00802CB0">
        <w:rPr>
          <w:rFonts w:asciiTheme="minorEastAsia" w:eastAsiaTheme="minorEastAsia" w:hAnsiTheme="minorEastAsia" w:cs="Times New Roman"/>
          <w:kern w:val="2"/>
          <w:sz w:val="24"/>
        </w:rPr>
        <w:t>复基苏吴</w:t>
      </w:r>
      <w:proofErr w:type="gramEnd"/>
      <w:r w:rsidRPr="00802CB0">
        <w:rPr>
          <w:rFonts w:asciiTheme="minorEastAsia" w:eastAsiaTheme="minorEastAsia" w:hAnsiTheme="minorEastAsia" w:cs="Times New Roman"/>
          <w:kern w:val="2"/>
          <w:sz w:val="24"/>
        </w:rPr>
        <w:t>医药科技合伙企业（有限合伙）的基本情况</w:t>
      </w:r>
    </w:p>
    <w:tbl>
      <w:tblPr>
        <w:tblW w:w="5000" w:type="pct"/>
        <w:tblBorders>
          <w:top w:val="single" w:sz="12" w:space="0" w:color="auto"/>
          <w:bottom w:val="single" w:sz="12"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16"/>
        <w:gridCol w:w="6266"/>
      </w:tblGrid>
      <w:tr w:rsidR="00C75455" w:rsidRPr="00C75455" w:rsidTr="007E19F1">
        <w:trPr>
          <w:trHeight w:val="397"/>
        </w:trPr>
        <w:tc>
          <w:tcPr>
            <w:tcW w:w="1262" w:type="pct"/>
            <w:shd w:val="clear" w:color="auto" w:fill="FFFFFF"/>
            <w:tcMar>
              <w:top w:w="38" w:type="dxa"/>
              <w:left w:w="38" w:type="dxa"/>
              <w:bottom w:w="38" w:type="dxa"/>
              <w:right w:w="38" w:type="dxa"/>
            </w:tcMar>
            <w:vAlign w:val="center"/>
          </w:tcPr>
          <w:p w:rsidR="00802CB0" w:rsidRPr="00C75455" w:rsidRDefault="00802CB0" w:rsidP="00802CB0">
            <w:pPr>
              <w:jc w:val="center"/>
              <w:rPr>
                <w:rFonts w:asciiTheme="minorEastAsia" w:eastAsiaTheme="minorEastAsia" w:hAnsiTheme="minorEastAsia"/>
                <w:b/>
                <w:bCs/>
                <w:szCs w:val="21"/>
              </w:rPr>
            </w:pPr>
            <w:r w:rsidRPr="00C75455">
              <w:rPr>
                <w:rFonts w:asciiTheme="minorEastAsia" w:eastAsiaTheme="minorEastAsia" w:hAnsiTheme="minorEastAsia"/>
                <w:b/>
                <w:bCs/>
                <w:kern w:val="0"/>
                <w:szCs w:val="21"/>
                <w:lang w:bidi="ar"/>
              </w:rPr>
              <w:t>公司名称</w:t>
            </w:r>
          </w:p>
        </w:tc>
        <w:tc>
          <w:tcPr>
            <w:tcW w:w="3738" w:type="pct"/>
            <w:shd w:val="clear" w:color="auto" w:fill="FFFFFF"/>
            <w:tcMar>
              <w:top w:w="38" w:type="dxa"/>
              <w:left w:w="38" w:type="dxa"/>
              <w:bottom w:w="38" w:type="dxa"/>
              <w:right w:w="38" w:type="dxa"/>
            </w:tcMar>
            <w:vAlign w:val="center"/>
          </w:tcPr>
          <w:p w:rsidR="00802CB0" w:rsidRPr="00C75455" w:rsidRDefault="00802CB0" w:rsidP="00802CB0">
            <w:pPr>
              <w:jc w:val="left"/>
              <w:rPr>
                <w:rFonts w:asciiTheme="minorEastAsia" w:eastAsiaTheme="minorEastAsia" w:hAnsiTheme="minorEastAsia"/>
                <w:szCs w:val="21"/>
              </w:rPr>
            </w:pPr>
            <w:r w:rsidRPr="00C75455">
              <w:rPr>
                <w:rFonts w:asciiTheme="minorEastAsia" w:eastAsiaTheme="minorEastAsia" w:hAnsiTheme="minorEastAsia"/>
                <w:kern w:val="0"/>
                <w:szCs w:val="21"/>
              </w:rPr>
              <w:t>苏州</w:t>
            </w:r>
            <w:proofErr w:type="gramStart"/>
            <w:r w:rsidRPr="00C75455">
              <w:rPr>
                <w:rFonts w:asciiTheme="minorEastAsia" w:eastAsiaTheme="minorEastAsia" w:hAnsiTheme="minorEastAsia"/>
                <w:kern w:val="0"/>
                <w:szCs w:val="21"/>
              </w:rPr>
              <w:t>复基苏吴</w:t>
            </w:r>
            <w:proofErr w:type="gramEnd"/>
            <w:r w:rsidRPr="00C75455">
              <w:rPr>
                <w:rFonts w:asciiTheme="minorEastAsia" w:eastAsiaTheme="minorEastAsia" w:hAnsiTheme="minorEastAsia"/>
                <w:kern w:val="0"/>
                <w:szCs w:val="21"/>
              </w:rPr>
              <w:t>医药科技合伙企业（有限合伙）</w:t>
            </w:r>
          </w:p>
        </w:tc>
      </w:tr>
      <w:tr w:rsidR="00C75455" w:rsidRPr="00C75455" w:rsidTr="007E19F1">
        <w:trPr>
          <w:trHeight w:val="397"/>
        </w:trPr>
        <w:tc>
          <w:tcPr>
            <w:tcW w:w="1262" w:type="pct"/>
            <w:shd w:val="clear" w:color="auto" w:fill="FFFFFF"/>
            <w:tcMar>
              <w:top w:w="38" w:type="dxa"/>
              <w:left w:w="38" w:type="dxa"/>
              <w:bottom w:w="38" w:type="dxa"/>
              <w:right w:w="38" w:type="dxa"/>
            </w:tcMar>
            <w:vAlign w:val="center"/>
          </w:tcPr>
          <w:p w:rsidR="00802CB0" w:rsidRPr="00C75455" w:rsidRDefault="00802CB0" w:rsidP="00802CB0">
            <w:pPr>
              <w:jc w:val="center"/>
              <w:rPr>
                <w:rFonts w:asciiTheme="minorEastAsia" w:eastAsiaTheme="minorEastAsia" w:hAnsiTheme="minorEastAsia"/>
                <w:b/>
                <w:bCs/>
                <w:szCs w:val="21"/>
              </w:rPr>
            </w:pPr>
            <w:r w:rsidRPr="00C75455">
              <w:rPr>
                <w:rFonts w:asciiTheme="minorEastAsia" w:eastAsiaTheme="minorEastAsia" w:hAnsiTheme="minorEastAsia"/>
                <w:b/>
                <w:bCs/>
                <w:kern w:val="0"/>
                <w:szCs w:val="21"/>
                <w:lang w:bidi="ar"/>
              </w:rPr>
              <w:t>注册地址</w:t>
            </w:r>
          </w:p>
        </w:tc>
        <w:tc>
          <w:tcPr>
            <w:tcW w:w="3738" w:type="pct"/>
            <w:shd w:val="clear" w:color="auto" w:fill="FFFFFF"/>
            <w:tcMar>
              <w:top w:w="38" w:type="dxa"/>
              <w:left w:w="38" w:type="dxa"/>
              <w:bottom w:w="38" w:type="dxa"/>
              <w:right w:w="38" w:type="dxa"/>
            </w:tcMar>
            <w:vAlign w:val="center"/>
          </w:tcPr>
          <w:p w:rsidR="00802CB0" w:rsidRPr="00C75455" w:rsidRDefault="00802CB0" w:rsidP="00802CB0">
            <w:pPr>
              <w:jc w:val="left"/>
              <w:rPr>
                <w:rFonts w:asciiTheme="minorEastAsia" w:eastAsiaTheme="minorEastAsia" w:hAnsiTheme="minorEastAsia"/>
                <w:szCs w:val="21"/>
              </w:rPr>
            </w:pPr>
            <w:r w:rsidRPr="00C75455">
              <w:rPr>
                <w:rFonts w:asciiTheme="minorEastAsia" w:eastAsiaTheme="minorEastAsia" w:hAnsiTheme="minorEastAsia"/>
                <w:kern w:val="0"/>
                <w:szCs w:val="21"/>
              </w:rPr>
              <w:t>苏州吴中经济开发区</w:t>
            </w:r>
            <w:proofErr w:type="gramStart"/>
            <w:r w:rsidRPr="00C75455">
              <w:rPr>
                <w:rFonts w:asciiTheme="minorEastAsia" w:eastAsiaTheme="minorEastAsia" w:hAnsiTheme="minorEastAsia"/>
                <w:kern w:val="0"/>
                <w:szCs w:val="21"/>
              </w:rPr>
              <w:t>郭</w:t>
            </w:r>
            <w:proofErr w:type="gramEnd"/>
            <w:r w:rsidRPr="00C75455">
              <w:rPr>
                <w:rFonts w:asciiTheme="minorEastAsia" w:eastAsiaTheme="minorEastAsia" w:hAnsiTheme="minorEastAsia"/>
                <w:kern w:val="0"/>
                <w:szCs w:val="21"/>
              </w:rPr>
              <w:t>巷</w:t>
            </w:r>
            <w:proofErr w:type="gramStart"/>
            <w:r w:rsidRPr="00C75455">
              <w:rPr>
                <w:rFonts w:asciiTheme="minorEastAsia" w:eastAsiaTheme="minorEastAsia" w:hAnsiTheme="minorEastAsia"/>
                <w:kern w:val="0"/>
                <w:szCs w:val="21"/>
              </w:rPr>
              <w:t>街道东方</w:t>
            </w:r>
            <w:proofErr w:type="gramEnd"/>
            <w:r w:rsidRPr="00C75455">
              <w:rPr>
                <w:rFonts w:asciiTheme="minorEastAsia" w:eastAsiaTheme="minorEastAsia" w:hAnsiTheme="minorEastAsia"/>
                <w:kern w:val="0"/>
                <w:szCs w:val="21"/>
              </w:rPr>
              <w:t>大道988号1幢</w:t>
            </w:r>
          </w:p>
        </w:tc>
      </w:tr>
      <w:tr w:rsidR="00C75455" w:rsidRPr="00C75455" w:rsidTr="007E19F1">
        <w:trPr>
          <w:trHeight w:val="397"/>
        </w:trPr>
        <w:tc>
          <w:tcPr>
            <w:tcW w:w="1262" w:type="pct"/>
            <w:shd w:val="clear" w:color="auto" w:fill="FFFFFF"/>
            <w:tcMar>
              <w:top w:w="38" w:type="dxa"/>
              <w:left w:w="38" w:type="dxa"/>
              <w:bottom w:w="38" w:type="dxa"/>
              <w:right w:w="38" w:type="dxa"/>
            </w:tcMar>
            <w:vAlign w:val="center"/>
          </w:tcPr>
          <w:p w:rsidR="00802CB0" w:rsidRPr="00C75455" w:rsidRDefault="00802CB0" w:rsidP="00802CB0">
            <w:pPr>
              <w:jc w:val="center"/>
              <w:rPr>
                <w:rFonts w:asciiTheme="minorEastAsia" w:eastAsiaTheme="minorEastAsia" w:hAnsiTheme="minorEastAsia"/>
                <w:b/>
                <w:bCs/>
                <w:szCs w:val="21"/>
              </w:rPr>
            </w:pPr>
            <w:r w:rsidRPr="00C75455">
              <w:rPr>
                <w:rFonts w:asciiTheme="minorEastAsia" w:eastAsiaTheme="minorEastAsia" w:hAnsiTheme="minorEastAsia"/>
                <w:b/>
                <w:bCs/>
                <w:kern w:val="0"/>
                <w:szCs w:val="21"/>
                <w:lang w:bidi="ar"/>
              </w:rPr>
              <w:t>执行事务合伙人</w:t>
            </w:r>
          </w:p>
        </w:tc>
        <w:tc>
          <w:tcPr>
            <w:tcW w:w="3738" w:type="pct"/>
            <w:shd w:val="clear" w:color="auto" w:fill="FFFFFF"/>
            <w:tcMar>
              <w:top w:w="38" w:type="dxa"/>
              <w:left w:w="38" w:type="dxa"/>
              <w:bottom w:w="38" w:type="dxa"/>
              <w:right w:w="38" w:type="dxa"/>
            </w:tcMar>
            <w:vAlign w:val="center"/>
          </w:tcPr>
          <w:p w:rsidR="00802CB0" w:rsidRPr="00C75455" w:rsidRDefault="00802CB0" w:rsidP="00802CB0">
            <w:pPr>
              <w:jc w:val="left"/>
              <w:rPr>
                <w:rFonts w:asciiTheme="minorEastAsia" w:eastAsiaTheme="minorEastAsia" w:hAnsiTheme="minorEastAsia"/>
                <w:szCs w:val="21"/>
              </w:rPr>
            </w:pPr>
            <w:bookmarkStart w:id="1" w:name="_Hlk87177198"/>
            <w:r w:rsidRPr="00C75455">
              <w:rPr>
                <w:rFonts w:asciiTheme="minorEastAsia" w:eastAsiaTheme="minorEastAsia" w:hAnsiTheme="minorEastAsia"/>
                <w:szCs w:val="21"/>
              </w:rPr>
              <w:t>浙江复基控股集团有限公司</w:t>
            </w:r>
            <w:bookmarkEnd w:id="1"/>
          </w:p>
        </w:tc>
      </w:tr>
      <w:tr w:rsidR="00C75455" w:rsidRPr="00C75455" w:rsidTr="007E19F1">
        <w:trPr>
          <w:trHeight w:val="397"/>
        </w:trPr>
        <w:tc>
          <w:tcPr>
            <w:tcW w:w="1262" w:type="pct"/>
            <w:shd w:val="clear" w:color="auto" w:fill="FFFFFF"/>
            <w:tcMar>
              <w:top w:w="38" w:type="dxa"/>
              <w:left w:w="38" w:type="dxa"/>
              <w:bottom w:w="38" w:type="dxa"/>
              <w:right w:w="38" w:type="dxa"/>
            </w:tcMar>
            <w:vAlign w:val="center"/>
          </w:tcPr>
          <w:p w:rsidR="00802CB0" w:rsidRPr="00C75455" w:rsidRDefault="00802CB0" w:rsidP="00802CB0">
            <w:pPr>
              <w:jc w:val="center"/>
              <w:rPr>
                <w:rFonts w:asciiTheme="minorEastAsia" w:eastAsiaTheme="minorEastAsia" w:hAnsiTheme="minorEastAsia"/>
                <w:b/>
                <w:bCs/>
                <w:szCs w:val="21"/>
              </w:rPr>
            </w:pPr>
            <w:r w:rsidRPr="00C75455">
              <w:rPr>
                <w:rFonts w:asciiTheme="minorEastAsia" w:eastAsiaTheme="minorEastAsia" w:hAnsiTheme="minorEastAsia"/>
                <w:b/>
                <w:bCs/>
                <w:kern w:val="0"/>
                <w:szCs w:val="21"/>
                <w:lang w:bidi="ar"/>
              </w:rPr>
              <w:t>出资额</w:t>
            </w:r>
          </w:p>
        </w:tc>
        <w:tc>
          <w:tcPr>
            <w:tcW w:w="3738" w:type="pct"/>
            <w:shd w:val="clear" w:color="auto" w:fill="FFFFFF"/>
            <w:tcMar>
              <w:top w:w="38" w:type="dxa"/>
              <w:left w:w="38" w:type="dxa"/>
              <w:bottom w:w="38" w:type="dxa"/>
              <w:right w:w="38" w:type="dxa"/>
            </w:tcMar>
            <w:vAlign w:val="center"/>
          </w:tcPr>
          <w:p w:rsidR="00802CB0" w:rsidRPr="00C75455" w:rsidRDefault="00802CB0" w:rsidP="00802CB0">
            <w:pPr>
              <w:jc w:val="left"/>
              <w:rPr>
                <w:rFonts w:asciiTheme="minorEastAsia" w:eastAsiaTheme="minorEastAsia" w:hAnsiTheme="minorEastAsia"/>
                <w:szCs w:val="21"/>
              </w:rPr>
            </w:pPr>
            <w:r w:rsidRPr="00C75455">
              <w:rPr>
                <w:rFonts w:asciiTheme="minorEastAsia" w:eastAsiaTheme="minorEastAsia" w:hAnsiTheme="minorEastAsia"/>
                <w:kern w:val="0"/>
                <w:szCs w:val="21"/>
              </w:rPr>
              <w:t>11,800万元</w:t>
            </w:r>
          </w:p>
        </w:tc>
      </w:tr>
      <w:tr w:rsidR="00C75455" w:rsidRPr="00C75455" w:rsidTr="007E19F1">
        <w:trPr>
          <w:trHeight w:val="397"/>
        </w:trPr>
        <w:tc>
          <w:tcPr>
            <w:tcW w:w="1262" w:type="pct"/>
            <w:shd w:val="clear" w:color="auto" w:fill="FFFFFF"/>
            <w:tcMar>
              <w:top w:w="38" w:type="dxa"/>
              <w:left w:w="38" w:type="dxa"/>
              <w:bottom w:w="38" w:type="dxa"/>
              <w:right w:w="38" w:type="dxa"/>
            </w:tcMar>
            <w:vAlign w:val="center"/>
          </w:tcPr>
          <w:p w:rsidR="00802CB0" w:rsidRPr="00C75455" w:rsidRDefault="00802CB0" w:rsidP="00802CB0">
            <w:pPr>
              <w:jc w:val="center"/>
              <w:rPr>
                <w:rFonts w:asciiTheme="minorEastAsia" w:eastAsiaTheme="minorEastAsia" w:hAnsiTheme="minorEastAsia"/>
                <w:b/>
                <w:bCs/>
                <w:szCs w:val="21"/>
              </w:rPr>
            </w:pPr>
            <w:r w:rsidRPr="00C75455">
              <w:rPr>
                <w:rFonts w:asciiTheme="minorEastAsia" w:eastAsiaTheme="minorEastAsia" w:hAnsiTheme="minorEastAsia"/>
                <w:b/>
                <w:bCs/>
                <w:kern w:val="0"/>
                <w:szCs w:val="21"/>
                <w:lang w:bidi="ar"/>
              </w:rPr>
              <w:t>统一社会信用代码</w:t>
            </w:r>
          </w:p>
        </w:tc>
        <w:tc>
          <w:tcPr>
            <w:tcW w:w="3738" w:type="pct"/>
            <w:shd w:val="clear" w:color="auto" w:fill="FFFFFF"/>
            <w:tcMar>
              <w:top w:w="38" w:type="dxa"/>
              <w:left w:w="38" w:type="dxa"/>
              <w:bottom w:w="38" w:type="dxa"/>
              <w:right w:w="38" w:type="dxa"/>
            </w:tcMar>
            <w:vAlign w:val="center"/>
          </w:tcPr>
          <w:p w:rsidR="00802CB0" w:rsidRPr="00C75455" w:rsidRDefault="00802CB0" w:rsidP="00802CB0">
            <w:pPr>
              <w:jc w:val="left"/>
              <w:rPr>
                <w:rFonts w:asciiTheme="minorEastAsia" w:eastAsiaTheme="minorEastAsia" w:hAnsiTheme="minorEastAsia"/>
                <w:szCs w:val="21"/>
              </w:rPr>
            </w:pPr>
            <w:r w:rsidRPr="00C75455">
              <w:rPr>
                <w:rFonts w:asciiTheme="minorEastAsia" w:eastAsiaTheme="minorEastAsia" w:hAnsiTheme="minorEastAsia"/>
                <w:kern w:val="0"/>
                <w:szCs w:val="21"/>
              </w:rPr>
              <w:t>91320506MA213DRN3M</w:t>
            </w:r>
          </w:p>
        </w:tc>
      </w:tr>
      <w:tr w:rsidR="00C75455" w:rsidRPr="00C75455" w:rsidTr="007E19F1">
        <w:trPr>
          <w:trHeight w:val="397"/>
        </w:trPr>
        <w:tc>
          <w:tcPr>
            <w:tcW w:w="1262" w:type="pct"/>
            <w:shd w:val="clear" w:color="auto" w:fill="FFFFFF"/>
            <w:tcMar>
              <w:top w:w="38" w:type="dxa"/>
              <w:left w:w="38" w:type="dxa"/>
              <w:bottom w:w="38" w:type="dxa"/>
              <w:right w:w="38" w:type="dxa"/>
            </w:tcMar>
            <w:vAlign w:val="center"/>
          </w:tcPr>
          <w:p w:rsidR="00802CB0" w:rsidRPr="00C75455" w:rsidRDefault="00802CB0" w:rsidP="00802CB0">
            <w:pPr>
              <w:jc w:val="center"/>
              <w:rPr>
                <w:rFonts w:asciiTheme="minorEastAsia" w:eastAsiaTheme="minorEastAsia" w:hAnsiTheme="minorEastAsia"/>
                <w:b/>
                <w:bCs/>
                <w:szCs w:val="21"/>
              </w:rPr>
            </w:pPr>
            <w:r w:rsidRPr="00C75455">
              <w:rPr>
                <w:rFonts w:asciiTheme="minorEastAsia" w:eastAsiaTheme="minorEastAsia" w:hAnsiTheme="minorEastAsia"/>
                <w:b/>
                <w:bCs/>
                <w:kern w:val="0"/>
                <w:szCs w:val="21"/>
                <w:lang w:bidi="ar"/>
              </w:rPr>
              <w:t>公司类型</w:t>
            </w:r>
          </w:p>
        </w:tc>
        <w:tc>
          <w:tcPr>
            <w:tcW w:w="3738" w:type="pct"/>
            <w:shd w:val="clear" w:color="auto" w:fill="FFFFFF"/>
            <w:tcMar>
              <w:top w:w="38" w:type="dxa"/>
              <w:left w:w="38" w:type="dxa"/>
              <w:bottom w:w="38" w:type="dxa"/>
              <w:right w:w="38" w:type="dxa"/>
            </w:tcMar>
            <w:vAlign w:val="center"/>
          </w:tcPr>
          <w:p w:rsidR="00802CB0" w:rsidRPr="00C75455" w:rsidRDefault="00802CB0" w:rsidP="00802CB0">
            <w:pPr>
              <w:jc w:val="left"/>
              <w:rPr>
                <w:rFonts w:asciiTheme="minorEastAsia" w:eastAsiaTheme="minorEastAsia" w:hAnsiTheme="minorEastAsia"/>
                <w:szCs w:val="21"/>
              </w:rPr>
            </w:pPr>
            <w:r w:rsidRPr="00C75455">
              <w:rPr>
                <w:rFonts w:asciiTheme="minorEastAsia" w:eastAsiaTheme="minorEastAsia" w:hAnsiTheme="minorEastAsia"/>
                <w:szCs w:val="21"/>
              </w:rPr>
              <w:t>有限合伙企业</w:t>
            </w:r>
          </w:p>
        </w:tc>
      </w:tr>
      <w:tr w:rsidR="00C75455" w:rsidRPr="00C75455" w:rsidTr="007E19F1">
        <w:trPr>
          <w:trHeight w:val="397"/>
        </w:trPr>
        <w:tc>
          <w:tcPr>
            <w:tcW w:w="1262" w:type="pct"/>
            <w:shd w:val="clear" w:color="auto" w:fill="FFFFFF"/>
            <w:tcMar>
              <w:top w:w="38" w:type="dxa"/>
              <w:left w:w="38" w:type="dxa"/>
              <w:bottom w:w="38" w:type="dxa"/>
              <w:right w:w="38" w:type="dxa"/>
            </w:tcMar>
            <w:vAlign w:val="center"/>
          </w:tcPr>
          <w:p w:rsidR="00802CB0" w:rsidRPr="00C75455" w:rsidRDefault="00802CB0" w:rsidP="00802CB0">
            <w:pPr>
              <w:jc w:val="center"/>
              <w:rPr>
                <w:rFonts w:asciiTheme="minorEastAsia" w:eastAsiaTheme="minorEastAsia" w:hAnsiTheme="minorEastAsia"/>
                <w:b/>
                <w:bCs/>
                <w:szCs w:val="21"/>
              </w:rPr>
            </w:pPr>
            <w:r w:rsidRPr="00C75455">
              <w:rPr>
                <w:rFonts w:asciiTheme="minorEastAsia" w:eastAsiaTheme="minorEastAsia" w:hAnsiTheme="minorEastAsia"/>
                <w:b/>
                <w:bCs/>
                <w:kern w:val="0"/>
                <w:szCs w:val="21"/>
                <w:lang w:bidi="ar"/>
              </w:rPr>
              <w:t>经营范围</w:t>
            </w:r>
          </w:p>
        </w:tc>
        <w:tc>
          <w:tcPr>
            <w:tcW w:w="3738" w:type="pct"/>
            <w:shd w:val="clear" w:color="auto" w:fill="FFFFFF"/>
            <w:tcMar>
              <w:top w:w="38" w:type="dxa"/>
              <w:left w:w="38" w:type="dxa"/>
              <w:bottom w:w="38" w:type="dxa"/>
              <w:right w:w="38" w:type="dxa"/>
            </w:tcMar>
            <w:vAlign w:val="center"/>
          </w:tcPr>
          <w:p w:rsidR="00802CB0" w:rsidRPr="00C75455" w:rsidRDefault="00802CB0" w:rsidP="00802CB0">
            <w:pPr>
              <w:tabs>
                <w:tab w:val="left" w:pos="2376"/>
              </w:tabs>
              <w:jc w:val="left"/>
              <w:rPr>
                <w:rFonts w:asciiTheme="minorEastAsia" w:eastAsiaTheme="minorEastAsia" w:hAnsiTheme="minorEastAsia"/>
                <w:szCs w:val="21"/>
              </w:rPr>
            </w:pPr>
            <w:r w:rsidRPr="00C75455">
              <w:rPr>
                <w:rFonts w:asciiTheme="minorEastAsia" w:eastAsiaTheme="minorEastAsia" w:hAnsiTheme="minorEastAsia"/>
                <w:szCs w:val="21"/>
              </w:rPr>
              <w:t>一般项目：技术服务、技术开发、技术咨询、技术交流、技术转让、技术推广；信息咨询服务（不含许可类信息咨询服务）；软件开发；企业管理（除依法须经批准的项目外，凭营业执照依法自主开展经营活动）</w:t>
            </w:r>
          </w:p>
        </w:tc>
      </w:tr>
      <w:tr w:rsidR="00C75455" w:rsidRPr="00C75455" w:rsidTr="007E19F1">
        <w:trPr>
          <w:trHeight w:val="397"/>
        </w:trPr>
        <w:tc>
          <w:tcPr>
            <w:tcW w:w="1262" w:type="pct"/>
            <w:shd w:val="clear" w:color="auto" w:fill="FFFFFF"/>
            <w:tcMar>
              <w:top w:w="38" w:type="dxa"/>
              <w:left w:w="38" w:type="dxa"/>
              <w:bottom w:w="38" w:type="dxa"/>
              <w:right w:w="38" w:type="dxa"/>
            </w:tcMar>
            <w:vAlign w:val="center"/>
          </w:tcPr>
          <w:p w:rsidR="00802CB0" w:rsidRPr="00C75455" w:rsidRDefault="00802CB0" w:rsidP="00802CB0">
            <w:pPr>
              <w:jc w:val="center"/>
              <w:rPr>
                <w:rFonts w:asciiTheme="minorEastAsia" w:eastAsiaTheme="minorEastAsia" w:hAnsiTheme="minorEastAsia"/>
                <w:b/>
                <w:bCs/>
                <w:szCs w:val="21"/>
              </w:rPr>
            </w:pPr>
            <w:r w:rsidRPr="00C75455">
              <w:rPr>
                <w:rFonts w:asciiTheme="minorEastAsia" w:eastAsiaTheme="minorEastAsia" w:hAnsiTheme="minorEastAsia"/>
                <w:b/>
                <w:bCs/>
                <w:kern w:val="0"/>
                <w:szCs w:val="21"/>
                <w:lang w:bidi="ar"/>
              </w:rPr>
              <w:t>经营期限</w:t>
            </w:r>
          </w:p>
        </w:tc>
        <w:tc>
          <w:tcPr>
            <w:tcW w:w="3738" w:type="pct"/>
            <w:shd w:val="clear" w:color="auto" w:fill="FFFFFF"/>
            <w:tcMar>
              <w:top w:w="38" w:type="dxa"/>
              <w:left w:w="38" w:type="dxa"/>
              <w:bottom w:w="38" w:type="dxa"/>
              <w:right w:w="38" w:type="dxa"/>
            </w:tcMar>
            <w:vAlign w:val="center"/>
          </w:tcPr>
          <w:p w:rsidR="00802CB0" w:rsidRPr="00C75455" w:rsidRDefault="00802CB0" w:rsidP="00802CB0">
            <w:pPr>
              <w:jc w:val="left"/>
              <w:rPr>
                <w:rFonts w:asciiTheme="minorEastAsia" w:eastAsiaTheme="minorEastAsia" w:hAnsiTheme="minorEastAsia"/>
                <w:szCs w:val="21"/>
              </w:rPr>
            </w:pPr>
            <w:r w:rsidRPr="00C75455">
              <w:rPr>
                <w:rFonts w:asciiTheme="minorEastAsia" w:eastAsiaTheme="minorEastAsia" w:hAnsiTheme="minorEastAsia"/>
                <w:szCs w:val="21"/>
              </w:rPr>
              <w:t>2020-03-25至无固定期限</w:t>
            </w:r>
          </w:p>
        </w:tc>
      </w:tr>
      <w:tr w:rsidR="00C75455" w:rsidRPr="00C75455" w:rsidTr="007E19F1">
        <w:trPr>
          <w:trHeight w:val="397"/>
        </w:trPr>
        <w:tc>
          <w:tcPr>
            <w:tcW w:w="1262" w:type="pct"/>
            <w:shd w:val="clear" w:color="auto" w:fill="FFFFFF"/>
            <w:tcMar>
              <w:top w:w="38" w:type="dxa"/>
              <w:left w:w="38" w:type="dxa"/>
              <w:bottom w:w="38" w:type="dxa"/>
              <w:right w:w="38" w:type="dxa"/>
            </w:tcMar>
            <w:vAlign w:val="center"/>
          </w:tcPr>
          <w:p w:rsidR="00802CB0" w:rsidRPr="00C75455" w:rsidRDefault="00802CB0" w:rsidP="00802CB0">
            <w:pPr>
              <w:jc w:val="center"/>
              <w:rPr>
                <w:rFonts w:asciiTheme="minorEastAsia" w:eastAsiaTheme="minorEastAsia" w:hAnsiTheme="minorEastAsia"/>
                <w:b/>
                <w:bCs/>
                <w:szCs w:val="21"/>
              </w:rPr>
            </w:pPr>
            <w:r w:rsidRPr="00C75455">
              <w:rPr>
                <w:rFonts w:asciiTheme="minorEastAsia" w:eastAsiaTheme="minorEastAsia" w:hAnsiTheme="minorEastAsia"/>
                <w:b/>
                <w:bCs/>
                <w:kern w:val="0"/>
                <w:szCs w:val="21"/>
                <w:lang w:bidi="ar"/>
              </w:rPr>
              <w:t>通讯地址</w:t>
            </w:r>
          </w:p>
        </w:tc>
        <w:tc>
          <w:tcPr>
            <w:tcW w:w="3738" w:type="pct"/>
            <w:shd w:val="clear" w:color="auto" w:fill="FFFFFF"/>
            <w:tcMar>
              <w:top w:w="38" w:type="dxa"/>
              <w:left w:w="38" w:type="dxa"/>
              <w:bottom w:w="38" w:type="dxa"/>
              <w:right w:w="38" w:type="dxa"/>
            </w:tcMar>
            <w:vAlign w:val="center"/>
          </w:tcPr>
          <w:p w:rsidR="00802CB0" w:rsidRPr="00C75455" w:rsidRDefault="00802CB0" w:rsidP="00802CB0">
            <w:pPr>
              <w:jc w:val="left"/>
              <w:rPr>
                <w:rFonts w:asciiTheme="minorEastAsia" w:eastAsiaTheme="minorEastAsia" w:hAnsiTheme="minorEastAsia"/>
                <w:szCs w:val="21"/>
              </w:rPr>
            </w:pPr>
            <w:r w:rsidRPr="00C75455">
              <w:rPr>
                <w:rFonts w:asciiTheme="minorEastAsia" w:eastAsiaTheme="minorEastAsia" w:hAnsiTheme="minorEastAsia"/>
                <w:kern w:val="0"/>
                <w:szCs w:val="21"/>
              </w:rPr>
              <w:t>苏州吴中经济开发区</w:t>
            </w:r>
            <w:proofErr w:type="gramStart"/>
            <w:r w:rsidRPr="00C75455">
              <w:rPr>
                <w:rFonts w:asciiTheme="minorEastAsia" w:eastAsiaTheme="minorEastAsia" w:hAnsiTheme="minorEastAsia"/>
                <w:kern w:val="0"/>
                <w:szCs w:val="21"/>
              </w:rPr>
              <w:t>郭</w:t>
            </w:r>
            <w:proofErr w:type="gramEnd"/>
            <w:r w:rsidRPr="00C75455">
              <w:rPr>
                <w:rFonts w:asciiTheme="minorEastAsia" w:eastAsiaTheme="minorEastAsia" w:hAnsiTheme="minorEastAsia"/>
                <w:kern w:val="0"/>
                <w:szCs w:val="21"/>
              </w:rPr>
              <w:t>巷</w:t>
            </w:r>
            <w:proofErr w:type="gramStart"/>
            <w:r w:rsidRPr="00C75455">
              <w:rPr>
                <w:rFonts w:asciiTheme="minorEastAsia" w:eastAsiaTheme="minorEastAsia" w:hAnsiTheme="minorEastAsia"/>
                <w:kern w:val="0"/>
                <w:szCs w:val="21"/>
              </w:rPr>
              <w:t>街道东方</w:t>
            </w:r>
            <w:proofErr w:type="gramEnd"/>
            <w:r w:rsidRPr="00C75455">
              <w:rPr>
                <w:rFonts w:asciiTheme="minorEastAsia" w:eastAsiaTheme="minorEastAsia" w:hAnsiTheme="minorEastAsia"/>
                <w:kern w:val="0"/>
                <w:szCs w:val="21"/>
              </w:rPr>
              <w:t>大道988号1幢</w:t>
            </w:r>
          </w:p>
        </w:tc>
      </w:tr>
    </w:tbl>
    <w:p w:rsidR="00802CB0" w:rsidRPr="00802CB0" w:rsidRDefault="00802CB0" w:rsidP="00802CB0">
      <w:pPr>
        <w:pStyle w:val="a5"/>
        <w:shd w:val="clear" w:color="auto" w:fill="FFFFFF" w:themeFill="background1"/>
        <w:spacing w:beforeLines="50" w:before="156" w:line="360" w:lineRule="auto"/>
        <w:ind w:firstLineChars="200" w:firstLine="480"/>
        <w:rPr>
          <w:rFonts w:asciiTheme="minorEastAsia" w:eastAsiaTheme="minorEastAsia" w:hAnsiTheme="minorEastAsia"/>
          <w:sz w:val="24"/>
        </w:rPr>
      </w:pPr>
      <w:r w:rsidRPr="00802CB0">
        <w:rPr>
          <w:rFonts w:asciiTheme="minorEastAsia" w:eastAsiaTheme="minorEastAsia" w:hAnsiTheme="minorEastAsia"/>
          <w:sz w:val="24"/>
        </w:rPr>
        <w:t>截至本公告披露日，浙江复基控股集团有限公司持有</w:t>
      </w:r>
      <w:proofErr w:type="gramStart"/>
      <w:r w:rsidRPr="00802CB0">
        <w:rPr>
          <w:rFonts w:asciiTheme="minorEastAsia" w:eastAsiaTheme="minorEastAsia" w:hAnsiTheme="minorEastAsia"/>
          <w:sz w:val="24"/>
        </w:rPr>
        <w:t>苏州复基</w:t>
      </w:r>
      <w:proofErr w:type="gramEnd"/>
      <w:r w:rsidRPr="00802CB0">
        <w:rPr>
          <w:rFonts w:asciiTheme="minorEastAsia" w:eastAsiaTheme="minorEastAsia" w:hAnsiTheme="minorEastAsia"/>
          <w:sz w:val="24"/>
        </w:rPr>
        <w:t>0.0085%的份额，为其普通合伙人、执行事务合伙人；</w:t>
      </w:r>
      <w:r w:rsidRPr="00802CB0">
        <w:rPr>
          <w:rFonts w:asciiTheme="minorEastAsia" w:eastAsiaTheme="minorEastAsia" w:hAnsiTheme="minorEastAsia" w:hint="eastAsia"/>
          <w:sz w:val="24"/>
        </w:rPr>
        <w:t>钱群英女士</w:t>
      </w:r>
      <w:r w:rsidRPr="00802CB0">
        <w:rPr>
          <w:rFonts w:asciiTheme="minorEastAsia" w:eastAsiaTheme="minorEastAsia" w:hAnsiTheme="minorEastAsia"/>
          <w:sz w:val="24"/>
        </w:rPr>
        <w:t>持有</w:t>
      </w:r>
      <w:proofErr w:type="gramStart"/>
      <w:r w:rsidRPr="00802CB0">
        <w:rPr>
          <w:rFonts w:asciiTheme="minorEastAsia" w:eastAsiaTheme="minorEastAsia" w:hAnsiTheme="minorEastAsia"/>
          <w:sz w:val="24"/>
        </w:rPr>
        <w:t>苏州复基</w:t>
      </w:r>
      <w:proofErr w:type="gramEnd"/>
      <w:r w:rsidRPr="00802CB0">
        <w:rPr>
          <w:rFonts w:asciiTheme="minorEastAsia" w:eastAsiaTheme="minorEastAsia" w:hAnsiTheme="minorEastAsia"/>
          <w:sz w:val="24"/>
        </w:rPr>
        <w:t>94.9915%的份额，</w:t>
      </w:r>
      <w:r w:rsidRPr="00802CB0">
        <w:rPr>
          <w:rFonts w:asciiTheme="minorEastAsia" w:eastAsiaTheme="minorEastAsia" w:hAnsiTheme="minorEastAsia" w:hint="eastAsia"/>
          <w:sz w:val="24"/>
        </w:rPr>
        <w:t>钱群山先生</w:t>
      </w:r>
      <w:r w:rsidRPr="00802CB0">
        <w:rPr>
          <w:rFonts w:asciiTheme="minorEastAsia" w:eastAsiaTheme="minorEastAsia" w:hAnsiTheme="minorEastAsia"/>
          <w:sz w:val="24"/>
        </w:rPr>
        <w:t>持有</w:t>
      </w:r>
      <w:proofErr w:type="gramStart"/>
      <w:r w:rsidRPr="00802CB0">
        <w:rPr>
          <w:rFonts w:asciiTheme="minorEastAsia" w:eastAsiaTheme="minorEastAsia" w:hAnsiTheme="minorEastAsia"/>
          <w:sz w:val="24"/>
        </w:rPr>
        <w:t>苏州复基</w:t>
      </w:r>
      <w:proofErr w:type="gramEnd"/>
      <w:r w:rsidRPr="00802CB0">
        <w:rPr>
          <w:rFonts w:asciiTheme="minorEastAsia" w:eastAsiaTheme="minorEastAsia" w:hAnsiTheme="minorEastAsia"/>
          <w:sz w:val="24"/>
        </w:rPr>
        <w:t>5%的份额，均为其有限合伙人。</w:t>
      </w:r>
      <w:proofErr w:type="gramStart"/>
      <w:r w:rsidRPr="00802CB0">
        <w:rPr>
          <w:rFonts w:asciiTheme="minorEastAsia" w:eastAsiaTheme="minorEastAsia" w:hAnsiTheme="minorEastAsia"/>
          <w:sz w:val="24"/>
        </w:rPr>
        <w:t>苏州复基股权</w:t>
      </w:r>
      <w:proofErr w:type="gramEnd"/>
      <w:r w:rsidRPr="00802CB0">
        <w:rPr>
          <w:rFonts w:asciiTheme="minorEastAsia" w:eastAsiaTheme="minorEastAsia" w:hAnsiTheme="minorEastAsia"/>
          <w:sz w:val="24"/>
        </w:rPr>
        <w:t>结构如下：</w:t>
      </w:r>
    </w:p>
    <w:p w:rsidR="00802CB0" w:rsidRDefault="00802CB0" w:rsidP="00802CB0">
      <w:pPr>
        <w:pStyle w:val="a5"/>
        <w:shd w:val="clear" w:color="auto" w:fill="FFFFFF" w:themeFill="background1"/>
        <w:spacing w:beforeLines="50" w:before="156" w:line="360" w:lineRule="auto"/>
        <w:jc w:val="center"/>
      </w:pPr>
      <w:r>
        <w:rPr>
          <w:noProof/>
        </w:rPr>
        <w:drawing>
          <wp:inline distT="0" distB="0" distL="114300" distR="114300" wp14:anchorId="26E2A685" wp14:editId="601B006D">
            <wp:extent cx="3268345" cy="2555240"/>
            <wp:effectExtent l="0" t="0" r="825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3268345" cy="2555240"/>
                    </a:xfrm>
                    <a:prstGeom prst="rect">
                      <a:avLst/>
                    </a:prstGeom>
                    <a:noFill/>
                    <a:ln>
                      <a:noFill/>
                    </a:ln>
                  </pic:spPr>
                </pic:pic>
              </a:graphicData>
            </a:graphic>
          </wp:inline>
        </w:drawing>
      </w:r>
    </w:p>
    <w:p w:rsidR="00802CB0" w:rsidRDefault="00802CB0" w:rsidP="00802CB0">
      <w:pPr>
        <w:pStyle w:val="2"/>
        <w:keepNext w:val="0"/>
        <w:keepLines w:val="0"/>
        <w:widowControl/>
        <w:overflowPunct w:val="0"/>
        <w:adjustRightInd w:val="0"/>
        <w:snapToGrid w:val="0"/>
        <w:spacing w:afterLines="0" w:after="0"/>
        <w:ind w:firstLine="482"/>
        <w:rPr>
          <w:rFonts w:ascii="Times New Roman" w:hAnsi="Times New Roman" w:cs="Times New Roman"/>
          <w:kern w:val="2"/>
          <w:sz w:val="24"/>
        </w:rPr>
      </w:pPr>
      <w:r>
        <w:rPr>
          <w:rFonts w:ascii="Times New Roman" w:hAnsi="Times New Roman" w:cs="Times New Roman"/>
          <w:kern w:val="2"/>
          <w:sz w:val="24"/>
        </w:rPr>
        <w:lastRenderedPageBreak/>
        <w:t>2</w:t>
      </w:r>
      <w:r>
        <w:rPr>
          <w:rFonts w:ascii="Times New Roman" w:hAnsi="Times New Roman" w:cs="Times New Roman"/>
          <w:kern w:val="2"/>
          <w:sz w:val="24"/>
        </w:rPr>
        <w:t>、信息披露义务人</w:t>
      </w:r>
      <w:r>
        <w:rPr>
          <w:rFonts w:ascii="Times New Roman" w:hAnsi="Times New Roman" w:cs="Times New Roman"/>
          <w:kern w:val="2"/>
          <w:sz w:val="24"/>
        </w:rPr>
        <w:t>2</w:t>
      </w:r>
      <w:r>
        <w:rPr>
          <w:rFonts w:ascii="Times New Roman" w:hAnsi="Times New Roman" w:cs="Times New Roman"/>
          <w:kern w:val="2"/>
          <w:sz w:val="24"/>
        </w:rPr>
        <w:t>：钱群英</w:t>
      </w:r>
      <w:r>
        <w:rPr>
          <w:rFonts w:ascii="Times New Roman" w:hAnsi="Times New Roman" w:cs="Times New Roman" w:hint="eastAsia"/>
          <w:kern w:val="2"/>
          <w:sz w:val="24"/>
        </w:rPr>
        <w:t>女士</w:t>
      </w:r>
      <w:r>
        <w:rPr>
          <w:rFonts w:ascii="Times New Roman" w:hAnsi="Times New Roman" w:cs="Times New Roman"/>
          <w:kern w:val="2"/>
          <w:sz w:val="24"/>
        </w:rPr>
        <w:t>的基本情况</w:t>
      </w:r>
    </w:p>
    <w:tbl>
      <w:tblPr>
        <w:tblW w:w="5000" w:type="pct"/>
        <w:tblBorders>
          <w:top w:val="single" w:sz="12" w:space="0" w:color="auto"/>
          <w:bottom w:val="single" w:sz="12"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16"/>
        <w:gridCol w:w="6266"/>
      </w:tblGrid>
      <w:tr w:rsidR="00802CB0" w:rsidTr="007E19F1">
        <w:trPr>
          <w:trHeight w:val="397"/>
        </w:trPr>
        <w:tc>
          <w:tcPr>
            <w:tcW w:w="1262" w:type="pct"/>
            <w:shd w:val="clear" w:color="auto" w:fill="FFFFFF"/>
            <w:tcMar>
              <w:top w:w="38" w:type="dxa"/>
              <w:left w:w="38" w:type="dxa"/>
              <w:bottom w:w="38" w:type="dxa"/>
              <w:right w:w="38" w:type="dxa"/>
            </w:tcMar>
            <w:vAlign w:val="center"/>
          </w:tcPr>
          <w:p w:rsidR="00802CB0" w:rsidRDefault="00802CB0" w:rsidP="007E19F1">
            <w:pPr>
              <w:jc w:val="center"/>
              <w:rPr>
                <w:b/>
                <w:bCs/>
                <w:color w:val="333333"/>
                <w:szCs w:val="21"/>
              </w:rPr>
            </w:pPr>
            <w:bookmarkStart w:id="2" w:name="_Hlk87134154"/>
            <w:r>
              <w:rPr>
                <w:b/>
                <w:bCs/>
                <w:color w:val="333333"/>
                <w:kern w:val="0"/>
                <w:szCs w:val="21"/>
                <w:lang w:bidi="ar"/>
              </w:rPr>
              <w:t>姓名</w:t>
            </w:r>
          </w:p>
        </w:tc>
        <w:tc>
          <w:tcPr>
            <w:tcW w:w="3738" w:type="pct"/>
            <w:shd w:val="clear" w:color="auto" w:fill="FFFFFF"/>
            <w:tcMar>
              <w:top w:w="38" w:type="dxa"/>
              <w:left w:w="38" w:type="dxa"/>
              <w:bottom w:w="38" w:type="dxa"/>
              <w:right w:w="38" w:type="dxa"/>
            </w:tcMar>
            <w:vAlign w:val="center"/>
          </w:tcPr>
          <w:p w:rsidR="00802CB0" w:rsidRDefault="00802CB0" w:rsidP="007E19F1">
            <w:pPr>
              <w:jc w:val="center"/>
              <w:rPr>
                <w:color w:val="333333"/>
                <w:szCs w:val="21"/>
              </w:rPr>
            </w:pPr>
            <w:r>
              <w:rPr>
                <w:kern w:val="0"/>
                <w:szCs w:val="21"/>
              </w:rPr>
              <w:t>钱群英</w:t>
            </w:r>
          </w:p>
        </w:tc>
      </w:tr>
      <w:tr w:rsidR="00802CB0" w:rsidTr="007E19F1">
        <w:trPr>
          <w:trHeight w:val="397"/>
        </w:trPr>
        <w:tc>
          <w:tcPr>
            <w:tcW w:w="1262" w:type="pct"/>
            <w:shd w:val="clear" w:color="auto" w:fill="FFFFFF"/>
            <w:tcMar>
              <w:top w:w="38" w:type="dxa"/>
              <w:left w:w="38" w:type="dxa"/>
              <w:bottom w:w="38" w:type="dxa"/>
              <w:right w:w="38" w:type="dxa"/>
            </w:tcMar>
            <w:vAlign w:val="center"/>
          </w:tcPr>
          <w:p w:rsidR="00802CB0" w:rsidRDefault="00802CB0" w:rsidP="007E19F1">
            <w:pPr>
              <w:jc w:val="center"/>
              <w:rPr>
                <w:b/>
                <w:bCs/>
                <w:color w:val="333333"/>
                <w:szCs w:val="21"/>
              </w:rPr>
            </w:pPr>
            <w:r>
              <w:rPr>
                <w:b/>
                <w:bCs/>
                <w:color w:val="333333"/>
                <w:kern w:val="0"/>
                <w:szCs w:val="21"/>
                <w:lang w:bidi="ar"/>
              </w:rPr>
              <w:t>性别</w:t>
            </w:r>
          </w:p>
        </w:tc>
        <w:tc>
          <w:tcPr>
            <w:tcW w:w="3738" w:type="pct"/>
            <w:shd w:val="clear" w:color="auto" w:fill="FFFFFF"/>
            <w:tcMar>
              <w:top w:w="38" w:type="dxa"/>
              <w:left w:w="38" w:type="dxa"/>
              <w:bottom w:w="38" w:type="dxa"/>
              <w:right w:w="38" w:type="dxa"/>
            </w:tcMar>
            <w:vAlign w:val="center"/>
          </w:tcPr>
          <w:p w:rsidR="00802CB0" w:rsidRDefault="00802CB0" w:rsidP="007E19F1">
            <w:pPr>
              <w:jc w:val="center"/>
              <w:rPr>
                <w:color w:val="333333"/>
                <w:szCs w:val="21"/>
              </w:rPr>
            </w:pPr>
            <w:r>
              <w:rPr>
                <w:kern w:val="0"/>
                <w:szCs w:val="21"/>
              </w:rPr>
              <w:t>女</w:t>
            </w:r>
          </w:p>
        </w:tc>
      </w:tr>
      <w:tr w:rsidR="00802CB0" w:rsidTr="007E19F1">
        <w:trPr>
          <w:trHeight w:val="397"/>
        </w:trPr>
        <w:tc>
          <w:tcPr>
            <w:tcW w:w="1262" w:type="pct"/>
            <w:shd w:val="clear" w:color="auto" w:fill="FFFFFF"/>
            <w:tcMar>
              <w:top w:w="38" w:type="dxa"/>
              <w:left w:w="38" w:type="dxa"/>
              <w:bottom w:w="38" w:type="dxa"/>
              <w:right w:w="38" w:type="dxa"/>
            </w:tcMar>
            <w:vAlign w:val="center"/>
          </w:tcPr>
          <w:p w:rsidR="00802CB0" w:rsidRDefault="00802CB0" w:rsidP="007E19F1">
            <w:pPr>
              <w:jc w:val="center"/>
              <w:rPr>
                <w:b/>
                <w:bCs/>
                <w:color w:val="333333"/>
                <w:szCs w:val="21"/>
              </w:rPr>
            </w:pPr>
            <w:r>
              <w:rPr>
                <w:b/>
                <w:bCs/>
                <w:color w:val="333333"/>
                <w:kern w:val="0"/>
                <w:szCs w:val="21"/>
                <w:lang w:bidi="ar"/>
              </w:rPr>
              <w:t>曾用名</w:t>
            </w:r>
          </w:p>
        </w:tc>
        <w:tc>
          <w:tcPr>
            <w:tcW w:w="3738" w:type="pct"/>
            <w:shd w:val="clear" w:color="auto" w:fill="FFFFFF"/>
            <w:tcMar>
              <w:top w:w="38" w:type="dxa"/>
              <w:left w:w="38" w:type="dxa"/>
              <w:bottom w:w="38" w:type="dxa"/>
              <w:right w:w="38" w:type="dxa"/>
            </w:tcMar>
            <w:vAlign w:val="center"/>
          </w:tcPr>
          <w:p w:rsidR="00802CB0" w:rsidRDefault="00802CB0" w:rsidP="007E19F1">
            <w:pPr>
              <w:jc w:val="center"/>
              <w:rPr>
                <w:color w:val="333333"/>
                <w:szCs w:val="21"/>
              </w:rPr>
            </w:pPr>
            <w:r>
              <w:rPr>
                <w:kern w:val="0"/>
                <w:szCs w:val="21"/>
              </w:rPr>
              <w:t>无</w:t>
            </w:r>
          </w:p>
        </w:tc>
      </w:tr>
      <w:tr w:rsidR="00802CB0" w:rsidTr="007E19F1">
        <w:trPr>
          <w:trHeight w:val="397"/>
        </w:trPr>
        <w:tc>
          <w:tcPr>
            <w:tcW w:w="1262" w:type="pct"/>
            <w:shd w:val="clear" w:color="auto" w:fill="FFFFFF"/>
            <w:tcMar>
              <w:top w:w="38" w:type="dxa"/>
              <w:left w:w="38" w:type="dxa"/>
              <w:bottom w:w="38" w:type="dxa"/>
              <w:right w:w="38" w:type="dxa"/>
            </w:tcMar>
            <w:vAlign w:val="center"/>
          </w:tcPr>
          <w:p w:rsidR="00802CB0" w:rsidRDefault="00802CB0" w:rsidP="007E19F1">
            <w:pPr>
              <w:jc w:val="center"/>
              <w:rPr>
                <w:b/>
                <w:bCs/>
                <w:color w:val="333333"/>
                <w:szCs w:val="21"/>
              </w:rPr>
            </w:pPr>
            <w:r>
              <w:rPr>
                <w:b/>
                <w:bCs/>
                <w:color w:val="333333"/>
                <w:kern w:val="0"/>
                <w:szCs w:val="21"/>
                <w:lang w:bidi="ar"/>
              </w:rPr>
              <w:t>国籍</w:t>
            </w:r>
          </w:p>
        </w:tc>
        <w:tc>
          <w:tcPr>
            <w:tcW w:w="3738" w:type="pct"/>
            <w:shd w:val="clear" w:color="auto" w:fill="FFFFFF"/>
            <w:tcMar>
              <w:top w:w="38" w:type="dxa"/>
              <w:left w:w="38" w:type="dxa"/>
              <w:bottom w:w="38" w:type="dxa"/>
              <w:right w:w="38" w:type="dxa"/>
            </w:tcMar>
            <w:vAlign w:val="center"/>
          </w:tcPr>
          <w:p w:rsidR="00802CB0" w:rsidRDefault="00802CB0" w:rsidP="007E19F1">
            <w:pPr>
              <w:jc w:val="center"/>
              <w:rPr>
                <w:color w:val="333333"/>
                <w:szCs w:val="21"/>
              </w:rPr>
            </w:pPr>
            <w:r>
              <w:rPr>
                <w:kern w:val="0"/>
                <w:szCs w:val="21"/>
              </w:rPr>
              <w:t>中国</w:t>
            </w:r>
          </w:p>
        </w:tc>
      </w:tr>
      <w:tr w:rsidR="00802CB0" w:rsidTr="007E19F1">
        <w:trPr>
          <w:trHeight w:val="397"/>
        </w:trPr>
        <w:tc>
          <w:tcPr>
            <w:tcW w:w="1262" w:type="pct"/>
            <w:shd w:val="clear" w:color="auto" w:fill="FFFFFF"/>
            <w:tcMar>
              <w:top w:w="38" w:type="dxa"/>
              <w:left w:w="38" w:type="dxa"/>
              <w:bottom w:w="38" w:type="dxa"/>
              <w:right w:w="38" w:type="dxa"/>
            </w:tcMar>
            <w:vAlign w:val="center"/>
          </w:tcPr>
          <w:p w:rsidR="00802CB0" w:rsidRDefault="00802CB0" w:rsidP="007E19F1">
            <w:pPr>
              <w:jc w:val="center"/>
              <w:rPr>
                <w:b/>
                <w:bCs/>
                <w:color w:val="333333"/>
                <w:kern w:val="0"/>
                <w:szCs w:val="21"/>
                <w:lang w:bidi="ar"/>
              </w:rPr>
            </w:pPr>
            <w:r>
              <w:rPr>
                <w:b/>
                <w:bCs/>
                <w:color w:val="333333"/>
                <w:kern w:val="0"/>
                <w:szCs w:val="21"/>
                <w:lang w:bidi="ar"/>
              </w:rPr>
              <w:t>境外永久居留权</w:t>
            </w:r>
          </w:p>
        </w:tc>
        <w:tc>
          <w:tcPr>
            <w:tcW w:w="3738" w:type="pct"/>
            <w:shd w:val="clear" w:color="auto" w:fill="FFFFFF"/>
            <w:tcMar>
              <w:top w:w="38" w:type="dxa"/>
              <w:left w:w="38" w:type="dxa"/>
              <w:bottom w:w="38" w:type="dxa"/>
              <w:right w:w="38" w:type="dxa"/>
            </w:tcMar>
            <w:vAlign w:val="center"/>
          </w:tcPr>
          <w:p w:rsidR="00802CB0" w:rsidRDefault="00802CB0" w:rsidP="007E19F1">
            <w:pPr>
              <w:jc w:val="center"/>
              <w:rPr>
                <w:kern w:val="0"/>
                <w:szCs w:val="21"/>
              </w:rPr>
            </w:pPr>
            <w:r>
              <w:rPr>
                <w:kern w:val="0"/>
                <w:szCs w:val="21"/>
              </w:rPr>
              <w:t>无</w:t>
            </w:r>
          </w:p>
        </w:tc>
      </w:tr>
      <w:tr w:rsidR="00802CB0" w:rsidTr="007E19F1">
        <w:trPr>
          <w:trHeight w:val="397"/>
        </w:trPr>
        <w:tc>
          <w:tcPr>
            <w:tcW w:w="1262" w:type="pct"/>
            <w:shd w:val="clear" w:color="auto" w:fill="FFFFFF"/>
            <w:tcMar>
              <w:top w:w="38" w:type="dxa"/>
              <w:left w:w="38" w:type="dxa"/>
              <w:bottom w:w="38" w:type="dxa"/>
              <w:right w:w="38" w:type="dxa"/>
            </w:tcMar>
            <w:vAlign w:val="center"/>
          </w:tcPr>
          <w:p w:rsidR="00802CB0" w:rsidRDefault="00802CB0" w:rsidP="007E19F1">
            <w:pPr>
              <w:jc w:val="center"/>
              <w:rPr>
                <w:b/>
                <w:bCs/>
                <w:color w:val="333333"/>
                <w:szCs w:val="21"/>
              </w:rPr>
            </w:pPr>
            <w:r>
              <w:rPr>
                <w:b/>
                <w:bCs/>
                <w:color w:val="333333"/>
                <w:kern w:val="0"/>
                <w:szCs w:val="21"/>
                <w:lang w:bidi="ar"/>
              </w:rPr>
              <w:t>身份证号</w:t>
            </w:r>
          </w:p>
        </w:tc>
        <w:tc>
          <w:tcPr>
            <w:tcW w:w="3738" w:type="pct"/>
            <w:shd w:val="clear" w:color="auto" w:fill="FFFFFF"/>
            <w:tcMar>
              <w:top w:w="38" w:type="dxa"/>
              <w:left w:w="38" w:type="dxa"/>
              <w:bottom w:w="38" w:type="dxa"/>
              <w:right w:w="38" w:type="dxa"/>
            </w:tcMar>
            <w:vAlign w:val="center"/>
          </w:tcPr>
          <w:p w:rsidR="00802CB0" w:rsidRDefault="00802CB0" w:rsidP="007E19F1">
            <w:pPr>
              <w:jc w:val="center"/>
              <w:rPr>
                <w:color w:val="333333"/>
                <w:szCs w:val="21"/>
              </w:rPr>
            </w:pPr>
            <w:r>
              <w:rPr>
                <w:color w:val="333333"/>
                <w:szCs w:val="21"/>
                <w:shd w:val="clear" w:color="auto" w:fill="FFFFFF"/>
              </w:rPr>
              <w:t>33071919**********</w:t>
            </w:r>
          </w:p>
        </w:tc>
      </w:tr>
      <w:tr w:rsidR="00802CB0" w:rsidTr="007E19F1">
        <w:trPr>
          <w:trHeight w:val="397"/>
        </w:trPr>
        <w:tc>
          <w:tcPr>
            <w:tcW w:w="1262" w:type="pct"/>
            <w:shd w:val="clear" w:color="auto" w:fill="FFFFFF"/>
            <w:tcMar>
              <w:top w:w="38" w:type="dxa"/>
              <w:left w:w="38" w:type="dxa"/>
              <w:bottom w:w="38" w:type="dxa"/>
              <w:right w:w="38" w:type="dxa"/>
            </w:tcMar>
            <w:vAlign w:val="center"/>
          </w:tcPr>
          <w:p w:rsidR="00802CB0" w:rsidRDefault="00802CB0" w:rsidP="007E19F1">
            <w:pPr>
              <w:jc w:val="center"/>
              <w:rPr>
                <w:b/>
                <w:bCs/>
                <w:color w:val="333333"/>
                <w:szCs w:val="21"/>
              </w:rPr>
            </w:pPr>
            <w:r>
              <w:rPr>
                <w:b/>
                <w:bCs/>
                <w:color w:val="333333"/>
                <w:kern w:val="0"/>
                <w:szCs w:val="21"/>
                <w:lang w:bidi="ar"/>
              </w:rPr>
              <w:t>住址</w:t>
            </w:r>
          </w:p>
        </w:tc>
        <w:tc>
          <w:tcPr>
            <w:tcW w:w="3738" w:type="pct"/>
            <w:shd w:val="clear" w:color="auto" w:fill="FFFFFF"/>
            <w:tcMar>
              <w:top w:w="38" w:type="dxa"/>
              <w:left w:w="38" w:type="dxa"/>
              <w:bottom w:w="38" w:type="dxa"/>
              <w:right w:w="38" w:type="dxa"/>
            </w:tcMar>
            <w:vAlign w:val="center"/>
          </w:tcPr>
          <w:p w:rsidR="00802CB0" w:rsidRDefault="00802CB0" w:rsidP="007E19F1">
            <w:pPr>
              <w:jc w:val="center"/>
              <w:rPr>
                <w:color w:val="333333"/>
                <w:szCs w:val="21"/>
              </w:rPr>
            </w:pPr>
            <w:r>
              <w:rPr>
                <w:color w:val="333333"/>
                <w:kern w:val="0"/>
                <w:szCs w:val="21"/>
                <w:lang w:bidi="ar"/>
              </w:rPr>
              <w:t>浙江省兰溪市兰江街道</w:t>
            </w:r>
            <w:r>
              <w:rPr>
                <w:color w:val="333333"/>
                <w:kern w:val="0"/>
                <w:szCs w:val="21"/>
                <w:lang w:bidi="ar"/>
              </w:rPr>
              <w:t>**********</w:t>
            </w:r>
          </w:p>
        </w:tc>
      </w:tr>
    </w:tbl>
    <w:bookmarkEnd w:id="2"/>
    <w:p w:rsidR="00802CB0" w:rsidRDefault="00802CB0" w:rsidP="00802CB0">
      <w:pPr>
        <w:spacing w:beforeLines="50" w:before="156" w:line="360" w:lineRule="auto"/>
        <w:ind w:firstLineChars="200" w:firstLine="480"/>
      </w:pPr>
      <w:r>
        <w:rPr>
          <w:sz w:val="24"/>
        </w:rPr>
        <w:t>截至本公告披露日，发行人实际控制人为</w:t>
      </w:r>
      <w:r>
        <w:rPr>
          <w:rFonts w:hint="eastAsia"/>
          <w:sz w:val="24"/>
        </w:rPr>
        <w:t>钱群英女士</w:t>
      </w:r>
      <w:r>
        <w:rPr>
          <w:sz w:val="24"/>
        </w:rPr>
        <w:t>，其间接通过吴中控股控制发行人</w:t>
      </w:r>
      <w:r>
        <w:rPr>
          <w:sz w:val="24"/>
        </w:rPr>
        <w:t>17.24%</w:t>
      </w:r>
      <w:r>
        <w:rPr>
          <w:sz w:val="24"/>
        </w:rPr>
        <w:t>的股份，</w:t>
      </w:r>
      <w:r>
        <w:rPr>
          <w:rFonts w:hint="eastAsia"/>
          <w:sz w:val="24"/>
        </w:rPr>
        <w:t>钱群山先生</w:t>
      </w:r>
      <w:proofErr w:type="gramStart"/>
      <w:r>
        <w:rPr>
          <w:sz w:val="24"/>
        </w:rPr>
        <w:t>系</w:t>
      </w:r>
      <w:r>
        <w:rPr>
          <w:rFonts w:hint="eastAsia"/>
          <w:sz w:val="24"/>
        </w:rPr>
        <w:t>钱群英</w:t>
      </w:r>
      <w:proofErr w:type="gramEnd"/>
      <w:r>
        <w:rPr>
          <w:rFonts w:hint="eastAsia"/>
          <w:sz w:val="24"/>
        </w:rPr>
        <w:t>女士</w:t>
      </w:r>
      <w:r>
        <w:rPr>
          <w:sz w:val="24"/>
        </w:rPr>
        <w:t>之弟弟。</w:t>
      </w:r>
      <w:r>
        <w:rPr>
          <w:rFonts w:hint="eastAsia"/>
          <w:sz w:val="24"/>
        </w:rPr>
        <w:t>钱群英女士</w:t>
      </w:r>
      <w:r>
        <w:rPr>
          <w:sz w:val="24"/>
        </w:rPr>
        <w:t>持有发行人股份的情况：</w:t>
      </w:r>
    </w:p>
    <w:p w:rsidR="00802CB0" w:rsidRDefault="00802CB0" w:rsidP="00802CB0">
      <w:pPr>
        <w:spacing w:beforeLines="50" w:before="156" w:line="360" w:lineRule="auto"/>
        <w:ind w:firstLineChars="200" w:firstLine="420"/>
        <w:jc w:val="center"/>
        <w:rPr>
          <w:b/>
          <w:color w:val="000000"/>
          <w:kern w:val="0"/>
          <w:sz w:val="28"/>
          <w:szCs w:val="28"/>
        </w:rPr>
      </w:pPr>
      <w:r>
        <w:rPr>
          <w:noProof/>
        </w:rPr>
        <w:drawing>
          <wp:inline distT="0" distB="0" distL="114300" distR="114300" wp14:anchorId="67C4A6F7" wp14:editId="7E464A70">
            <wp:extent cx="3048000" cy="281940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3052159" cy="2823247"/>
                    </a:xfrm>
                    <a:prstGeom prst="rect">
                      <a:avLst/>
                    </a:prstGeom>
                    <a:noFill/>
                    <a:ln>
                      <a:noFill/>
                    </a:ln>
                  </pic:spPr>
                </pic:pic>
              </a:graphicData>
            </a:graphic>
          </wp:inline>
        </w:drawing>
      </w:r>
    </w:p>
    <w:p w:rsidR="00802CB0" w:rsidRDefault="00802CB0" w:rsidP="00802CB0">
      <w:pPr>
        <w:spacing w:beforeLines="50" w:before="156" w:line="360" w:lineRule="auto"/>
        <w:ind w:firstLineChars="200" w:firstLine="562"/>
        <w:outlineLvl w:val="0"/>
        <w:rPr>
          <w:b/>
          <w:color w:val="000000"/>
          <w:kern w:val="0"/>
          <w:sz w:val="28"/>
          <w:szCs w:val="28"/>
        </w:rPr>
      </w:pPr>
      <w:r>
        <w:rPr>
          <w:b/>
          <w:color w:val="000000"/>
          <w:kern w:val="0"/>
          <w:sz w:val="28"/>
          <w:szCs w:val="28"/>
        </w:rPr>
        <w:t>三、所涉及后续事项</w:t>
      </w:r>
    </w:p>
    <w:p w:rsidR="00802CB0" w:rsidRDefault="00802CB0" w:rsidP="00802CB0">
      <w:pPr>
        <w:snapToGrid w:val="0"/>
        <w:spacing w:beforeLines="50" w:before="156" w:line="360" w:lineRule="auto"/>
        <w:ind w:firstLineChars="200" w:firstLine="480"/>
        <w:rPr>
          <w:color w:val="000000"/>
          <w:sz w:val="24"/>
        </w:rPr>
      </w:pPr>
      <w:r>
        <w:rPr>
          <w:color w:val="000000"/>
          <w:sz w:val="24"/>
        </w:rPr>
        <w:t>1</w:t>
      </w:r>
      <w:r>
        <w:rPr>
          <w:color w:val="000000"/>
          <w:sz w:val="24"/>
        </w:rPr>
        <w:t>、本次权益变动情况不会导致控股股东、实际控制人的变化。</w:t>
      </w:r>
    </w:p>
    <w:p w:rsidR="00802CB0" w:rsidRPr="00802CB0" w:rsidRDefault="00802CB0" w:rsidP="00802CB0">
      <w:pPr>
        <w:snapToGrid w:val="0"/>
        <w:spacing w:beforeLines="50" w:before="156" w:line="360" w:lineRule="auto"/>
        <w:ind w:firstLineChars="200" w:firstLine="480"/>
        <w:rPr>
          <w:color w:val="000000"/>
          <w:sz w:val="24"/>
        </w:rPr>
      </w:pPr>
      <w:r>
        <w:rPr>
          <w:color w:val="000000"/>
          <w:sz w:val="24"/>
        </w:rPr>
        <w:t>2</w:t>
      </w:r>
      <w:r>
        <w:rPr>
          <w:color w:val="000000"/>
          <w:sz w:val="24"/>
        </w:rPr>
        <w:t>、本次非公开发行尚需取得公司股东大会批准及中国证监会的核准。本次非公开发行能否取得上述批准及取得上述批准时间存在不确定性。</w:t>
      </w:r>
    </w:p>
    <w:p w:rsidR="00802CB0" w:rsidRDefault="00802CB0" w:rsidP="00802CB0">
      <w:pPr>
        <w:spacing w:line="360" w:lineRule="auto"/>
        <w:ind w:firstLineChars="200" w:firstLine="480"/>
        <w:rPr>
          <w:rFonts w:ascii="宋体" w:hAnsi="宋体"/>
          <w:sz w:val="24"/>
        </w:rPr>
      </w:pPr>
    </w:p>
    <w:p w:rsidR="00802CB0" w:rsidRDefault="00802CB0" w:rsidP="00802CB0">
      <w:pPr>
        <w:spacing w:line="360" w:lineRule="auto"/>
        <w:ind w:firstLineChars="200" w:firstLine="480"/>
        <w:rPr>
          <w:rFonts w:ascii="宋体" w:hAnsi="宋体"/>
          <w:sz w:val="24"/>
        </w:rPr>
      </w:pPr>
    </w:p>
    <w:p w:rsidR="00802CB0" w:rsidRDefault="00802CB0" w:rsidP="00802CB0">
      <w:pPr>
        <w:spacing w:line="360" w:lineRule="auto"/>
        <w:ind w:firstLineChars="200" w:firstLine="480"/>
        <w:rPr>
          <w:rFonts w:ascii="宋体" w:hAnsi="宋体"/>
          <w:sz w:val="24"/>
        </w:rPr>
      </w:pPr>
      <w:r>
        <w:rPr>
          <w:rFonts w:ascii="宋体" w:hAnsi="宋体"/>
          <w:sz w:val="24"/>
        </w:rPr>
        <w:lastRenderedPageBreak/>
        <w:t>特此公告</w:t>
      </w:r>
      <w:r>
        <w:rPr>
          <w:rFonts w:ascii="宋体" w:hAnsi="宋体" w:hint="eastAsia"/>
          <w:sz w:val="24"/>
        </w:rPr>
        <w:t>。</w:t>
      </w:r>
    </w:p>
    <w:p w:rsidR="00802CB0" w:rsidRPr="002D2330" w:rsidRDefault="00802CB0" w:rsidP="00802CB0">
      <w:pPr>
        <w:spacing w:line="360" w:lineRule="auto"/>
        <w:ind w:firstLineChars="200" w:firstLine="480"/>
        <w:rPr>
          <w:rFonts w:ascii="宋体" w:hAnsi="宋体"/>
          <w:sz w:val="24"/>
        </w:rPr>
      </w:pPr>
    </w:p>
    <w:p w:rsidR="00802CB0" w:rsidRDefault="00802CB0" w:rsidP="00802CB0">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802CB0" w:rsidRDefault="00802CB0" w:rsidP="00802CB0">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802CB0" w:rsidRDefault="00802CB0" w:rsidP="00802CB0">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16</w:t>
      </w:r>
      <w:r w:rsidRPr="00A3746E">
        <w:rPr>
          <w:rFonts w:ascii="宋体" w:hAnsi="宋体" w:hint="eastAsia"/>
          <w:sz w:val="24"/>
        </w:rPr>
        <w:t>日</w:t>
      </w:r>
    </w:p>
    <w:p w:rsidR="00802CB0" w:rsidRPr="008464AB" w:rsidRDefault="00802CB0" w:rsidP="00802CB0"/>
    <w:p w:rsidR="00802CB0" w:rsidRDefault="00802CB0" w:rsidP="00802CB0"/>
    <w:p w:rsidR="00802CB0" w:rsidRDefault="00802CB0" w:rsidP="00802CB0"/>
    <w:p w:rsidR="005712CB" w:rsidRDefault="005712CB"/>
    <w:sectPr w:rsidR="005712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3BE" w:rsidRDefault="001A23BE" w:rsidP="00802CB0">
      <w:r>
        <w:separator/>
      </w:r>
    </w:p>
  </w:endnote>
  <w:endnote w:type="continuationSeparator" w:id="0">
    <w:p w:rsidR="001A23BE" w:rsidRDefault="001A23BE" w:rsidP="0080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3BE" w:rsidRDefault="001A23BE" w:rsidP="00802CB0">
      <w:r>
        <w:separator/>
      </w:r>
    </w:p>
  </w:footnote>
  <w:footnote w:type="continuationSeparator" w:id="0">
    <w:p w:rsidR="001A23BE" w:rsidRDefault="001A23BE" w:rsidP="00802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30EAA"/>
    <w:multiLevelType w:val="multilevel"/>
    <w:tmpl w:val="38030EAA"/>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A62"/>
    <w:rsid w:val="00003634"/>
    <w:rsid w:val="000052DC"/>
    <w:rsid w:val="0001153F"/>
    <w:rsid w:val="00014AE5"/>
    <w:rsid w:val="00015559"/>
    <w:rsid w:val="0003171D"/>
    <w:rsid w:val="00034EAF"/>
    <w:rsid w:val="000377FA"/>
    <w:rsid w:val="00037B42"/>
    <w:rsid w:val="000514F9"/>
    <w:rsid w:val="00055DC4"/>
    <w:rsid w:val="00060AD4"/>
    <w:rsid w:val="0007113B"/>
    <w:rsid w:val="00077985"/>
    <w:rsid w:val="00084BC3"/>
    <w:rsid w:val="000C1EBF"/>
    <w:rsid w:val="000D5160"/>
    <w:rsid w:val="000D59A8"/>
    <w:rsid w:val="000E2525"/>
    <w:rsid w:val="000E5928"/>
    <w:rsid w:val="000E7F53"/>
    <w:rsid w:val="000F4B47"/>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23BE"/>
    <w:rsid w:val="001A69DA"/>
    <w:rsid w:val="001A6F91"/>
    <w:rsid w:val="001C16DA"/>
    <w:rsid w:val="001D0721"/>
    <w:rsid w:val="001D198B"/>
    <w:rsid w:val="001E39C4"/>
    <w:rsid w:val="001E49FF"/>
    <w:rsid w:val="001E57CA"/>
    <w:rsid w:val="001F698F"/>
    <w:rsid w:val="00201E57"/>
    <w:rsid w:val="00204DB0"/>
    <w:rsid w:val="002101B8"/>
    <w:rsid w:val="002127B8"/>
    <w:rsid w:val="00227A64"/>
    <w:rsid w:val="002339D0"/>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F64AF"/>
    <w:rsid w:val="002F74DC"/>
    <w:rsid w:val="0030503B"/>
    <w:rsid w:val="00324EB8"/>
    <w:rsid w:val="003307ED"/>
    <w:rsid w:val="003334F6"/>
    <w:rsid w:val="003402E8"/>
    <w:rsid w:val="00342CB6"/>
    <w:rsid w:val="00353BA1"/>
    <w:rsid w:val="00360937"/>
    <w:rsid w:val="00363847"/>
    <w:rsid w:val="0036422B"/>
    <w:rsid w:val="003657D5"/>
    <w:rsid w:val="0037324C"/>
    <w:rsid w:val="00373349"/>
    <w:rsid w:val="0038210C"/>
    <w:rsid w:val="003870CC"/>
    <w:rsid w:val="003A1590"/>
    <w:rsid w:val="003B1D84"/>
    <w:rsid w:val="003B5345"/>
    <w:rsid w:val="003C607D"/>
    <w:rsid w:val="003D0C3B"/>
    <w:rsid w:val="003D3FFF"/>
    <w:rsid w:val="003D798A"/>
    <w:rsid w:val="003E2FD2"/>
    <w:rsid w:val="003E355B"/>
    <w:rsid w:val="003F5DA1"/>
    <w:rsid w:val="00410015"/>
    <w:rsid w:val="00417107"/>
    <w:rsid w:val="0041720E"/>
    <w:rsid w:val="0042410C"/>
    <w:rsid w:val="00430CE1"/>
    <w:rsid w:val="004374BE"/>
    <w:rsid w:val="0044127B"/>
    <w:rsid w:val="00444265"/>
    <w:rsid w:val="004502F4"/>
    <w:rsid w:val="004667F2"/>
    <w:rsid w:val="00475AC0"/>
    <w:rsid w:val="00483FCE"/>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07FDE"/>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606509"/>
    <w:rsid w:val="00615D49"/>
    <w:rsid w:val="0062719F"/>
    <w:rsid w:val="006412D7"/>
    <w:rsid w:val="006446F0"/>
    <w:rsid w:val="00645C77"/>
    <w:rsid w:val="00647683"/>
    <w:rsid w:val="00662769"/>
    <w:rsid w:val="00662DB4"/>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2CB0"/>
    <w:rsid w:val="00803A62"/>
    <w:rsid w:val="008051A9"/>
    <w:rsid w:val="008051F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AF7EF8"/>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5455"/>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327CF"/>
    <w:rsid w:val="00D431AD"/>
    <w:rsid w:val="00D45281"/>
    <w:rsid w:val="00D52A70"/>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57E23"/>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CB0"/>
    <w:pPr>
      <w:widowControl w:val="0"/>
      <w:jc w:val="both"/>
    </w:pPr>
    <w:rPr>
      <w:rFonts w:ascii="Times New Roman" w:eastAsia="宋体" w:hAnsi="Times New Roman" w:cs="Times New Roman"/>
      <w:szCs w:val="24"/>
    </w:rPr>
  </w:style>
  <w:style w:type="paragraph" w:styleId="2">
    <w:name w:val="heading 2"/>
    <w:basedOn w:val="a"/>
    <w:next w:val="a"/>
    <w:link w:val="2Char"/>
    <w:qFormat/>
    <w:rsid w:val="00802CB0"/>
    <w:pPr>
      <w:keepNext/>
      <w:keepLines/>
      <w:spacing w:beforeLines="50" w:before="156" w:afterLines="50" w:after="156" w:line="360" w:lineRule="auto"/>
      <w:ind w:firstLineChars="200" w:firstLine="643"/>
      <w:outlineLvl w:val="1"/>
    </w:pPr>
    <w:rPr>
      <w:rFonts w:ascii="宋体" w:hAnsi="宋体" w:cs="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2C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2CB0"/>
    <w:rPr>
      <w:sz w:val="18"/>
      <w:szCs w:val="18"/>
    </w:rPr>
  </w:style>
  <w:style w:type="paragraph" w:styleId="a4">
    <w:name w:val="footer"/>
    <w:basedOn w:val="a"/>
    <w:link w:val="Char0"/>
    <w:uiPriority w:val="99"/>
    <w:unhideWhenUsed/>
    <w:rsid w:val="00802CB0"/>
    <w:pPr>
      <w:tabs>
        <w:tab w:val="center" w:pos="4153"/>
        <w:tab w:val="right" w:pos="8306"/>
      </w:tabs>
      <w:snapToGrid w:val="0"/>
      <w:jc w:val="left"/>
    </w:pPr>
    <w:rPr>
      <w:sz w:val="18"/>
      <w:szCs w:val="18"/>
    </w:rPr>
  </w:style>
  <w:style w:type="character" w:customStyle="1" w:styleId="Char0">
    <w:name w:val="页脚 Char"/>
    <w:basedOn w:val="a0"/>
    <w:link w:val="a4"/>
    <w:uiPriority w:val="99"/>
    <w:rsid w:val="00802CB0"/>
    <w:rPr>
      <w:sz w:val="18"/>
      <w:szCs w:val="18"/>
    </w:rPr>
  </w:style>
  <w:style w:type="paragraph" w:customStyle="1" w:styleId="Default">
    <w:name w:val="Default"/>
    <w:rsid w:val="00802CB0"/>
    <w:pPr>
      <w:widowControl w:val="0"/>
      <w:autoSpaceDE w:val="0"/>
      <w:autoSpaceDN w:val="0"/>
      <w:adjustRightInd w:val="0"/>
    </w:pPr>
    <w:rPr>
      <w:rFonts w:ascii="宋体" w:eastAsia="宋体" w:hAnsi="Times New Roman" w:cs="宋体"/>
      <w:color w:val="000000"/>
      <w:kern w:val="0"/>
      <w:sz w:val="24"/>
      <w:szCs w:val="24"/>
    </w:rPr>
  </w:style>
  <w:style w:type="character" w:customStyle="1" w:styleId="2Char">
    <w:name w:val="标题 2 Char"/>
    <w:basedOn w:val="a0"/>
    <w:link w:val="2"/>
    <w:rsid w:val="00802CB0"/>
    <w:rPr>
      <w:rFonts w:ascii="宋体" w:eastAsia="宋体" w:hAnsi="宋体" w:cs="Arial"/>
      <w:b/>
      <w:bCs/>
      <w:kern w:val="0"/>
      <w:sz w:val="32"/>
      <w:szCs w:val="32"/>
    </w:rPr>
  </w:style>
  <w:style w:type="paragraph" w:styleId="a5">
    <w:name w:val="Body Text"/>
    <w:basedOn w:val="a"/>
    <w:link w:val="Char1"/>
    <w:uiPriority w:val="99"/>
    <w:semiHidden/>
    <w:unhideWhenUsed/>
    <w:rsid w:val="00802CB0"/>
    <w:pPr>
      <w:spacing w:after="120"/>
    </w:pPr>
  </w:style>
  <w:style w:type="character" w:customStyle="1" w:styleId="Char1">
    <w:name w:val="正文文本 Char"/>
    <w:basedOn w:val="a0"/>
    <w:link w:val="a5"/>
    <w:uiPriority w:val="99"/>
    <w:semiHidden/>
    <w:qFormat/>
    <w:rsid w:val="00802CB0"/>
    <w:rPr>
      <w:rFonts w:ascii="Times New Roman" w:eastAsia="宋体" w:hAnsi="Times New Roman" w:cs="Times New Roman"/>
      <w:szCs w:val="24"/>
    </w:rPr>
  </w:style>
  <w:style w:type="paragraph" w:styleId="a6">
    <w:name w:val="Balloon Text"/>
    <w:basedOn w:val="a"/>
    <w:link w:val="Char2"/>
    <w:uiPriority w:val="99"/>
    <w:semiHidden/>
    <w:unhideWhenUsed/>
    <w:rsid w:val="00802CB0"/>
    <w:rPr>
      <w:sz w:val="18"/>
      <w:szCs w:val="18"/>
    </w:rPr>
  </w:style>
  <w:style w:type="character" w:customStyle="1" w:styleId="Char2">
    <w:name w:val="批注框文本 Char"/>
    <w:basedOn w:val="a0"/>
    <w:link w:val="a6"/>
    <w:uiPriority w:val="99"/>
    <w:semiHidden/>
    <w:rsid w:val="00802CB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CB0"/>
    <w:pPr>
      <w:widowControl w:val="0"/>
      <w:jc w:val="both"/>
    </w:pPr>
    <w:rPr>
      <w:rFonts w:ascii="Times New Roman" w:eastAsia="宋体" w:hAnsi="Times New Roman" w:cs="Times New Roman"/>
      <w:szCs w:val="24"/>
    </w:rPr>
  </w:style>
  <w:style w:type="paragraph" w:styleId="2">
    <w:name w:val="heading 2"/>
    <w:basedOn w:val="a"/>
    <w:next w:val="a"/>
    <w:link w:val="2Char"/>
    <w:qFormat/>
    <w:rsid w:val="00802CB0"/>
    <w:pPr>
      <w:keepNext/>
      <w:keepLines/>
      <w:spacing w:beforeLines="50" w:before="156" w:afterLines="50" w:after="156" w:line="360" w:lineRule="auto"/>
      <w:ind w:firstLineChars="200" w:firstLine="643"/>
      <w:outlineLvl w:val="1"/>
    </w:pPr>
    <w:rPr>
      <w:rFonts w:ascii="宋体" w:hAnsi="宋体" w:cs="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2C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2CB0"/>
    <w:rPr>
      <w:sz w:val="18"/>
      <w:szCs w:val="18"/>
    </w:rPr>
  </w:style>
  <w:style w:type="paragraph" w:styleId="a4">
    <w:name w:val="footer"/>
    <w:basedOn w:val="a"/>
    <w:link w:val="Char0"/>
    <w:uiPriority w:val="99"/>
    <w:unhideWhenUsed/>
    <w:rsid w:val="00802CB0"/>
    <w:pPr>
      <w:tabs>
        <w:tab w:val="center" w:pos="4153"/>
        <w:tab w:val="right" w:pos="8306"/>
      </w:tabs>
      <w:snapToGrid w:val="0"/>
      <w:jc w:val="left"/>
    </w:pPr>
    <w:rPr>
      <w:sz w:val="18"/>
      <w:szCs w:val="18"/>
    </w:rPr>
  </w:style>
  <w:style w:type="character" w:customStyle="1" w:styleId="Char0">
    <w:name w:val="页脚 Char"/>
    <w:basedOn w:val="a0"/>
    <w:link w:val="a4"/>
    <w:uiPriority w:val="99"/>
    <w:rsid w:val="00802CB0"/>
    <w:rPr>
      <w:sz w:val="18"/>
      <w:szCs w:val="18"/>
    </w:rPr>
  </w:style>
  <w:style w:type="paragraph" w:customStyle="1" w:styleId="Default">
    <w:name w:val="Default"/>
    <w:rsid w:val="00802CB0"/>
    <w:pPr>
      <w:widowControl w:val="0"/>
      <w:autoSpaceDE w:val="0"/>
      <w:autoSpaceDN w:val="0"/>
      <w:adjustRightInd w:val="0"/>
    </w:pPr>
    <w:rPr>
      <w:rFonts w:ascii="宋体" w:eastAsia="宋体" w:hAnsi="Times New Roman" w:cs="宋体"/>
      <w:color w:val="000000"/>
      <w:kern w:val="0"/>
      <w:sz w:val="24"/>
      <w:szCs w:val="24"/>
    </w:rPr>
  </w:style>
  <w:style w:type="character" w:customStyle="1" w:styleId="2Char">
    <w:name w:val="标题 2 Char"/>
    <w:basedOn w:val="a0"/>
    <w:link w:val="2"/>
    <w:rsid w:val="00802CB0"/>
    <w:rPr>
      <w:rFonts w:ascii="宋体" w:eastAsia="宋体" w:hAnsi="宋体" w:cs="Arial"/>
      <w:b/>
      <w:bCs/>
      <w:kern w:val="0"/>
      <w:sz w:val="32"/>
      <w:szCs w:val="32"/>
    </w:rPr>
  </w:style>
  <w:style w:type="paragraph" w:styleId="a5">
    <w:name w:val="Body Text"/>
    <w:basedOn w:val="a"/>
    <w:link w:val="Char1"/>
    <w:uiPriority w:val="99"/>
    <w:semiHidden/>
    <w:unhideWhenUsed/>
    <w:rsid w:val="00802CB0"/>
    <w:pPr>
      <w:spacing w:after="120"/>
    </w:pPr>
  </w:style>
  <w:style w:type="character" w:customStyle="1" w:styleId="Char1">
    <w:name w:val="正文文本 Char"/>
    <w:basedOn w:val="a0"/>
    <w:link w:val="a5"/>
    <w:uiPriority w:val="99"/>
    <w:semiHidden/>
    <w:qFormat/>
    <w:rsid w:val="00802CB0"/>
    <w:rPr>
      <w:rFonts w:ascii="Times New Roman" w:eastAsia="宋体" w:hAnsi="Times New Roman" w:cs="Times New Roman"/>
      <w:szCs w:val="24"/>
    </w:rPr>
  </w:style>
  <w:style w:type="paragraph" w:styleId="a6">
    <w:name w:val="Balloon Text"/>
    <w:basedOn w:val="a"/>
    <w:link w:val="Char2"/>
    <w:uiPriority w:val="99"/>
    <w:semiHidden/>
    <w:unhideWhenUsed/>
    <w:rsid w:val="00802CB0"/>
    <w:rPr>
      <w:sz w:val="18"/>
      <w:szCs w:val="18"/>
    </w:rPr>
  </w:style>
  <w:style w:type="character" w:customStyle="1" w:styleId="Char2">
    <w:name w:val="批注框文本 Char"/>
    <w:basedOn w:val="a0"/>
    <w:link w:val="a6"/>
    <w:uiPriority w:val="99"/>
    <w:semiHidden/>
    <w:rsid w:val="00802CB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7</cp:revision>
  <dcterms:created xsi:type="dcterms:W3CDTF">2021-11-15T05:06:00Z</dcterms:created>
  <dcterms:modified xsi:type="dcterms:W3CDTF">2021-11-15T07:43:00Z</dcterms:modified>
</cp:coreProperties>
</file>