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ascii="黑体" w:hAnsi="宋体" w:eastAsia="黑体"/>
          <w:b/>
          <w:bCs/>
          <w:color w:val="FF0000"/>
          <w:sz w:val="32"/>
        </w:rPr>
      </w:pPr>
      <w:r>
        <w:rPr>
          <w:rFonts w:hint="eastAsia" w:ascii="宋体" w:hAnsi="宋体" w:cs="宋体"/>
          <w:color w:val="000000"/>
          <w:kern w:val="0"/>
          <w:sz w:val="24"/>
        </w:rPr>
        <w:t>证券代码：600200         证券简称：江苏吴中      公告编号：临2022-029</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关于为公司及董事、监事、高级管理人员购买责任险的公告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本公司董事会及董事会全体成员保证公告内容不存在虚假记载、误导性陈述或者重大遗漏，并对其内容的真实、准确和完整承担个别及连带责任。</w:t>
      </w:r>
    </w:p>
    <w:p>
      <w:pPr>
        <w:pStyle w:val="8"/>
        <w:spacing w:line="360" w:lineRule="auto"/>
      </w:pPr>
    </w:p>
    <w:p>
      <w:pPr>
        <w:spacing w:line="360" w:lineRule="auto"/>
        <w:ind w:firstLine="540"/>
        <w:rPr>
          <w:rFonts w:ascii="宋体" w:hAnsi="宋体"/>
          <w:sz w:val="24"/>
        </w:rPr>
      </w:pPr>
      <w:r>
        <w:rPr>
          <w:rFonts w:hint="eastAsia" w:ascii="宋体" w:hAnsi="宋体"/>
          <w:sz w:val="24"/>
        </w:rPr>
        <w:t>江苏吴中医药发展股份有限公司（以下简称“公司”）于2022年4月25日召开第十届董事会第四次会议，审议了《关于为公司及董事、监事、高级管理人员购买责任险的议案》</w:t>
      </w:r>
      <w:r>
        <w:rPr>
          <w:rFonts w:hint="eastAsia" w:ascii="宋体" w:hAnsi="宋体"/>
          <w:sz w:val="24"/>
          <w:lang w:eastAsia="zh-CN"/>
        </w:rPr>
        <w:t>，</w:t>
      </w:r>
      <w:r>
        <w:rPr>
          <w:rFonts w:hint="eastAsia" w:asciiTheme="minorEastAsia" w:hAnsiTheme="minorEastAsia"/>
          <w:sz w:val="24"/>
        </w:rPr>
        <w:t>根据《公司章程》等相关规定，作为受益人，公司全体董事对本议案回避表决，本议案直接提交公司股东大会审议，股东大会审议通过后方可实施。</w:t>
      </w:r>
    </w:p>
    <w:p>
      <w:pPr>
        <w:spacing w:line="360" w:lineRule="auto"/>
        <w:ind w:firstLine="480" w:firstLineChars="200"/>
        <w:rPr>
          <w:rFonts w:asciiTheme="minorEastAsia" w:hAnsiTheme="minorEastAsia"/>
          <w:sz w:val="24"/>
        </w:rPr>
      </w:pPr>
      <w:r>
        <w:rPr>
          <w:rFonts w:hint="eastAsia" w:asciiTheme="minorEastAsia" w:hAnsiTheme="minorEastAsia"/>
          <w:sz w:val="24"/>
        </w:rPr>
        <w:t>为进一步完善公司风险管理体系，降低公司运营风险，维护公司和投资者的权益，促进公司董事、监事、高级管理人员在其职责范围内更充分地行使权力、履行职责，根据中国证监会《上市公司治理准则》等相关规定，公司拟购买公司及董事、监事、高级管理人员责任险。现将相关情况公告如下：</w:t>
      </w:r>
    </w:p>
    <w:p>
      <w:pPr>
        <w:spacing w:line="360" w:lineRule="auto"/>
        <w:ind w:firstLine="482" w:firstLineChars="200"/>
        <w:rPr>
          <w:rFonts w:asciiTheme="minorEastAsia" w:hAnsiTheme="minorEastAsia"/>
          <w:b/>
          <w:sz w:val="24"/>
        </w:rPr>
      </w:pPr>
      <w:r>
        <w:rPr>
          <w:rFonts w:hint="eastAsia" w:asciiTheme="minorEastAsia" w:hAnsiTheme="minorEastAsia"/>
          <w:b/>
          <w:sz w:val="24"/>
        </w:rPr>
        <w:t>一、责任险投保方案</w:t>
      </w:r>
      <w:bookmarkStart w:id="0" w:name="_GoBack"/>
      <w:bookmarkEnd w:id="0"/>
    </w:p>
    <w:p>
      <w:pPr>
        <w:spacing w:line="360" w:lineRule="auto"/>
        <w:ind w:firstLine="480" w:firstLineChars="200"/>
        <w:rPr>
          <w:rFonts w:asciiTheme="minorEastAsia" w:hAnsiTheme="minorEastAsia"/>
          <w:sz w:val="24"/>
        </w:rPr>
      </w:pPr>
      <w:r>
        <w:rPr>
          <w:rFonts w:hint="eastAsia" w:asciiTheme="minorEastAsia" w:hAnsiTheme="minorEastAsia"/>
          <w:sz w:val="24"/>
        </w:rPr>
        <w:t>（一）投保人：江苏吴中医药发展股份有限公司</w:t>
      </w:r>
    </w:p>
    <w:p>
      <w:pPr>
        <w:spacing w:line="360" w:lineRule="auto"/>
        <w:ind w:firstLine="480" w:firstLineChars="200"/>
        <w:rPr>
          <w:rFonts w:asciiTheme="minorEastAsia" w:hAnsiTheme="minorEastAsia"/>
          <w:sz w:val="24"/>
        </w:rPr>
      </w:pPr>
      <w:r>
        <w:rPr>
          <w:rFonts w:hint="eastAsia" w:asciiTheme="minorEastAsia" w:hAnsiTheme="minorEastAsia"/>
          <w:sz w:val="24"/>
        </w:rPr>
        <w:t>（二）被保险人：公司及公司全体董事、监事、高级管理人员（具体以与保险公司协商确定的范围为准）。</w:t>
      </w:r>
    </w:p>
    <w:p>
      <w:pPr>
        <w:spacing w:line="360" w:lineRule="auto"/>
        <w:ind w:firstLine="480" w:firstLineChars="200"/>
        <w:rPr>
          <w:rFonts w:asciiTheme="minorEastAsia" w:hAnsiTheme="minorEastAsia"/>
          <w:sz w:val="24"/>
        </w:rPr>
      </w:pPr>
      <w:r>
        <w:rPr>
          <w:rFonts w:hint="eastAsia" w:asciiTheme="minorEastAsia" w:hAnsiTheme="minorEastAsia"/>
          <w:sz w:val="24"/>
        </w:rPr>
        <w:t>（三）赔偿限额：人民币5,000万元/年（具体以与保险公司协商确定的数额为准）。</w:t>
      </w:r>
    </w:p>
    <w:p>
      <w:pPr>
        <w:spacing w:line="360" w:lineRule="auto"/>
        <w:ind w:firstLine="480" w:firstLineChars="200"/>
        <w:rPr>
          <w:rFonts w:asciiTheme="minorEastAsia" w:hAnsiTheme="minorEastAsia"/>
          <w:sz w:val="24"/>
        </w:rPr>
      </w:pPr>
      <w:r>
        <w:rPr>
          <w:rFonts w:hint="eastAsia" w:asciiTheme="minorEastAsia" w:hAnsiTheme="minorEastAsia"/>
          <w:sz w:val="24"/>
        </w:rPr>
        <w:t>（四）保险费用：不超过人民币30万元/年（具体以保险公司最终报价审批数据为准）。</w:t>
      </w:r>
    </w:p>
    <w:p>
      <w:pPr>
        <w:spacing w:line="360" w:lineRule="auto"/>
        <w:ind w:firstLine="480" w:firstLineChars="200"/>
        <w:rPr>
          <w:rFonts w:asciiTheme="minorEastAsia" w:hAnsiTheme="minorEastAsia"/>
          <w:sz w:val="24"/>
        </w:rPr>
      </w:pPr>
      <w:r>
        <w:rPr>
          <w:rFonts w:hint="eastAsia" w:asciiTheme="minorEastAsia" w:hAnsiTheme="minorEastAsia"/>
          <w:sz w:val="24"/>
        </w:rPr>
        <w:t>（五）保险期限：12个月（后续每年可续保或重新投保）</w:t>
      </w:r>
    </w:p>
    <w:p>
      <w:pPr>
        <w:spacing w:line="360" w:lineRule="auto"/>
        <w:ind w:firstLine="482" w:firstLineChars="200"/>
        <w:rPr>
          <w:rFonts w:asciiTheme="minorEastAsia" w:hAnsiTheme="minorEastAsia"/>
          <w:b/>
          <w:sz w:val="24"/>
        </w:rPr>
      </w:pPr>
      <w:r>
        <w:rPr>
          <w:rFonts w:hint="eastAsia" w:asciiTheme="minorEastAsia" w:hAnsiTheme="minorEastAsia"/>
          <w:b/>
          <w:sz w:val="24"/>
        </w:rPr>
        <w:t>二、授权事项</w:t>
      </w:r>
    </w:p>
    <w:p>
      <w:pPr>
        <w:spacing w:line="360" w:lineRule="auto"/>
        <w:ind w:firstLine="480" w:firstLineChars="200"/>
        <w:rPr>
          <w:rFonts w:asciiTheme="minorEastAsia" w:hAnsiTheme="minorEastAsia"/>
          <w:sz w:val="24"/>
        </w:rPr>
      </w:pPr>
      <w:r>
        <w:rPr>
          <w:rFonts w:hint="eastAsia" w:asciiTheme="minorEastAsia" w:hAnsiTheme="minorEastAsia"/>
          <w:sz w:val="24"/>
        </w:rPr>
        <w:t>为提高决策效率，董事会提请股东大会授权公司经营层在上述方案内办理购买公司及董事、监事、高级管理人员责任险具体事宜（包括但不限于确定保险公司、确定保险金额、保险费及其他保险条款，签署相关法律文件及处理与投保、理赔相关的其他事项等），以及合同期满时或期满前办理续保或者重新投保等相关事宜。</w:t>
      </w:r>
    </w:p>
    <w:p>
      <w:pPr>
        <w:spacing w:line="360" w:lineRule="auto"/>
        <w:ind w:firstLine="482" w:firstLineChars="200"/>
        <w:rPr>
          <w:rFonts w:ascii="宋体" w:hAnsi="宋体"/>
          <w:b/>
          <w:sz w:val="24"/>
        </w:rPr>
      </w:pPr>
      <w:r>
        <w:rPr>
          <w:rFonts w:hint="eastAsia" w:ascii="宋体" w:hAnsi="宋体"/>
          <w:b/>
          <w:sz w:val="24"/>
        </w:rPr>
        <w:t>三、独立董事意见</w:t>
      </w:r>
    </w:p>
    <w:p>
      <w:pPr>
        <w:pStyle w:val="2"/>
        <w:spacing w:line="348" w:lineRule="auto"/>
        <w:ind w:firstLine="480" w:firstLineChars="200"/>
        <w:rPr>
          <w:rFonts w:ascii="宋体" w:hAnsi="宋体"/>
          <w:b/>
          <w:sz w:val="24"/>
        </w:rPr>
      </w:pPr>
      <w:r>
        <w:rPr>
          <w:rFonts w:hint="eastAsia" w:ascii="宋体" w:hAnsi="宋体"/>
          <w:sz w:val="24"/>
        </w:rPr>
        <w:t>为公司及全体董事、监事及高级管理人员购买责任保险有利于完善公司风险控制体系，保障公司及董事、监事及高级管理人员的权益，促进相关责任人员充分行使权利、履行职责，有助于完善公司风险管理体系，促进公司良性发展，不存在损害股东利益特别是中小股东利益的情况。公司董事会对上述事项的审议程序符合《公司法》《公司章程》的有关规定，关联董事已回避表决，同意提请公司股东大会审议该事项。</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ascii="宋体" w:hAnsi="宋体"/>
          <w:sz w:val="24"/>
        </w:rPr>
        <w:t>特此公告</w:t>
      </w:r>
      <w:r>
        <w:rPr>
          <w:rFonts w:hint="eastAsia" w:ascii="宋体" w:hAnsi="宋体"/>
          <w:sz w:val="24"/>
        </w:rPr>
        <w:t>。</w:t>
      </w:r>
    </w:p>
    <w:p>
      <w:pPr>
        <w:spacing w:line="360" w:lineRule="auto"/>
        <w:ind w:firstLine="480" w:firstLineChars="200"/>
        <w:rPr>
          <w:rFonts w:ascii="宋体" w:hAnsi="宋体"/>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right"/>
        <w:rPr>
          <w:rFonts w:ascii="宋体" w:hAnsi="宋体"/>
          <w:sz w:val="24"/>
        </w:rPr>
      </w:pPr>
      <w:r>
        <w:rPr>
          <w:rFonts w:hint="eastAsia" w:ascii="宋体" w:hAnsi="宋体"/>
          <w:sz w:val="24"/>
        </w:rPr>
        <w:t xml:space="preserve">董事会      </w:t>
      </w:r>
    </w:p>
    <w:p>
      <w:pPr>
        <w:spacing w:line="360" w:lineRule="auto"/>
        <w:ind w:right="480" w:firstLine="5220" w:firstLineChars="2175"/>
        <w:jc w:val="center"/>
        <w:rPr>
          <w:rFonts w:ascii="宋体" w:hAnsi="宋体"/>
          <w:sz w:val="24"/>
        </w:rPr>
      </w:pPr>
      <w:r>
        <w:rPr>
          <w:rFonts w:hint="eastAsia" w:ascii="宋体" w:hAnsi="宋体"/>
          <w:sz w:val="24"/>
        </w:rPr>
        <w:t xml:space="preserve">    2022年4月27日</w:t>
      </w:r>
    </w:p>
    <w:p>
      <w:pPr>
        <w:spacing w:line="360" w:lineRule="auto"/>
        <w:rPr>
          <w:sz w:val="24"/>
        </w:rPr>
      </w:pPr>
    </w:p>
    <w:p>
      <w:pPr>
        <w:spacing w:line="360" w:lineRule="auto"/>
        <w:rPr>
          <w:sz w:val="24"/>
        </w:rPr>
      </w:pPr>
    </w:p>
    <w:p>
      <w:pPr>
        <w:spacing w:line="360" w:lineRule="auto"/>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160"/>
    <w:rsid w:val="000052DC"/>
    <w:rsid w:val="0001153F"/>
    <w:rsid w:val="00015559"/>
    <w:rsid w:val="0003171D"/>
    <w:rsid w:val="00034EAF"/>
    <w:rsid w:val="000377FA"/>
    <w:rsid w:val="000514F9"/>
    <w:rsid w:val="0007113B"/>
    <w:rsid w:val="00077985"/>
    <w:rsid w:val="000C1EBF"/>
    <w:rsid w:val="000D5160"/>
    <w:rsid w:val="000D59A8"/>
    <w:rsid w:val="000E5928"/>
    <w:rsid w:val="000E7F53"/>
    <w:rsid w:val="001044FC"/>
    <w:rsid w:val="00115DE0"/>
    <w:rsid w:val="00123F33"/>
    <w:rsid w:val="00125BE8"/>
    <w:rsid w:val="00125EB5"/>
    <w:rsid w:val="001302DF"/>
    <w:rsid w:val="00141A30"/>
    <w:rsid w:val="0014235B"/>
    <w:rsid w:val="001449C0"/>
    <w:rsid w:val="00151157"/>
    <w:rsid w:val="00154069"/>
    <w:rsid w:val="00163205"/>
    <w:rsid w:val="00167B35"/>
    <w:rsid w:val="001741A0"/>
    <w:rsid w:val="00184711"/>
    <w:rsid w:val="00190F6C"/>
    <w:rsid w:val="00194544"/>
    <w:rsid w:val="001A6F91"/>
    <w:rsid w:val="001C16DA"/>
    <w:rsid w:val="001D198B"/>
    <w:rsid w:val="001E49FF"/>
    <w:rsid w:val="001F698F"/>
    <w:rsid w:val="00201E57"/>
    <w:rsid w:val="002101B8"/>
    <w:rsid w:val="00227A64"/>
    <w:rsid w:val="002343EA"/>
    <w:rsid w:val="002442A3"/>
    <w:rsid w:val="00251C73"/>
    <w:rsid w:val="00256018"/>
    <w:rsid w:val="002561CC"/>
    <w:rsid w:val="0025726D"/>
    <w:rsid w:val="0025795B"/>
    <w:rsid w:val="00266464"/>
    <w:rsid w:val="00270486"/>
    <w:rsid w:val="0027220C"/>
    <w:rsid w:val="002808AB"/>
    <w:rsid w:val="00284CD2"/>
    <w:rsid w:val="00290479"/>
    <w:rsid w:val="00297F43"/>
    <w:rsid w:val="002B5713"/>
    <w:rsid w:val="002B7CCB"/>
    <w:rsid w:val="002C71E7"/>
    <w:rsid w:val="002D2369"/>
    <w:rsid w:val="002D4C8C"/>
    <w:rsid w:val="002F64AF"/>
    <w:rsid w:val="002F74DC"/>
    <w:rsid w:val="00324EB8"/>
    <w:rsid w:val="003307ED"/>
    <w:rsid w:val="003334F6"/>
    <w:rsid w:val="003402E8"/>
    <w:rsid w:val="00353BA1"/>
    <w:rsid w:val="00360937"/>
    <w:rsid w:val="00363847"/>
    <w:rsid w:val="0037324C"/>
    <w:rsid w:val="00373349"/>
    <w:rsid w:val="00376694"/>
    <w:rsid w:val="0038210C"/>
    <w:rsid w:val="003870CC"/>
    <w:rsid w:val="003B1D84"/>
    <w:rsid w:val="003B5345"/>
    <w:rsid w:val="003C607D"/>
    <w:rsid w:val="003D0C3B"/>
    <w:rsid w:val="003D3FFF"/>
    <w:rsid w:val="003D798A"/>
    <w:rsid w:val="003E2FD2"/>
    <w:rsid w:val="003E355B"/>
    <w:rsid w:val="004153F0"/>
    <w:rsid w:val="0041720E"/>
    <w:rsid w:val="0042410C"/>
    <w:rsid w:val="004374BE"/>
    <w:rsid w:val="00444265"/>
    <w:rsid w:val="004502F4"/>
    <w:rsid w:val="004667F2"/>
    <w:rsid w:val="00475AC0"/>
    <w:rsid w:val="00496E8A"/>
    <w:rsid w:val="004A41EF"/>
    <w:rsid w:val="004B70B1"/>
    <w:rsid w:val="004B7E3E"/>
    <w:rsid w:val="004C0C76"/>
    <w:rsid w:val="004C27B9"/>
    <w:rsid w:val="004C3A3E"/>
    <w:rsid w:val="004C3DB4"/>
    <w:rsid w:val="004D2BA0"/>
    <w:rsid w:val="004E363D"/>
    <w:rsid w:val="004F1ED6"/>
    <w:rsid w:val="004F1F15"/>
    <w:rsid w:val="004F5788"/>
    <w:rsid w:val="004F65E5"/>
    <w:rsid w:val="005014D1"/>
    <w:rsid w:val="00517C61"/>
    <w:rsid w:val="0054211F"/>
    <w:rsid w:val="00542DA0"/>
    <w:rsid w:val="0054311D"/>
    <w:rsid w:val="005477DA"/>
    <w:rsid w:val="005542A7"/>
    <w:rsid w:val="00555131"/>
    <w:rsid w:val="00557690"/>
    <w:rsid w:val="005712CB"/>
    <w:rsid w:val="005737FA"/>
    <w:rsid w:val="0057484D"/>
    <w:rsid w:val="00577CBB"/>
    <w:rsid w:val="00580E39"/>
    <w:rsid w:val="00591636"/>
    <w:rsid w:val="005B4F18"/>
    <w:rsid w:val="005B71B1"/>
    <w:rsid w:val="005C3668"/>
    <w:rsid w:val="005D417A"/>
    <w:rsid w:val="005D4ACB"/>
    <w:rsid w:val="005D5EDA"/>
    <w:rsid w:val="005E1BB8"/>
    <w:rsid w:val="005E4AFF"/>
    <w:rsid w:val="005F0AEF"/>
    <w:rsid w:val="005F30A7"/>
    <w:rsid w:val="00606509"/>
    <w:rsid w:val="00615D49"/>
    <w:rsid w:val="006412D7"/>
    <w:rsid w:val="006446F0"/>
    <w:rsid w:val="00645C77"/>
    <w:rsid w:val="00662769"/>
    <w:rsid w:val="00663516"/>
    <w:rsid w:val="0067327D"/>
    <w:rsid w:val="00682D83"/>
    <w:rsid w:val="00683AED"/>
    <w:rsid w:val="0069424B"/>
    <w:rsid w:val="00695D72"/>
    <w:rsid w:val="006971E0"/>
    <w:rsid w:val="006A4EA1"/>
    <w:rsid w:val="006B29CA"/>
    <w:rsid w:val="006B2B65"/>
    <w:rsid w:val="006B7491"/>
    <w:rsid w:val="006C1D25"/>
    <w:rsid w:val="006E12CC"/>
    <w:rsid w:val="007001F0"/>
    <w:rsid w:val="007014FC"/>
    <w:rsid w:val="00712B2A"/>
    <w:rsid w:val="007230C3"/>
    <w:rsid w:val="0075060C"/>
    <w:rsid w:val="007564B5"/>
    <w:rsid w:val="00765C42"/>
    <w:rsid w:val="0076676A"/>
    <w:rsid w:val="00766EEB"/>
    <w:rsid w:val="00772A33"/>
    <w:rsid w:val="0078609E"/>
    <w:rsid w:val="007918EE"/>
    <w:rsid w:val="007A1575"/>
    <w:rsid w:val="007C79A9"/>
    <w:rsid w:val="007C7BAF"/>
    <w:rsid w:val="007D55E2"/>
    <w:rsid w:val="007E3476"/>
    <w:rsid w:val="007F0074"/>
    <w:rsid w:val="007F2AAC"/>
    <w:rsid w:val="007F555F"/>
    <w:rsid w:val="00802A0A"/>
    <w:rsid w:val="00824AB0"/>
    <w:rsid w:val="008378DC"/>
    <w:rsid w:val="008412C9"/>
    <w:rsid w:val="008464AB"/>
    <w:rsid w:val="00887DA0"/>
    <w:rsid w:val="00893296"/>
    <w:rsid w:val="008935D4"/>
    <w:rsid w:val="008949BC"/>
    <w:rsid w:val="008A0CB1"/>
    <w:rsid w:val="008A72B1"/>
    <w:rsid w:val="008B3703"/>
    <w:rsid w:val="008B43ED"/>
    <w:rsid w:val="008B4735"/>
    <w:rsid w:val="008C0E07"/>
    <w:rsid w:val="008C4FDB"/>
    <w:rsid w:val="008E57CC"/>
    <w:rsid w:val="008F5155"/>
    <w:rsid w:val="008F6AB5"/>
    <w:rsid w:val="00926B7A"/>
    <w:rsid w:val="00933FA5"/>
    <w:rsid w:val="00934104"/>
    <w:rsid w:val="0094672C"/>
    <w:rsid w:val="009470C3"/>
    <w:rsid w:val="00955A3F"/>
    <w:rsid w:val="00960430"/>
    <w:rsid w:val="00967AA4"/>
    <w:rsid w:val="009841CB"/>
    <w:rsid w:val="00995DC5"/>
    <w:rsid w:val="009C564C"/>
    <w:rsid w:val="009E1FA0"/>
    <w:rsid w:val="009E3014"/>
    <w:rsid w:val="009F0BB3"/>
    <w:rsid w:val="00A05A16"/>
    <w:rsid w:val="00A11C03"/>
    <w:rsid w:val="00A1341B"/>
    <w:rsid w:val="00A13AC5"/>
    <w:rsid w:val="00A1423D"/>
    <w:rsid w:val="00A204FB"/>
    <w:rsid w:val="00A205C1"/>
    <w:rsid w:val="00A206E4"/>
    <w:rsid w:val="00A267F9"/>
    <w:rsid w:val="00A31603"/>
    <w:rsid w:val="00A34683"/>
    <w:rsid w:val="00A36051"/>
    <w:rsid w:val="00A37C3C"/>
    <w:rsid w:val="00A42891"/>
    <w:rsid w:val="00A51FF0"/>
    <w:rsid w:val="00A72475"/>
    <w:rsid w:val="00A842DF"/>
    <w:rsid w:val="00A84AF3"/>
    <w:rsid w:val="00A950B9"/>
    <w:rsid w:val="00A973BC"/>
    <w:rsid w:val="00AA10D4"/>
    <w:rsid w:val="00AA706B"/>
    <w:rsid w:val="00AA7D6A"/>
    <w:rsid w:val="00AB0CFB"/>
    <w:rsid w:val="00AB15F8"/>
    <w:rsid w:val="00AB2664"/>
    <w:rsid w:val="00AB53AC"/>
    <w:rsid w:val="00AB6C97"/>
    <w:rsid w:val="00AC11D0"/>
    <w:rsid w:val="00AC7ABF"/>
    <w:rsid w:val="00AD0003"/>
    <w:rsid w:val="00AF45BF"/>
    <w:rsid w:val="00AF476E"/>
    <w:rsid w:val="00B03668"/>
    <w:rsid w:val="00B07E79"/>
    <w:rsid w:val="00B1634B"/>
    <w:rsid w:val="00B27494"/>
    <w:rsid w:val="00B31A8D"/>
    <w:rsid w:val="00B369BE"/>
    <w:rsid w:val="00B40795"/>
    <w:rsid w:val="00B52013"/>
    <w:rsid w:val="00B57C2F"/>
    <w:rsid w:val="00B63E85"/>
    <w:rsid w:val="00B66141"/>
    <w:rsid w:val="00B83EF8"/>
    <w:rsid w:val="00B87AB6"/>
    <w:rsid w:val="00B929E0"/>
    <w:rsid w:val="00B94963"/>
    <w:rsid w:val="00BA46C7"/>
    <w:rsid w:val="00BB5C59"/>
    <w:rsid w:val="00BB5E17"/>
    <w:rsid w:val="00BB5F62"/>
    <w:rsid w:val="00BC7D27"/>
    <w:rsid w:val="00BE0A0A"/>
    <w:rsid w:val="00BE7989"/>
    <w:rsid w:val="00BF2160"/>
    <w:rsid w:val="00BF5380"/>
    <w:rsid w:val="00BF68F7"/>
    <w:rsid w:val="00C01D90"/>
    <w:rsid w:val="00C1036D"/>
    <w:rsid w:val="00C14435"/>
    <w:rsid w:val="00C442D1"/>
    <w:rsid w:val="00C51C5F"/>
    <w:rsid w:val="00C62BAA"/>
    <w:rsid w:val="00C65924"/>
    <w:rsid w:val="00C66833"/>
    <w:rsid w:val="00C6792D"/>
    <w:rsid w:val="00C71DAA"/>
    <w:rsid w:val="00C745A9"/>
    <w:rsid w:val="00C770B6"/>
    <w:rsid w:val="00C77455"/>
    <w:rsid w:val="00C77C63"/>
    <w:rsid w:val="00C8490D"/>
    <w:rsid w:val="00C84E9B"/>
    <w:rsid w:val="00C875F5"/>
    <w:rsid w:val="00CA1004"/>
    <w:rsid w:val="00CB2DCE"/>
    <w:rsid w:val="00CB6657"/>
    <w:rsid w:val="00CC65AD"/>
    <w:rsid w:val="00CC7C0B"/>
    <w:rsid w:val="00CD2A4D"/>
    <w:rsid w:val="00CD5891"/>
    <w:rsid w:val="00CD607E"/>
    <w:rsid w:val="00CD6EAB"/>
    <w:rsid w:val="00CD7F62"/>
    <w:rsid w:val="00CE4D8A"/>
    <w:rsid w:val="00CF2676"/>
    <w:rsid w:val="00CF42BE"/>
    <w:rsid w:val="00CF7E7A"/>
    <w:rsid w:val="00D04CBB"/>
    <w:rsid w:val="00D05E2F"/>
    <w:rsid w:val="00D141A5"/>
    <w:rsid w:val="00D21B8D"/>
    <w:rsid w:val="00D26D15"/>
    <w:rsid w:val="00D3212E"/>
    <w:rsid w:val="00D45281"/>
    <w:rsid w:val="00D53DC4"/>
    <w:rsid w:val="00D601FE"/>
    <w:rsid w:val="00D6753A"/>
    <w:rsid w:val="00D7040A"/>
    <w:rsid w:val="00D71559"/>
    <w:rsid w:val="00D73864"/>
    <w:rsid w:val="00D75EA4"/>
    <w:rsid w:val="00D77523"/>
    <w:rsid w:val="00D819D3"/>
    <w:rsid w:val="00D86A2F"/>
    <w:rsid w:val="00D909E7"/>
    <w:rsid w:val="00D90BC6"/>
    <w:rsid w:val="00D92B06"/>
    <w:rsid w:val="00DC0757"/>
    <w:rsid w:val="00DD409A"/>
    <w:rsid w:val="00DE24B3"/>
    <w:rsid w:val="00DE3893"/>
    <w:rsid w:val="00DF08C9"/>
    <w:rsid w:val="00E003D0"/>
    <w:rsid w:val="00E025CD"/>
    <w:rsid w:val="00E05034"/>
    <w:rsid w:val="00E220DE"/>
    <w:rsid w:val="00E26F68"/>
    <w:rsid w:val="00E31233"/>
    <w:rsid w:val="00E373CB"/>
    <w:rsid w:val="00E74755"/>
    <w:rsid w:val="00E74E4D"/>
    <w:rsid w:val="00E77D37"/>
    <w:rsid w:val="00E90C0B"/>
    <w:rsid w:val="00E915EA"/>
    <w:rsid w:val="00E9529E"/>
    <w:rsid w:val="00E96761"/>
    <w:rsid w:val="00E97E93"/>
    <w:rsid w:val="00EA6444"/>
    <w:rsid w:val="00EB0FB2"/>
    <w:rsid w:val="00EB436C"/>
    <w:rsid w:val="00EB5C2A"/>
    <w:rsid w:val="00EB7FBA"/>
    <w:rsid w:val="00ED4428"/>
    <w:rsid w:val="00ED6800"/>
    <w:rsid w:val="00EF67AA"/>
    <w:rsid w:val="00F03FA2"/>
    <w:rsid w:val="00F07A0E"/>
    <w:rsid w:val="00F11687"/>
    <w:rsid w:val="00F13C59"/>
    <w:rsid w:val="00F161EE"/>
    <w:rsid w:val="00F168FB"/>
    <w:rsid w:val="00F21312"/>
    <w:rsid w:val="00F23D77"/>
    <w:rsid w:val="00F25681"/>
    <w:rsid w:val="00F41B3B"/>
    <w:rsid w:val="00F43502"/>
    <w:rsid w:val="00F51C51"/>
    <w:rsid w:val="00F642E6"/>
    <w:rsid w:val="00F75621"/>
    <w:rsid w:val="00F75B8D"/>
    <w:rsid w:val="00F7601B"/>
    <w:rsid w:val="00F84401"/>
    <w:rsid w:val="00F92A30"/>
    <w:rsid w:val="00FA420E"/>
    <w:rsid w:val="00FA5496"/>
    <w:rsid w:val="00FB56C5"/>
    <w:rsid w:val="00FB79DD"/>
    <w:rsid w:val="00FD17D4"/>
    <w:rsid w:val="00FD212D"/>
    <w:rsid w:val="00FE4FBE"/>
    <w:rsid w:val="00FE57F0"/>
    <w:rsid w:val="00FE5ACA"/>
    <w:rsid w:val="00FE65BE"/>
    <w:rsid w:val="00FF4417"/>
    <w:rsid w:val="00FF4A85"/>
    <w:rsid w:val="05985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1"/>
    <w:uiPriority w:val="0"/>
    <w:pPr>
      <w:ind w:firstLine="720" w:firstLineChars="240"/>
    </w:pPr>
    <w:rPr>
      <w:sz w:val="30"/>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9">
    <w:name w:val="页眉 Char"/>
    <w:basedOn w:val="7"/>
    <w:link w:val="4"/>
    <w:uiPriority w:val="99"/>
    <w:rPr>
      <w:rFonts w:ascii="Times New Roman" w:hAnsi="Times New Roman" w:eastAsia="宋体" w:cs="Times New Roman"/>
      <w:sz w:val="18"/>
      <w:szCs w:val="18"/>
    </w:rPr>
  </w:style>
  <w:style w:type="character" w:customStyle="1" w:styleId="10">
    <w:name w:val="页脚 Char"/>
    <w:basedOn w:val="7"/>
    <w:link w:val="3"/>
    <w:uiPriority w:val="99"/>
    <w:rPr>
      <w:rFonts w:ascii="Times New Roman" w:hAnsi="Times New Roman" w:eastAsia="宋体" w:cs="Times New Roman"/>
      <w:sz w:val="18"/>
      <w:szCs w:val="18"/>
    </w:rPr>
  </w:style>
  <w:style w:type="character" w:customStyle="1" w:styleId="11">
    <w:name w:val="正文文本缩进 Char"/>
    <w:basedOn w:val="7"/>
    <w:link w:val="2"/>
    <w:uiPriority w:val="0"/>
    <w:rPr>
      <w:rFonts w:ascii="Times New Roman" w:hAnsi="Times New Roman" w:eastAsia="宋体" w:cs="Times New Roman"/>
      <w:sz w:val="3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947</Words>
  <Characters>973</Characters>
  <Lines>7</Lines>
  <Paragraphs>2</Paragraphs>
  <TotalTime>1</TotalTime>
  <ScaleCrop>false</ScaleCrop>
  <LinksUpToDate>false</LinksUpToDate>
  <CharactersWithSpaces>998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2021-03-25T06:41:00Z</dcterms:created>
  <dc:creator>李锐</dc:creator>
  <cp:lastModifiedBy>宏达顾铁军</cp:lastModifiedBy>
  <dcterms:modified xsi:type="dcterms:W3CDTF">2022-04-23T10:32:32Z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6DD584D30D214AA596134DB0350FAB05</vt:lpwstr>
  </property>
</Properties>
</file>