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81" w:rsidRPr="001015DE" w:rsidRDefault="00A00D81" w:rsidP="00A00D81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bookmarkStart w:id="0" w:name="_GoBack"/>
      <w:bookmarkEnd w:id="0"/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0928F3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AC6243">
        <w:rPr>
          <w:rFonts w:ascii="宋体" w:hAnsi="宋体" w:cs="宋体" w:hint="eastAsia"/>
          <w:color w:val="000000"/>
          <w:kern w:val="0"/>
          <w:sz w:val="24"/>
        </w:rPr>
        <w:t>：临2018-</w:t>
      </w:r>
      <w:r w:rsidR="00AC6243" w:rsidRPr="00AC6243">
        <w:rPr>
          <w:rFonts w:ascii="宋体" w:hAnsi="宋体" w:cs="宋体" w:hint="eastAsia"/>
          <w:color w:val="000000"/>
          <w:kern w:val="0"/>
          <w:sz w:val="24"/>
        </w:rPr>
        <w:t>055</w:t>
      </w:r>
    </w:p>
    <w:p w:rsidR="00A00D81" w:rsidRDefault="00A00D81" w:rsidP="00A00D81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A00D81" w:rsidRDefault="00A00D81" w:rsidP="00A00D8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3F2AE6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A00D81" w:rsidRDefault="00A00D81" w:rsidP="00A00D81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9F3B3B">
        <w:rPr>
          <w:rFonts w:ascii="黑体" w:eastAsia="黑体" w:hAnsi="宋体" w:hint="eastAsia"/>
          <w:b/>
          <w:bCs/>
          <w:color w:val="FF0000"/>
          <w:sz w:val="32"/>
        </w:rPr>
        <w:t>关于201</w:t>
      </w:r>
      <w:r>
        <w:rPr>
          <w:rFonts w:ascii="黑体" w:eastAsia="黑体" w:hAnsi="宋体" w:hint="eastAsia"/>
          <w:b/>
          <w:bCs/>
          <w:color w:val="FF0000"/>
          <w:sz w:val="32"/>
        </w:rPr>
        <w:t>8</w:t>
      </w:r>
      <w:r w:rsidRPr="009F3B3B">
        <w:rPr>
          <w:rFonts w:ascii="黑体" w:eastAsia="黑体" w:hAnsi="宋体" w:hint="eastAsia"/>
          <w:b/>
          <w:bCs/>
          <w:color w:val="FF0000"/>
          <w:sz w:val="32"/>
        </w:rPr>
        <w:t>年</w:t>
      </w:r>
      <w:r>
        <w:rPr>
          <w:rFonts w:ascii="黑体" w:eastAsia="黑体" w:hAnsi="宋体" w:hint="eastAsia"/>
          <w:b/>
          <w:bCs/>
          <w:color w:val="FF0000"/>
          <w:sz w:val="32"/>
        </w:rPr>
        <w:t>1-6月</w:t>
      </w:r>
      <w:r w:rsidRPr="009F3B3B">
        <w:rPr>
          <w:rFonts w:ascii="黑体" w:eastAsia="黑体" w:hAnsi="宋体" w:hint="eastAsia"/>
          <w:b/>
          <w:bCs/>
          <w:color w:val="FF0000"/>
          <w:sz w:val="32"/>
        </w:rPr>
        <w:t>主要经营数据的公告</w:t>
      </w:r>
    </w:p>
    <w:p w:rsidR="00A00D81" w:rsidRDefault="00A00D81" w:rsidP="00A00D81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A00D81" w:rsidRPr="00C64350" w:rsidRDefault="00A00D81" w:rsidP="00A00D81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董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事会及全体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董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事保证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A00D81" w:rsidRDefault="00A00D81" w:rsidP="00A00D81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A00D81" w:rsidRPr="009F3B3B" w:rsidRDefault="00A00D81" w:rsidP="00A00D81">
      <w:pPr>
        <w:spacing w:line="360" w:lineRule="auto"/>
        <w:ind w:firstLine="540"/>
        <w:rPr>
          <w:rFonts w:ascii="宋体" w:hAnsi="宋体"/>
          <w:sz w:val="24"/>
        </w:rPr>
      </w:pPr>
      <w:r w:rsidRPr="00BC0E34">
        <w:rPr>
          <w:rFonts w:ascii="宋体" w:hAnsi="宋体" w:hint="eastAsia"/>
          <w:sz w:val="24"/>
        </w:rPr>
        <w:t>根据上海证券交易所《</w:t>
      </w:r>
      <w:r w:rsidRPr="005B7B2F">
        <w:rPr>
          <w:rFonts w:ascii="宋体" w:hAnsi="宋体" w:hint="eastAsia"/>
          <w:sz w:val="24"/>
        </w:rPr>
        <w:t>关于做好上市公司201</w:t>
      </w:r>
      <w:r>
        <w:rPr>
          <w:rFonts w:ascii="宋体" w:hAnsi="宋体" w:hint="eastAsia"/>
          <w:sz w:val="24"/>
        </w:rPr>
        <w:t>8</w:t>
      </w:r>
      <w:r w:rsidRPr="005B7B2F">
        <w:rPr>
          <w:rFonts w:ascii="宋体" w:hAnsi="宋体" w:hint="eastAsia"/>
          <w:sz w:val="24"/>
        </w:rPr>
        <w:t>年半年度报告披露工作的通知</w:t>
      </w:r>
      <w:r w:rsidRPr="00BC0E34">
        <w:rPr>
          <w:rFonts w:ascii="宋体" w:hAnsi="宋体" w:hint="eastAsia"/>
          <w:sz w:val="24"/>
        </w:rPr>
        <w:t>》、《上市公司行业信息披露指引第二号</w:t>
      </w:r>
      <w:r>
        <w:rPr>
          <w:rFonts w:ascii="宋体" w:hAnsi="宋体" w:hint="eastAsia"/>
          <w:sz w:val="24"/>
        </w:rPr>
        <w:t>——</w:t>
      </w:r>
      <w:r w:rsidRPr="00BC0E34">
        <w:rPr>
          <w:rFonts w:ascii="宋体" w:hAnsi="宋体" w:hint="eastAsia"/>
          <w:sz w:val="24"/>
        </w:rPr>
        <w:t>房地产》、《上市公司行业信息披露指引第七号</w:t>
      </w:r>
      <w:r>
        <w:rPr>
          <w:rFonts w:ascii="宋体" w:hAnsi="宋体" w:hint="eastAsia"/>
          <w:sz w:val="24"/>
        </w:rPr>
        <w:t>——</w:t>
      </w:r>
      <w:r w:rsidRPr="00BC0E34">
        <w:rPr>
          <w:rFonts w:ascii="宋体" w:hAnsi="宋体" w:hint="eastAsia"/>
          <w:sz w:val="24"/>
        </w:rPr>
        <w:t>医药制造》</w:t>
      </w:r>
      <w:r>
        <w:rPr>
          <w:rFonts w:ascii="宋体" w:hAnsi="宋体" w:hint="eastAsia"/>
          <w:sz w:val="24"/>
        </w:rPr>
        <w:t>及</w:t>
      </w:r>
      <w:r w:rsidRPr="00BC0E34">
        <w:rPr>
          <w:rFonts w:ascii="宋体" w:hAnsi="宋体" w:hint="eastAsia"/>
          <w:sz w:val="24"/>
        </w:rPr>
        <w:t>《上市公司行业信息披露指引第</w:t>
      </w:r>
      <w:r>
        <w:rPr>
          <w:rFonts w:ascii="宋体" w:hAnsi="宋体" w:hint="eastAsia"/>
          <w:sz w:val="24"/>
        </w:rPr>
        <w:t>十八</w:t>
      </w:r>
      <w:r w:rsidRPr="00BC0E34"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——化工</w:t>
      </w:r>
      <w:r w:rsidRPr="00BC0E34">
        <w:rPr>
          <w:rFonts w:ascii="宋体" w:hAnsi="宋体" w:hint="eastAsia"/>
          <w:sz w:val="24"/>
        </w:rPr>
        <w:t>》等相关规定的要求，特此公告江苏吴中实业股份有限公司（以下简称“公司”）主营业务分行业（医药</w:t>
      </w:r>
      <w:r>
        <w:rPr>
          <w:rFonts w:ascii="宋体" w:hAnsi="宋体" w:hint="eastAsia"/>
          <w:sz w:val="24"/>
        </w:rPr>
        <w:t>、</w:t>
      </w:r>
      <w:r w:rsidRPr="00BC0E34">
        <w:rPr>
          <w:rFonts w:ascii="宋体" w:hAnsi="宋体" w:hint="eastAsia"/>
          <w:sz w:val="24"/>
        </w:rPr>
        <w:t>房地产</w:t>
      </w:r>
      <w:r>
        <w:rPr>
          <w:rFonts w:ascii="宋体" w:hAnsi="宋体" w:hint="eastAsia"/>
          <w:sz w:val="24"/>
        </w:rPr>
        <w:t>和化工</w:t>
      </w:r>
      <w:r w:rsidRPr="00BC0E34">
        <w:rPr>
          <w:rFonts w:ascii="宋体" w:hAnsi="宋体" w:hint="eastAsia"/>
          <w:sz w:val="24"/>
        </w:rPr>
        <w:t>）201</w:t>
      </w:r>
      <w:r>
        <w:rPr>
          <w:rFonts w:ascii="宋体" w:hAnsi="宋体" w:hint="eastAsia"/>
          <w:sz w:val="24"/>
        </w:rPr>
        <w:t>8</w:t>
      </w:r>
      <w:r w:rsidRPr="00BC0E34">
        <w:rPr>
          <w:rFonts w:ascii="宋体" w:hAnsi="宋体" w:hint="eastAsia"/>
          <w:sz w:val="24"/>
        </w:rPr>
        <w:t>年1-</w:t>
      </w:r>
      <w:r>
        <w:rPr>
          <w:rFonts w:ascii="宋体" w:hAnsi="宋体" w:hint="eastAsia"/>
          <w:sz w:val="24"/>
        </w:rPr>
        <w:t>6月</w:t>
      </w:r>
      <w:r w:rsidRPr="00BC0E34">
        <w:rPr>
          <w:rFonts w:ascii="宋体" w:hAnsi="宋体" w:hint="eastAsia"/>
          <w:sz w:val="24"/>
        </w:rPr>
        <w:t>主要经营数据情况。</w:t>
      </w:r>
    </w:p>
    <w:p w:rsidR="008C3481" w:rsidRPr="004638FB" w:rsidRDefault="008C3481" w:rsidP="008C3481">
      <w:pPr>
        <w:spacing w:line="360" w:lineRule="auto"/>
        <w:ind w:firstLine="540"/>
        <w:rPr>
          <w:rFonts w:ascii="宋体" w:hAnsi="宋体"/>
          <w:b/>
          <w:sz w:val="24"/>
        </w:rPr>
      </w:pPr>
      <w:r w:rsidRPr="004638FB">
        <w:rPr>
          <w:rFonts w:ascii="宋体" w:hAnsi="宋体" w:hint="eastAsia"/>
          <w:b/>
          <w:sz w:val="24"/>
        </w:rPr>
        <w:t>一、公司医药</w:t>
      </w:r>
      <w:r>
        <w:rPr>
          <w:rFonts w:ascii="宋体" w:hAnsi="宋体" w:hint="eastAsia"/>
          <w:b/>
          <w:sz w:val="24"/>
        </w:rPr>
        <w:t>板块</w:t>
      </w:r>
      <w:r w:rsidRPr="004638FB">
        <w:rPr>
          <w:rFonts w:ascii="宋体" w:hAnsi="宋体" w:hint="eastAsia"/>
          <w:b/>
          <w:sz w:val="24"/>
        </w:rPr>
        <w:t>201</w:t>
      </w:r>
      <w:r>
        <w:rPr>
          <w:rFonts w:ascii="宋体" w:hAnsi="宋体" w:hint="eastAsia"/>
          <w:b/>
          <w:sz w:val="24"/>
        </w:rPr>
        <w:t>8</w:t>
      </w:r>
      <w:r w:rsidRPr="004638FB">
        <w:rPr>
          <w:rFonts w:ascii="宋体" w:hAnsi="宋体" w:hint="eastAsia"/>
          <w:b/>
          <w:sz w:val="24"/>
        </w:rPr>
        <w:t>年1</w:t>
      </w:r>
      <w:r w:rsidRPr="004638FB">
        <w:rPr>
          <w:rFonts w:ascii="宋体" w:hAnsi="宋体"/>
          <w:b/>
          <w:sz w:val="24"/>
        </w:rPr>
        <w:t>-</w:t>
      </w:r>
      <w:r>
        <w:rPr>
          <w:rFonts w:ascii="宋体" w:hAnsi="宋体" w:hint="eastAsia"/>
          <w:b/>
          <w:sz w:val="24"/>
        </w:rPr>
        <w:t>6</w:t>
      </w:r>
      <w:r w:rsidRPr="004638FB">
        <w:rPr>
          <w:rFonts w:ascii="宋体" w:hAnsi="宋体" w:hint="eastAsia"/>
          <w:b/>
          <w:sz w:val="24"/>
        </w:rPr>
        <w:t>月主要经营数据</w:t>
      </w:r>
    </w:p>
    <w:p w:rsidR="008C3481" w:rsidRPr="008C2AEA" w:rsidRDefault="008C3481" w:rsidP="008C3481">
      <w:pPr>
        <w:spacing w:line="360" w:lineRule="auto"/>
        <w:ind w:firstLine="540"/>
        <w:rPr>
          <w:rFonts w:ascii="宋体" w:hAnsi="宋体"/>
          <w:sz w:val="24"/>
        </w:rPr>
      </w:pPr>
      <w:r w:rsidRPr="007D39AD">
        <w:rPr>
          <w:rFonts w:ascii="宋体" w:hAnsi="宋体" w:hint="eastAsia"/>
          <w:sz w:val="24"/>
        </w:rPr>
        <w:t>2018</w:t>
      </w:r>
      <w:r w:rsidRPr="008C2AEA">
        <w:rPr>
          <w:rFonts w:ascii="宋体" w:hAnsi="宋体" w:hint="eastAsia"/>
          <w:sz w:val="24"/>
        </w:rPr>
        <w:t>年1-</w:t>
      </w:r>
      <w:r w:rsidRPr="008C2AEA">
        <w:rPr>
          <w:rFonts w:ascii="宋体" w:hAnsi="宋体"/>
          <w:sz w:val="24"/>
        </w:rPr>
        <w:t>6</w:t>
      </w:r>
      <w:r w:rsidRPr="008C2AEA">
        <w:rPr>
          <w:rFonts w:ascii="宋体" w:hAnsi="宋体" w:hint="eastAsia"/>
          <w:sz w:val="24"/>
        </w:rPr>
        <w:t>月，公司医药业务累计实现主营业务收入</w:t>
      </w:r>
      <w:r w:rsidRPr="008C2AEA">
        <w:rPr>
          <w:rFonts w:ascii="宋体" w:hAnsi="宋体"/>
          <w:sz w:val="24"/>
        </w:rPr>
        <w:t>66</w:t>
      </w:r>
      <w:r w:rsidRPr="008C2AEA">
        <w:rPr>
          <w:rFonts w:ascii="宋体" w:hAnsi="宋体" w:hint="eastAsia"/>
          <w:sz w:val="24"/>
        </w:rPr>
        <w:t>,</w:t>
      </w:r>
      <w:r w:rsidRPr="008C2AEA">
        <w:rPr>
          <w:rFonts w:ascii="宋体" w:hAnsi="宋体"/>
          <w:sz w:val="24"/>
        </w:rPr>
        <w:t>2</w:t>
      </w:r>
      <w:r w:rsidRPr="008C2AEA">
        <w:rPr>
          <w:rFonts w:ascii="宋体" w:hAnsi="宋体" w:hint="eastAsia"/>
          <w:sz w:val="24"/>
        </w:rPr>
        <w:t>99</w:t>
      </w:r>
      <w:r w:rsidRPr="008C2AEA">
        <w:rPr>
          <w:rFonts w:ascii="宋体" w:hAnsi="宋体"/>
          <w:sz w:val="24"/>
        </w:rPr>
        <w:t>.</w:t>
      </w:r>
      <w:r w:rsidRPr="008C2AEA">
        <w:rPr>
          <w:rFonts w:ascii="宋体" w:hAnsi="宋体" w:hint="eastAsia"/>
          <w:sz w:val="24"/>
        </w:rPr>
        <w:t>38</w:t>
      </w:r>
      <w:r w:rsidRPr="008C2AEA">
        <w:rPr>
          <w:rFonts w:ascii="宋体" w:hAnsi="宋体"/>
          <w:sz w:val="24"/>
        </w:rPr>
        <w:t>万元</w:t>
      </w:r>
      <w:r w:rsidRPr="008C2AEA">
        <w:rPr>
          <w:rFonts w:ascii="宋体" w:hAnsi="宋体" w:hint="eastAsia"/>
          <w:sz w:val="24"/>
        </w:rPr>
        <w:t>（其中医药工业34,559.37万元，医药商业31,740.01万元）</w:t>
      </w:r>
      <w:r w:rsidRPr="008C2AEA">
        <w:rPr>
          <w:rFonts w:ascii="宋体" w:hAnsi="宋体"/>
          <w:sz w:val="24"/>
        </w:rPr>
        <w:t>，较上年</w:t>
      </w:r>
      <w:r w:rsidRPr="008C2AEA">
        <w:rPr>
          <w:rFonts w:ascii="宋体" w:hAnsi="宋体" w:hint="eastAsia"/>
          <w:sz w:val="24"/>
        </w:rPr>
        <w:t>同期</w:t>
      </w:r>
      <w:r w:rsidRPr="008C2AEA">
        <w:rPr>
          <w:rFonts w:ascii="宋体" w:hAnsi="宋体"/>
          <w:sz w:val="24"/>
        </w:rPr>
        <w:t>增长12,</w:t>
      </w:r>
      <w:r w:rsidRPr="008C2AEA">
        <w:rPr>
          <w:rFonts w:ascii="宋体" w:hAnsi="宋体" w:hint="eastAsia"/>
          <w:sz w:val="24"/>
        </w:rPr>
        <w:t>930</w:t>
      </w:r>
      <w:r w:rsidRPr="008C2AEA">
        <w:rPr>
          <w:rFonts w:ascii="宋体" w:hAnsi="宋体"/>
          <w:sz w:val="24"/>
        </w:rPr>
        <w:t>.</w:t>
      </w:r>
      <w:r w:rsidRPr="008C2AEA">
        <w:rPr>
          <w:rFonts w:ascii="宋体" w:hAnsi="宋体" w:hint="eastAsia"/>
          <w:sz w:val="24"/>
        </w:rPr>
        <w:t>05</w:t>
      </w:r>
      <w:r w:rsidRPr="008C2AEA">
        <w:rPr>
          <w:rFonts w:ascii="宋体" w:hAnsi="宋体"/>
          <w:sz w:val="24"/>
        </w:rPr>
        <w:t>万元，增长24.</w:t>
      </w:r>
      <w:r w:rsidRPr="008C2AEA">
        <w:rPr>
          <w:rFonts w:ascii="宋体" w:hAnsi="宋体" w:hint="eastAsia"/>
          <w:sz w:val="24"/>
        </w:rPr>
        <w:t>23%</w:t>
      </w:r>
      <w:r w:rsidRPr="008C2AEA">
        <w:rPr>
          <w:rFonts w:ascii="宋体" w:hAnsi="宋体"/>
          <w:sz w:val="24"/>
        </w:rPr>
        <w:t>，</w:t>
      </w:r>
      <w:r w:rsidRPr="008C2AEA">
        <w:rPr>
          <w:rFonts w:ascii="宋体" w:hAnsi="宋体" w:hint="eastAsia"/>
          <w:sz w:val="24"/>
        </w:rPr>
        <w:t>医药业务主营业务</w:t>
      </w:r>
      <w:r w:rsidRPr="008C2AEA">
        <w:rPr>
          <w:rFonts w:ascii="宋体" w:hAnsi="宋体"/>
          <w:sz w:val="24"/>
        </w:rPr>
        <w:t>毛利</w:t>
      </w:r>
      <w:r w:rsidRPr="008C2AEA">
        <w:rPr>
          <w:rFonts w:ascii="宋体" w:hAnsi="宋体" w:hint="eastAsia"/>
          <w:sz w:val="24"/>
        </w:rPr>
        <w:t>26,585</w:t>
      </w:r>
      <w:r w:rsidRPr="008C2AEA">
        <w:rPr>
          <w:rFonts w:ascii="宋体" w:hAnsi="宋体"/>
          <w:sz w:val="24"/>
        </w:rPr>
        <w:t>.</w:t>
      </w:r>
      <w:r w:rsidRPr="008C2AEA">
        <w:rPr>
          <w:rFonts w:ascii="宋体" w:hAnsi="宋体" w:hint="eastAsia"/>
          <w:sz w:val="24"/>
        </w:rPr>
        <w:t>9</w:t>
      </w:r>
      <w:r w:rsidRPr="008C2AEA">
        <w:rPr>
          <w:rFonts w:ascii="宋体" w:hAnsi="宋体"/>
          <w:sz w:val="24"/>
        </w:rPr>
        <w:t>1万元，较上年</w:t>
      </w:r>
      <w:r w:rsidRPr="008C2AEA">
        <w:rPr>
          <w:rFonts w:ascii="宋体" w:hAnsi="宋体" w:hint="eastAsia"/>
          <w:sz w:val="24"/>
        </w:rPr>
        <w:t>同期</w:t>
      </w:r>
      <w:r w:rsidRPr="008C2AEA">
        <w:rPr>
          <w:rFonts w:ascii="宋体" w:hAnsi="宋体"/>
          <w:sz w:val="24"/>
        </w:rPr>
        <w:t>增长</w:t>
      </w:r>
      <w:r w:rsidRPr="008C2AEA">
        <w:rPr>
          <w:rFonts w:ascii="宋体" w:hAnsi="宋体" w:hint="eastAsia"/>
          <w:sz w:val="24"/>
        </w:rPr>
        <w:t>9,544</w:t>
      </w:r>
      <w:r w:rsidRPr="008C2AEA">
        <w:rPr>
          <w:rFonts w:ascii="宋体" w:hAnsi="宋体"/>
          <w:sz w:val="24"/>
        </w:rPr>
        <w:t>.</w:t>
      </w:r>
      <w:r w:rsidRPr="008C2AEA">
        <w:rPr>
          <w:rFonts w:ascii="宋体" w:hAnsi="宋体" w:hint="eastAsia"/>
          <w:sz w:val="24"/>
        </w:rPr>
        <w:t>74</w:t>
      </w:r>
      <w:r w:rsidRPr="008C2AEA">
        <w:rPr>
          <w:rFonts w:ascii="宋体" w:hAnsi="宋体"/>
          <w:sz w:val="24"/>
        </w:rPr>
        <w:t>万元，增长56.01</w:t>
      </w:r>
      <w:r w:rsidRPr="008C2AEA">
        <w:rPr>
          <w:rFonts w:ascii="宋体" w:hAnsi="宋体" w:hint="eastAsia"/>
          <w:sz w:val="24"/>
        </w:rPr>
        <w:t>%</w:t>
      </w:r>
      <w:r w:rsidRPr="008C2AEA">
        <w:rPr>
          <w:rFonts w:ascii="宋体" w:hAnsi="宋体"/>
          <w:sz w:val="24"/>
        </w:rPr>
        <w:t>。</w:t>
      </w:r>
    </w:p>
    <w:p w:rsidR="008C3481" w:rsidRPr="008C2AEA" w:rsidRDefault="008C3481" w:rsidP="008C34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C2AEA">
        <w:rPr>
          <w:rFonts w:ascii="宋体" w:hAnsi="宋体" w:hint="eastAsia"/>
          <w:sz w:val="24"/>
        </w:rPr>
        <w:t>公司医药工业按治疗领域划分的主营业务情况表：</w:t>
      </w:r>
    </w:p>
    <w:tbl>
      <w:tblPr>
        <w:tblW w:w="8406" w:type="dxa"/>
        <w:tblInd w:w="93" w:type="dxa"/>
        <w:tblLook w:val="04A0" w:firstRow="1" w:lastRow="0" w:firstColumn="1" w:lastColumn="0" w:noHBand="0" w:noVBand="1"/>
      </w:tblPr>
      <w:tblGrid>
        <w:gridCol w:w="1716"/>
        <w:gridCol w:w="1206"/>
        <w:gridCol w:w="1206"/>
        <w:gridCol w:w="876"/>
        <w:gridCol w:w="1134"/>
        <w:gridCol w:w="1134"/>
        <w:gridCol w:w="1134"/>
      </w:tblGrid>
      <w:tr w:rsidR="008C3481" w:rsidRPr="008C2AEA" w:rsidTr="00610237">
        <w:trPr>
          <w:trHeight w:val="54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营业收入（万元）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营业成本（万元）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毛利率（%）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8C3481" w:rsidRPr="008C2AEA" w:rsidTr="00610237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免疫调节类药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8,697.81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3,190.94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63.31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-25.08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-42.52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11.13</w:t>
            </w:r>
          </w:p>
        </w:tc>
      </w:tr>
      <w:tr w:rsidR="008C3481" w:rsidRPr="008C2AEA" w:rsidTr="00610237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抗感染用药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6,349.87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3,765.53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40.70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-3.08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15.56</w:t>
            </w:r>
          </w:p>
        </w:tc>
      </w:tr>
      <w:tr w:rsidR="008C3481" w:rsidRPr="008C2AEA" w:rsidTr="00610237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血液系统用药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4,546.94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1,985.25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56.34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35.04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134.97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-18.57</w:t>
            </w:r>
          </w:p>
        </w:tc>
      </w:tr>
      <w:tr w:rsidR="008C3481" w:rsidRPr="008C2AEA" w:rsidTr="00610237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消化系统用药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7,000.78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1,020.06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85.43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6.88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14.33</w:t>
            </w:r>
          </w:p>
        </w:tc>
      </w:tr>
      <w:tr w:rsidR="008C3481" w:rsidRPr="008C2AEA" w:rsidTr="00610237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心血管系统用药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2,062.74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1,034.44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49.85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9.84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-8.73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10.20</w:t>
            </w:r>
          </w:p>
        </w:tc>
      </w:tr>
      <w:tr w:rsidR="008C3481" w:rsidRPr="008C2AEA" w:rsidTr="00610237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其他类用药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5,901.23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1,144.76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176.35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63.03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13.48</w:t>
            </w:r>
          </w:p>
        </w:tc>
      </w:tr>
      <w:tr w:rsidR="008C3481" w:rsidRPr="008C2AEA" w:rsidTr="00610237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34,559.37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12,140.98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64.87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25.75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-7.12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81" w:rsidRPr="008C2AEA" w:rsidRDefault="008C3481" w:rsidP="00610237">
            <w:pPr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C2AE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12.43</w:t>
            </w:r>
          </w:p>
        </w:tc>
      </w:tr>
    </w:tbl>
    <w:p w:rsidR="008C3481" w:rsidRPr="008C2AEA" w:rsidRDefault="008C3481" w:rsidP="008C3481">
      <w:pPr>
        <w:spacing w:line="360" w:lineRule="auto"/>
        <w:ind w:firstLine="539"/>
        <w:rPr>
          <w:rFonts w:ascii="宋体" w:hAnsi="宋体"/>
          <w:sz w:val="24"/>
        </w:rPr>
      </w:pPr>
      <w:r w:rsidRPr="008C2AEA">
        <w:rPr>
          <w:rFonts w:ascii="宋体" w:hAnsi="宋体" w:hint="eastAsia"/>
          <w:sz w:val="24"/>
        </w:rPr>
        <w:t>2018年1-</w:t>
      </w:r>
      <w:r w:rsidRPr="008C2AEA">
        <w:rPr>
          <w:rFonts w:ascii="宋体" w:hAnsi="宋体"/>
          <w:sz w:val="24"/>
        </w:rPr>
        <w:t>6</w:t>
      </w:r>
      <w:r w:rsidRPr="008C2AEA">
        <w:rPr>
          <w:rFonts w:ascii="宋体" w:hAnsi="宋体" w:hint="eastAsia"/>
          <w:sz w:val="24"/>
        </w:rPr>
        <w:t>月，公司收到各类医药研发补贴122万元。</w:t>
      </w:r>
    </w:p>
    <w:p w:rsidR="008C3481" w:rsidRPr="008C2AEA" w:rsidRDefault="008C3481" w:rsidP="008C3481">
      <w:pPr>
        <w:spacing w:line="360" w:lineRule="auto"/>
        <w:ind w:firstLine="539"/>
        <w:rPr>
          <w:rFonts w:ascii="宋体" w:hAnsi="宋体"/>
          <w:sz w:val="24"/>
        </w:rPr>
      </w:pPr>
      <w:r w:rsidRPr="008C2AEA">
        <w:rPr>
          <w:rFonts w:ascii="宋体" w:hAnsi="宋体" w:hint="eastAsia"/>
          <w:sz w:val="24"/>
        </w:rPr>
        <w:t>2018年1-</w:t>
      </w:r>
      <w:r w:rsidRPr="008C2AEA">
        <w:rPr>
          <w:rFonts w:ascii="宋体" w:hAnsi="宋体"/>
          <w:sz w:val="24"/>
        </w:rPr>
        <w:t>6</w:t>
      </w:r>
      <w:r w:rsidRPr="008C2AEA">
        <w:rPr>
          <w:rFonts w:ascii="宋体" w:hAnsi="宋体" w:hint="eastAsia"/>
          <w:sz w:val="24"/>
        </w:rPr>
        <w:t>月，公司医药研发累计投入2</w:t>
      </w:r>
      <w:r w:rsidR="006B715F">
        <w:rPr>
          <w:rFonts w:ascii="宋体" w:hAnsi="宋体" w:hint="eastAsia"/>
          <w:sz w:val="24"/>
        </w:rPr>
        <w:t>,</w:t>
      </w:r>
      <w:r w:rsidRPr="008C2AEA">
        <w:rPr>
          <w:rFonts w:ascii="宋体" w:hAnsi="宋体" w:hint="eastAsia"/>
          <w:sz w:val="24"/>
        </w:rPr>
        <w:t>016.11万元，</w:t>
      </w:r>
      <w:proofErr w:type="gramStart"/>
      <w:r w:rsidRPr="008C2AEA">
        <w:rPr>
          <w:rFonts w:ascii="宋体" w:hAnsi="宋体" w:hint="eastAsia"/>
          <w:sz w:val="24"/>
        </w:rPr>
        <w:t>其中费用化金额</w:t>
      </w:r>
      <w:proofErr w:type="gramEnd"/>
      <w:r w:rsidRPr="008C2AEA">
        <w:rPr>
          <w:rFonts w:ascii="宋体" w:hAnsi="宋体" w:hint="eastAsia"/>
          <w:sz w:val="24"/>
        </w:rPr>
        <w:t>76.53万元，资本</w:t>
      </w:r>
      <w:proofErr w:type="gramStart"/>
      <w:r w:rsidRPr="008C2AEA">
        <w:rPr>
          <w:rFonts w:ascii="宋体" w:hAnsi="宋体" w:hint="eastAsia"/>
          <w:sz w:val="24"/>
        </w:rPr>
        <w:t>化金额</w:t>
      </w:r>
      <w:proofErr w:type="gramEnd"/>
      <w:r w:rsidRPr="008C2AEA">
        <w:rPr>
          <w:rFonts w:ascii="宋体" w:hAnsi="宋体" w:hint="eastAsia"/>
          <w:sz w:val="24"/>
        </w:rPr>
        <w:t>1</w:t>
      </w:r>
      <w:r w:rsidR="006B715F">
        <w:rPr>
          <w:rFonts w:ascii="宋体" w:hAnsi="宋体" w:hint="eastAsia"/>
          <w:sz w:val="24"/>
        </w:rPr>
        <w:t>,</w:t>
      </w:r>
      <w:r w:rsidRPr="008C2AEA">
        <w:rPr>
          <w:rFonts w:ascii="宋体" w:hAnsi="宋体" w:hint="eastAsia"/>
          <w:sz w:val="24"/>
        </w:rPr>
        <w:t>939.58万元。</w:t>
      </w:r>
    </w:p>
    <w:p w:rsidR="008C3481" w:rsidRPr="008C2AEA" w:rsidRDefault="008C3481" w:rsidP="008C3481">
      <w:pPr>
        <w:spacing w:line="360" w:lineRule="auto"/>
        <w:ind w:firstLine="480"/>
        <w:rPr>
          <w:rFonts w:ascii="宋体" w:hAnsi="宋体"/>
          <w:b/>
          <w:sz w:val="24"/>
        </w:rPr>
      </w:pPr>
      <w:r w:rsidRPr="008C2AEA">
        <w:rPr>
          <w:rFonts w:ascii="宋体" w:hAnsi="宋体" w:hint="eastAsia"/>
          <w:b/>
          <w:sz w:val="24"/>
        </w:rPr>
        <w:lastRenderedPageBreak/>
        <w:t>二、公司房地产板块2018年1-</w:t>
      </w:r>
      <w:r w:rsidRPr="008C2AEA">
        <w:rPr>
          <w:rFonts w:ascii="宋体" w:hAnsi="宋体"/>
          <w:b/>
          <w:sz w:val="24"/>
        </w:rPr>
        <w:t>6</w:t>
      </w:r>
      <w:r w:rsidRPr="008C2AEA">
        <w:rPr>
          <w:rFonts w:ascii="宋体" w:hAnsi="宋体" w:hint="eastAsia"/>
          <w:b/>
          <w:sz w:val="24"/>
        </w:rPr>
        <w:t>月主要经营数据</w:t>
      </w:r>
    </w:p>
    <w:p w:rsidR="008C3481" w:rsidRPr="008C2AEA" w:rsidRDefault="008C3481" w:rsidP="008C3481">
      <w:pPr>
        <w:spacing w:line="360" w:lineRule="auto"/>
        <w:ind w:firstLine="540"/>
        <w:rPr>
          <w:rFonts w:ascii="宋体" w:hAnsi="宋体"/>
          <w:color w:val="000000" w:themeColor="text1"/>
          <w:sz w:val="24"/>
        </w:rPr>
      </w:pPr>
      <w:r w:rsidRPr="008C2AEA">
        <w:rPr>
          <w:rFonts w:ascii="宋体" w:hAnsi="宋体" w:hint="eastAsia"/>
          <w:sz w:val="24"/>
        </w:rPr>
        <w:t>2018年1-</w:t>
      </w:r>
      <w:r w:rsidRPr="008C2AEA">
        <w:rPr>
          <w:rFonts w:ascii="宋体" w:hAnsi="宋体"/>
          <w:sz w:val="24"/>
        </w:rPr>
        <w:t>6</w:t>
      </w:r>
      <w:r w:rsidRPr="008C2AEA">
        <w:rPr>
          <w:rFonts w:ascii="宋体" w:hAnsi="宋体" w:hint="eastAsia"/>
          <w:sz w:val="24"/>
        </w:rPr>
        <w:t>月，公司实现房地产销售收入</w:t>
      </w:r>
      <w:r w:rsidRPr="008C2AEA">
        <w:rPr>
          <w:rFonts w:ascii="宋体" w:hAnsi="宋体"/>
          <w:sz w:val="24"/>
        </w:rPr>
        <w:t>8</w:t>
      </w:r>
      <w:r w:rsidRPr="008C2AEA">
        <w:rPr>
          <w:rFonts w:ascii="宋体" w:hAnsi="宋体" w:hint="eastAsia"/>
          <w:sz w:val="24"/>
        </w:rPr>
        <w:t>,</w:t>
      </w:r>
      <w:r w:rsidRPr="008C2AEA">
        <w:rPr>
          <w:rFonts w:ascii="宋体" w:hAnsi="宋体"/>
          <w:sz w:val="24"/>
        </w:rPr>
        <w:t>775.06</w:t>
      </w:r>
      <w:r w:rsidRPr="008C2AEA">
        <w:rPr>
          <w:rFonts w:ascii="宋体" w:hAnsi="宋体" w:hint="eastAsia"/>
          <w:sz w:val="24"/>
        </w:rPr>
        <w:t>万元，较上年同期下降</w:t>
      </w:r>
      <w:r w:rsidRPr="008C2AEA">
        <w:rPr>
          <w:rFonts w:ascii="宋体" w:hAnsi="宋体"/>
          <w:sz w:val="24"/>
        </w:rPr>
        <w:t>15</w:t>
      </w:r>
      <w:r w:rsidRPr="008C2AEA">
        <w:rPr>
          <w:rFonts w:ascii="宋体" w:hAnsi="宋体" w:hint="eastAsia"/>
          <w:sz w:val="24"/>
        </w:rPr>
        <w:t>,</w:t>
      </w:r>
      <w:r w:rsidRPr="008C2AEA">
        <w:rPr>
          <w:rFonts w:ascii="宋体" w:hAnsi="宋体"/>
          <w:sz w:val="24"/>
        </w:rPr>
        <w:t>844</w:t>
      </w:r>
      <w:r w:rsidRPr="008C2AEA">
        <w:rPr>
          <w:rFonts w:ascii="宋体" w:hAnsi="宋体" w:hint="eastAsia"/>
          <w:sz w:val="24"/>
        </w:rPr>
        <w:t>.</w:t>
      </w:r>
      <w:r w:rsidRPr="008C2AEA">
        <w:rPr>
          <w:rFonts w:ascii="宋体" w:hAnsi="宋体"/>
          <w:sz w:val="24"/>
        </w:rPr>
        <w:t>88</w:t>
      </w:r>
      <w:r w:rsidRPr="008C2AEA">
        <w:rPr>
          <w:rFonts w:ascii="宋体" w:hAnsi="宋体" w:hint="eastAsia"/>
          <w:sz w:val="24"/>
        </w:rPr>
        <w:t>万元，下降</w:t>
      </w:r>
      <w:r w:rsidRPr="008C2AEA">
        <w:rPr>
          <w:rFonts w:ascii="宋体" w:hAnsi="宋体"/>
          <w:sz w:val="24"/>
        </w:rPr>
        <w:t>64.36</w:t>
      </w:r>
      <w:r w:rsidRPr="008C2AEA">
        <w:rPr>
          <w:rFonts w:ascii="宋体" w:hAnsi="宋体" w:hint="eastAsia"/>
          <w:sz w:val="24"/>
        </w:rPr>
        <w:t>%，房地产业</w:t>
      </w:r>
      <w:proofErr w:type="gramStart"/>
      <w:r w:rsidRPr="008C2AEA">
        <w:rPr>
          <w:rFonts w:ascii="宋体" w:hAnsi="宋体" w:hint="eastAsia"/>
          <w:sz w:val="24"/>
        </w:rPr>
        <w:t>务</w:t>
      </w:r>
      <w:proofErr w:type="gramEnd"/>
      <w:r w:rsidRPr="008C2AEA">
        <w:rPr>
          <w:rFonts w:ascii="宋体" w:hAnsi="宋体" w:hint="eastAsia"/>
          <w:sz w:val="24"/>
        </w:rPr>
        <w:t>毛利</w:t>
      </w:r>
      <w:r w:rsidRPr="008C2AEA">
        <w:rPr>
          <w:rFonts w:ascii="宋体" w:hAnsi="宋体"/>
          <w:sz w:val="24"/>
        </w:rPr>
        <w:t>1,522.69</w:t>
      </w:r>
      <w:r w:rsidRPr="008C2AEA">
        <w:rPr>
          <w:rFonts w:ascii="宋体" w:hAnsi="宋体" w:hint="eastAsia"/>
          <w:sz w:val="24"/>
        </w:rPr>
        <w:t>万元，较上年同期下降3</w:t>
      </w:r>
      <w:r w:rsidRPr="008C2AEA">
        <w:rPr>
          <w:rFonts w:ascii="宋体" w:hAnsi="宋体"/>
          <w:sz w:val="24"/>
        </w:rPr>
        <w:t>94.22</w:t>
      </w:r>
      <w:r w:rsidRPr="008C2AEA">
        <w:rPr>
          <w:rFonts w:ascii="宋体" w:hAnsi="宋体" w:hint="eastAsia"/>
          <w:sz w:val="24"/>
        </w:rPr>
        <w:t>万元，下降2</w:t>
      </w:r>
      <w:r w:rsidRPr="008C2AEA">
        <w:rPr>
          <w:rFonts w:ascii="宋体" w:hAnsi="宋体"/>
          <w:sz w:val="24"/>
        </w:rPr>
        <w:t>0.5</w:t>
      </w:r>
      <w:r w:rsidRPr="008C2AEA">
        <w:rPr>
          <w:rFonts w:ascii="宋体" w:hAnsi="宋体"/>
          <w:color w:val="000000" w:themeColor="text1"/>
          <w:sz w:val="24"/>
        </w:rPr>
        <w:t>7</w:t>
      </w:r>
      <w:r w:rsidRPr="008C2AEA">
        <w:rPr>
          <w:rFonts w:ascii="宋体" w:hAnsi="宋体" w:hint="eastAsia"/>
          <w:color w:val="000000" w:themeColor="text1"/>
          <w:sz w:val="24"/>
        </w:rPr>
        <w:t>%。</w:t>
      </w:r>
    </w:p>
    <w:p w:rsidR="008C3481" w:rsidRPr="008C2AEA" w:rsidRDefault="008C3481" w:rsidP="008C3481">
      <w:pPr>
        <w:spacing w:line="360" w:lineRule="auto"/>
        <w:ind w:firstLine="540"/>
        <w:rPr>
          <w:rFonts w:ascii="宋体"/>
          <w:color w:val="000000" w:themeColor="text1"/>
          <w:sz w:val="24"/>
        </w:rPr>
      </w:pPr>
      <w:r w:rsidRPr="008C2AEA">
        <w:rPr>
          <w:rFonts w:ascii="宋体" w:hAnsi="宋体" w:hint="eastAsia"/>
          <w:color w:val="000000" w:themeColor="text1"/>
          <w:sz w:val="24"/>
        </w:rPr>
        <w:t>至2018年</w:t>
      </w:r>
      <w:r w:rsidRPr="008C2AEA">
        <w:rPr>
          <w:rFonts w:ascii="宋体" w:hAnsi="宋体"/>
          <w:color w:val="000000" w:themeColor="text1"/>
          <w:sz w:val="24"/>
        </w:rPr>
        <w:t>6</w:t>
      </w:r>
      <w:r w:rsidRPr="008C2AEA">
        <w:rPr>
          <w:rFonts w:ascii="宋体" w:hAnsi="宋体" w:hint="eastAsia"/>
          <w:color w:val="000000" w:themeColor="text1"/>
          <w:sz w:val="24"/>
        </w:rPr>
        <w:t>月末公司在建房地产项目总用地面积为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87,480</w:t>
      </w:r>
      <w:r w:rsidRPr="008C2AEA">
        <w:rPr>
          <w:rFonts w:ascii="宋体" w:hAnsi="宋体" w:hint="eastAsia"/>
          <w:color w:val="000000" w:themeColor="text1"/>
          <w:sz w:val="24"/>
        </w:rPr>
        <w:t>平方米，总建筑面积为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225,990.26</w:t>
      </w:r>
      <w:r w:rsidRPr="008C2AEA">
        <w:rPr>
          <w:rFonts w:ascii="宋体" w:hAnsi="宋体" w:hint="eastAsia"/>
          <w:color w:val="000000" w:themeColor="text1"/>
          <w:sz w:val="24"/>
        </w:rPr>
        <w:t>平方米。</w:t>
      </w:r>
      <w:r w:rsidRPr="008C2AEA">
        <w:rPr>
          <w:rFonts w:ascii="宋体" w:hAnsi="宋体"/>
          <w:color w:val="000000" w:themeColor="text1"/>
          <w:sz w:val="24"/>
        </w:rPr>
        <w:t>2018</w:t>
      </w:r>
      <w:r w:rsidRPr="008C2AEA">
        <w:rPr>
          <w:rFonts w:ascii="宋体" w:hAnsi="宋体" w:hint="eastAsia"/>
          <w:color w:val="000000" w:themeColor="text1"/>
          <w:sz w:val="24"/>
        </w:rPr>
        <w:t>年</w:t>
      </w:r>
      <w:r w:rsidRPr="008C2AEA">
        <w:rPr>
          <w:rFonts w:ascii="宋体" w:hAnsi="宋体"/>
          <w:color w:val="000000" w:themeColor="text1"/>
          <w:sz w:val="24"/>
        </w:rPr>
        <w:t>1-6</w:t>
      </w:r>
      <w:r w:rsidRPr="008C2AEA">
        <w:rPr>
          <w:rFonts w:ascii="宋体" w:hAnsi="宋体" w:hint="eastAsia"/>
          <w:color w:val="000000" w:themeColor="text1"/>
          <w:sz w:val="24"/>
        </w:rPr>
        <w:t>月公司新开工房地产项目家天下三期，总建筑面积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153,534.94</w:t>
      </w:r>
      <w:r w:rsidRPr="008C2AEA">
        <w:rPr>
          <w:rFonts w:ascii="宋体" w:hAnsi="宋体" w:hint="eastAsia"/>
          <w:color w:val="000000" w:themeColor="text1"/>
          <w:sz w:val="24"/>
        </w:rPr>
        <w:t>平方米。</w:t>
      </w:r>
    </w:p>
    <w:p w:rsidR="008C3481" w:rsidRPr="008C2AEA" w:rsidRDefault="008C3481" w:rsidP="008C3481">
      <w:pPr>
        <w:spacing w:line="360" w:lineRule="auto"/>
        <w:ind w:firstLine="540"/>
        <w:rPr>
          <w:rFonts w:ascii="宋体" w:hAnsi="宋体"/>
          <w:color w:val="000000" w:themeColor="text1"/>
          <w:sz w:val="24"/>
        </w:rPr>
      </w:pPr>
      <w:r w:rsidRPr="008C2AEA">
        <w:rPr>
          <w:rFonts w:ascii="宋体" w:hAnsi="宋体" w:hint="eastAsia"/>
          <w:color w:val="000000" w:themeColor="text1"/>
          <w:sz w:val="24"/>
        </w:rPr>
        <w:t>2018年1-</w:t>
      </w:r>
      <w:r w:rsidRPr="008C2AEA">
        <w:rPr>
          <w:rFonts w:ascii="宋体" w:hAnsi="宋体"/>
          <w:color w:val="000000" w:themeColor="text1"/>
          <w:sz w:val="24"/>
        </w:rPr>
        <w:t>6</w:t>
      </w:r>
      <w:r w:rsidRPr="008C2AEA">
        <w:rPr>
          <w:rFonts w:ascii="宋体" w:hAnsi="宋体" w:hint="eastAsia"/>
          <w:color w:val="000000" w:themeColor="text1"/>
          <w:sz w:val="24"/>
        </w:rPr>
        <w:t>月公司已售或预售</w:t>
      </w:r>
      <w:r w:rsidRPr="008C2AEA">
        <w:rPr>
          <w:rFonts w:ascii="宋体" w:hAnsi="宋体" w:hint="eastAsia"/>
          <w:color w:val="000000" w:themeColor="text1"/>
          <w:kern w:val="0"/>
          <w:sz w:val="24"/>
        </w:rPr>
        <w:t>38,998.51</w:t>
      </w:r>
      <w:r w:rsidRPr="008C2AEA">
        <w:rPr>
          <w:rFonts w:ascii="宋体" w:hAnsi="宋体" w:hint="eastAsia"/>
          <w:color w:val="000000" w:themeColor="text1"/>
          <w:sz w:val="24"/>
        </w:rPr>
        <w:t>平方米。</w:t>
      </w:r>
    </w:p>
    <w:p w:rsidR="008C3481" w:rsidRPr="008C2AEA" w:rsidRDefault="008C3481" w:rsidP="008C3481">
      <w:pPr>
        <w:spacing w:line="360" w:lineRule="auto"/>
        <w:ind w:firstLine="480"/>
        <w:rPr>
          <w:rFonts w:ascii="宋体" w:hAnsi="宋体"/>
          <w:b/>
          <w:sz w:val="24"/>
        </w:rPr>
      </w:pPr>
      <w:r w:rsidRPr="008C2AEA">
        <w:rPr>
          <w:rFonts w:ascii="宋体" w:hAnsi="宋体" w:hint="eastAsia"/>
          <w:b/>
          <w:sz w:val="24"/>
        </w:rPr>
        <w:t>三、公司化工板块2018年1-6月主要经营数据</w:t>
      </w:r>
    </w:p>
    <w:p w:rsidR="008C3481" w:rsidRPr="008C2AEA" w:rsidRDefault="008C3481" w:rsidP="008C3481">
      <w:pPr>
        <w:spacing w:line="360" w:lineRule="auto"/>
        <w:ind w:firstLine="540"/>
        <w:rPr>
          <w:rFonts w:ascii="宋体" w:hAnsi="宋体"/>
          <w:b/>
          <w:sz w:val="24"/>
        </w:rPr>
      </w:pPr>
      <w:r w:rsidRPr="008C2AEA">
        <w:rPr>
          <w:rFonts w:ascii="宋体" w:hAnsi="宋体" w:hint="eastAsia"/>
          <w:color w:val="000000"/>
          <w:sz w:val="24"/>
        </w:rPr>
        <w:t>2018年1-6月，公司化工业务实现主营业务收入22,374.95万元，较上年同期下降3,821.80万元，下降14.59%，实现主营业务毛利5,261.73万元，较上年同期下降1,861.30万元，下降26.13%。</w:t>
      </w:r>
    </w:p>
    <w:p w:rsidR="008C3481" w:rsidRPr="008C2AEA" w:rsidRDefault="008C3481" w:rsidP="008C3481">
      <w:pPr>
        <w:spacing w:line="360" w:lineRule="auto"/>
        <w:ind w:firstLine="540"/>
        <w:rPr>
          <w:rFonts w:ascii="宋体" w:hAnsi="宋体"/>
          <w:b/>
          <w:sz w:val="24"/>
          <w:szCs w:val="24"/>
        </w:rPr>
      </w:pPr>
      <w:r w:rsidRPr="008C2AEA">
        <w:rPr>
          <w:rFonts w:ascii="宋体" w:hAnsi="宋体" w:hint="eastAsia"/>
          <w:sz w:val="24"/>
          <w:szCs w:val="24"/>
        </w:rPr>
        <w:t>（一）主要产品的产量、销量及收入实现情况：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9"/>
        <w:gridCol w:w="2031"/>
        <w:gridCol w:w="1919"/>
        <w:gridCol w:w="2349"/>
      </w:tblGrid>
      <w:tr w:rsidR="008C3481" w:rsidRPr="008C2AEA" w:rsidTr="00610237">
        <w:trPr>
          <w:trHeight w:val="20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kern w:val="0"/>
                <w:szCs w:val="21"/>
              </w:rPr>
              <w:t>主要产品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生产量（吨）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销售量（吨）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销售收入（万元）</w:t>
            </w:r>
          </w:p>
        </w:tc>
      </w:tr>
      <w:tr w:rsidR="008C3481" w:rsidRPr="008C2AEA" w:rsidTr="00610237">
        <w:trPr>
          <w:trHeight w:val="20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J酸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/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2,596.52 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/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2,521.11 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C3481" w:rsidRPr="008C2AEA" w:rsidRDefault="008C3481" w:rsidP="00610237">
            <w:pPr>
              <w:jc w:val="right"/>
            </w:pPr>
            <w:r w:rsidRPr="008C2AEA">
              <w:t xml:space="preserve"> 11,422.23 </w:t>
            </w:r>
          </w:p>
        </w:tc>
      </w:tr>
      <w:tr w:rsidR="008C3481" w:rsidRPr="008C2AEA" w:rsidTr="00610237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4氯-2.5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  512.00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  512.00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C3481" w:rsidRPr="008C2AEA" w:rsidRDefault="008C3481" w:rsidP="00610237">
            <w:pPr>
              <w:jc w:val="right"/>
            </w:pPr>
            <w:r w:rsidRPr="008C2AEA">
              <w:t xml:space="preserve"> 3,992.22 </w:t>
            </w:r>
          </w:p>
        </w:tc>
      </w:tr>
      <w:tr w:rsidR="008C3481" w:rsidRPr="008C2AEA" w:rsidTr="00610237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磺化</w:t>
            </w:r>
            <w:proofErr w:type="gramStart"/>
            <w:r w:rsidRPr="008C2A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吐氏酸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1,909.58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1,851.63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C3481" w:rsidRPr="008C2AEA" w:rsidRDefault="008C3481" w:rsidP="00610237">
            <w:pPr>
              <w:jc w:val="right"/>
            </w:pPr>
            <w:r w:rsidRPr="008C2AEA">
              <w:t xml:space="preserve"> 3,072.15 </w:t>
            </w:r>
          </w:p>
        </w:tc>
      </w:tr>
      <w:tr w:rsidR="008C3481" w:rsidRPr="008C2AEA" w:rsidTr="00610237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红色基B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  595.00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  574.23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C3481" w:rsidRPr="008C2AEA" w:rsidRDefault="008C3481" w:rsidP="00610237">
            <w:pPr>
              <w:jc w:val="right"/>
            </w:pPr>
            <w:r w:rsidRPr="008C2AEA">
              <w:t xml:space="preserve"> 1,922.09 </w:t>
            </w:r>
          </w:p>
        </w:tc>
      </w:tr>
      <w:tr w:rsidR="008C3481" w:rsidRPr="008C2AEA" w:rsidTr="00610237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8C2A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吐氏酸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/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  873.41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  826.59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8C3481" w:rsidRPr="008C2AEA" w:rsidRDefault="008C3481" w:rsidP="00610237">
            <w:pPr>
              <w:jc w:val="right"/>
            </w:pPr>
            <w:r w:rsidRPr="008C2AEA">
              <w:t xml:space="preserve"> 1,789.34 </w:t>
            </w:r>
          </w:p>
        </w:tc>
      </w:tr>
      <w:tr w:rsidR="008C3481" w:rsidRPr="008C2AEA" w:rsidTr="00610237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2AE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C3481" w:rsidRPr="008C2AEA" w:rsidRDefault="008C3481" w:rsidP="00610237">
            <w:pPr>
              <w:jc w:val="right"/>
            </w:pPr>
            <w:r w:rsidRPr="008C2AEA">
              <w:t>6,486.51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C3481" w:rsidRPr="008C2AEA" w:rsidRDefault="008C3481" w:rsidP="00610237">
            <w:pPr>
              <w:jc w:val="right"/>
            </w:pPr>
            <w:r w:rsidRPr="008C2AEA">
              <w:t>6,285.56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3481" w:rsidRPr="008C2AEA" w:rsidRDefault="008C3481" w:rsidP="00610237">
            <w:pPr>
              <w:jc w:val="right"/>
            </w:pPr>
            <w:r w:rsidRPr="008C2AEA">
              <w:t>22,198.03</w:t>
            </w:r>
          </w:p>
        </w:tc>
      </w:tr>
    </w:tbl>
    <w:p w:rsidR="008C3481" w:rsidRPr="008C2AEA" w:rsidRDefault="008C3481" w:rsidP="008C3481">
      <w:pPr>
        <w:spacing w:line="360" w:lineRule="auto"/>
        <w:ind w:firstLine="540"/>
        <w:rPr>
          <w:rFonts w:ascii="宋体" w:hAnsi="宋体"/>
          <w:szCs w:val="21"/>
        </w:rPr>
      </w:pPr>
      <w:r w:rsidRPr="008C2AEA">
        <w:rPr>
          <w:rFonts w:ascii="宋体" w:hAnsi="宋体" w:hint="eastAsia"/>
          <w:szCs w:val="21"/>
        </w:rPr>
        <w:t>注：上表中</w:t>
      </w:r>
      <w:proofErr w:type="gramStart"/>
      <w:r w:rsidRPr="008C2AEA">
        <w:rPr>
          <w:rFonts w:ascii="宋体" w:hAnsi="宋体" w:hint="eastAsia"/>
          <w:szCs w:val="21"/>
        </w:rPr>
        <w:t>吐氏酸</w:t>
      </w:r>
      <w:proofErr w:type="gramEnd"/>
      <w:r w:rsidRPr="008C2AEA">
        <w:rPr>
          <w:rFonts w:ascii="宋体" w:hAnsi="宋体" w:hint="eastAsia"/>
          <w:szCs w:val="21"/>
        </w:rPr>
        <w:t>产量不包含自用于生产J酸和磺化</w:t>
      </w:r>
      <w:proofErr w:type="gramStart"/>
      <w:r w:rsidRPr="008C2AEA">
        <w:rPr>
          <w:rFonts w:ascii="宋体" w:hAnsi="宋体" w:hint="eastAsia"/>
          <w:szCs w:val="21"/>
        </w:rPr>
        <w:t>吐氏酸</w:t>
      </w:r>
      <w:proofErr w:type="gramEnd"/>
      <w:r w:rsidRPr="008C2AEA">
        <w:rPr>
          <w:rFonts w:ascii="宋体" w:hAnsi="宋体" w:hint="eastAsia"/>
          <w:szCs w:val="21"/>
        </w:rPr>
        <w:t>的数量。</w:t>
      </w:r>
    </w:p>
    <w:p w:rsidR="008C3481" w:rsidRPr="008C2AEA" w:rsidRDefault="008C3481" w:rsidP="008C3481">
      <w:pPr>
        <w:spacing w:line="360" w:lineRule="auto"/>
        <w:ind w:firstLine="540"/>
        <w:rPr>
          <w:rFonts w:ascii="宋体" w:hAnsi="宋体"/>
          <w:sz w:val="24"/>
          <w:szCs w:val="24"/>
        </w:rPr>
      </w:pPr>
      <w:r w:rsidRPr="008C2AEA">
        <w:rPr>
          <w:rFonts w:ascii="宋体" w:hAnsi="宋体" w:hint="eastAsia"/>
          <w:sz w:val="24"/>
          <w:szCs w:val="24"/>
        </w:rPr>
        <w:t>（二）主要产品价格变动情况（不含税）：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28"/>
        <w:gridCol w:w="2448"/>
        <w:gridCol w:w="2659"/>
        <w:gridCol w:w="1893"/>
      </w:tblGrid>
      <w:tr w:rsidR="008C3481" w:rsidRPr="008C2AEA" w:rsidTr="00610237">
        <w:trPr>
          <w:trHeight w:val="20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2018年1-6月平均售价（元/吨）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2017年1-6月平均售价（元/吨）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变动比率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kern w:val="0"/>
                <w:szCs w:val="21"/>
              </w:rPr>
              <w:t>J酸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/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45,306.46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38,113.63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/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18.87%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kern w:val="0"/>
                <w:szCs w:val="21"/>
              </w:rPr>
              <w:t>4氯-2.5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77,973.09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68,256.42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14.24%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kern w:val="0"/>
                <w:szCs w:val="21"/>
              </w:rPr>
              <w:t>磺化</w:t>
            </w:r>
            <w:proofErr w:type="gramStart"/>
            <w:r w:rsidRPr="008C2AEA">
              <w:rPr>
                <w:rFonts w:ascii="宋体" w:hAnsi="宋体" w:cs="宋体" w:hint="eastAsia"/>
                <w:kern w:val="0"/>
                <w:szCs w:val="21"/>
              </w:rPr>
              <w:t>吐氏酸</w:t>
            </w:r>
            <w:proofErr w:type="gramEnd"/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16,591.62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14,643.85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13.30%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kern w:val="0"/>
                <w:szCs w:val="21"/>
              </w:rPr>
              <w:t>红色基B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33,472.50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28,907.14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15.79%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C2AEA">
              <w:rPr>
                <w:rFonts w:ascii="宋体" w:hAnsi="宋体" w:cs="宋体" w:hint="eastAsia"/>
                <w:kern w:val="0"/>
                <w:szCs w:val="21"/>
              </w:rPr>
              <w:t>吐氏酸</w:t>
            </w:r>
            <w:proofErr w:type="gramEnd"/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21,647.32 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20,424.15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5.99%</w:t>
            </w:r>
          </w:p>
        </w:tc>
      </w:tr>
    </w:tbl>
    <w:p w:rsidR="008C3481" w:rsidRPr="008C2AEA" w:rsidRDefault="008C3481" w:rsidP="008C3481">
      <w:pPr>
        <w:spacing w:line="360" w:lineRule="auto"/>
        <w:ind w:firstLine="540"/>
        <w:rPr>
          <w:rFonts w:ascii="宋体" w:hAnsi="宋体"/>
          <w:sz w:val="24"/>
          <w:szCs w:val="24"/>
        </w:rPr>
      </w:pPr>
      <w:r w:rsidRPr="008C2AEA">
        <w:rPr>
          <w:rFonts w:ascii="宋体" w:hAnsi="宋体" w:hint="eastAsia"/>
          <w:sz w:val="24"/>
          <w:szCs w:val="24"/>
        </w:rPr>
        <w:t>（三）主要原材料的价格变动情况（不含税）：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47"/>
        <w:gridCol w:w="2393"/>
        <w:gridCol w:w="2545"/>
        <w:gridCol w:w="1943"/>
      </w:tblGrid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原材料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2018年1-6月平均采购价（元/吨）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2017年1-6月平均采购价（元/吨）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变动比率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乙萘酚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/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13,444.33 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11,075.41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/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21.39%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对苯二</w:t>
            </w:r>
            <w:proofErr w:type="gramStart"/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39,419.42 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32,510.29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21.25%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液碱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  945.24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876.43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7.85%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邻</w:t>
            </w:r>
            <w:proofErr w:type="gramEnd"/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氨基苯甲醚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19,422.88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18,249.64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6.43%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发烟硫酸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  499.99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364.22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37.28%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氯磺酸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1,772.61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605.47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192.77%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水合</w:t>
            </w:r>
            <w:proofErr w:type="gramStart"/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21,709.40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t>17,184.75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>26.33%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50%液碱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1,632.60 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6B715F" w:rsidRDefault="008C3481" w:rsidP="00610237">
            <w:pPr>
              <w:widowControl/>
              <w:jc w:val="right"/>
            </w:pPr>
            <w:r w:rsidRPr="006B715F">
              <w:rPr>
                <w:rFonts w:hint="eastAsia"/>
              </w:rPr>
              <w:t>1</w:t>
            </w:r>
            <w:r w:rsidR="006B715F" w:rsidRPr="006B715F">
              <w:rPr>
                <w:rFonts w:hint="eastAsia"/>
              </w:rPr>
              <w:t>,</w:t>
            </w:r>
            <w:r w:rsidRPr="006B715F">
              <w:rPr>
                <w:rFonts w:hint="eastAsia"/>
              </w:rPr>
              <w:t>455.57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6B715F" w:rsidRDefault="008C3481" w:rsidP="00610237">
            <w:pPr>
              <w:jc w:val="right"/>
            </w:pPr>
            <w:r w:rsidRPr="006B715F">
              <w:t>12.16%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液氨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3,507.22 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6B715F" w:rsidRDefault="008C3481" w:rsidP="00610237">
            <w:pPr>
              <w:widowControl/>
              <w:jc w:val="right"/>
            </w:pPr>
            <w:r w:rsidRPr="008C2AEA">
              <w:t>3,165.14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6B715F" w:rsidRDefault="008C3481" w:rsidP="00610237">
            <w:pPr>
              <w:jc w:val="right"/>
            </w:pPr>
            <w:r w:rsidRPr="006B715F">
              <w:t>10.81%</w:t>
            </w:r>
          </w:p>
        </w:tc>
      </w:tr>
      <w:tr w:rsidR="008C3481" w:rsidRPr="008C2AEA" w:rsidTr="00610237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2AEA"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硫酸二甲酯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8C2AEA" w:rsidRDefault="008C3481" w:rsidP="00610237">
            <w:pPr>
              <w:jc w:val="right"/>
              <w:rPr>
                <w:color w:val="000000"/>
                <w:szCs w:val="21"/>
              </w:rPr>
            </w:pPr>
            <w:r w:rsidRPr="008C2AEA">
              <w:rPr>
                <w:color w:val="000000"/>
                <w:szCs w:val="21"/>
              </w:rPr>
              <w:t xml:space="preserve">        3,905.16 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6B715F" w:rsidRDefault="008C3481" w:rsidP="00610237">
            <w:pPr>
              <w:widowControl/>
              <w:jc w:val="right"/>
            </w:pPr>
            <w:r w:rsidRPr="006B715F">
              <w:rPr>
                <w:rFonts w:hint="eastAsia"/>
              </w:rPr>
              <w:t>2,755.90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3481" w:rsidRPr="006B715F" w:rsidRDefault="008C3481" w:rsidP="00610237">
            <w:pPr>
              <w:jc w:val="right"/>
            </w:pPr>
            <w:r w:rsidRPr="006B715F">
              <w:t>41.70%</w:t>
            </w:r>
          </w:p>
        </w:tc>
      </w:tr>
    </w:tbl>
    <w:p w:rsidR="00A00D81" w:rsidRDefault="00A00D81" w:rsidP="00A00D81">
      <w:pPr>
        <w:spacing w:line="360" w:lineRule="auto"/>
        <w:ind w:firstLine="540"/>
        <w:rPr>
          <w:rFonts w:ascii="宋体" w:hAnsi="宋体"/>
          <w:color w:val="000000"/>
          <w:sz w:val="24"/>
        </w:rPr>
      </w:pPr>
    </w:p>
    <w:p w:rsidR="00A00D81" w:rsidRDefault="00A00D81" w:rsidP="00A00D81">
      <w:pPr>
        <w:spacing w:line="360" w:lineRule="auto"/>
        <w:ind w:firstLine="540"/>
        <w:rPr>
          <w:rFonts w:ascii="宋体" w:hAnsi="宋体"/>
          <w:color w:val="000000"/>
          <w:sz w:val="24"/>
        </w:rPr>
      </w:pPr>
      <w:r w:rsidRPr="008F33FA">
        <w:rPr>
          <w:rFonts w:ascii="宋体" w:hAnsi="宋体" w:hint="eastAsia"/>
          <w:color w:val="000000"/>
          <w:sz w:val="24"/>
        </w:rPr>
        <w:t>上述经营数据未经审计，公司董事会提醒广大投资者理性投资,注意投资风险。</w:t>
      </w:r>
    </w:p>
    <w:p w:rsidR="00A00D81" w:rsidRPr="00362E0E" w:rsidRDefault="00A00D81" w:rsidP="00A00D81">
      <w:pPr>
        <w:spacing w:line="480" w:lineRule="auto"/>
        <w:ind w:firstLine="540"/>
        <w:rPr>
          <w:rFonts w:ascii="宋体" w:hAnsi="宋体"/>
          <w:sz w:val="24"/>
        </w:rPr>
      </w:pPr>
      <w:r w:rsidRPr="00362E0E">
        <w:rPr>
          <w:rFonts w:ascii="宋体" w:hAnsi="宋体" w:hint="eastAsia"/>
          <w:sz w:val="24"/>
        </w:rPr>
        <w:t>特此公告。</w:t>
      </w:r>
    </w:p>
    <w:p w:rsidR="00A00D81" w:rsidRDefault="00A00D81" w:rsidP="00A00D81">
      <w:pPr>
        <w:spacing w:line="360" w:lineRule="auto"/>
        <w:ind w:rightChars="-159" w:right="-334" w:firstLineChars="320" w:firstLine="768"/>
        <w:rPr>
          <w:rFonts w:ascii="宋体" w:hAnsi="宋体"/>
          <w:sz w:val="24"/>
        </w:rPr>
      </w:pPr>
    </w:p>
    <w:p w:rsidR="00A00D81" w:rsidRDefault="00A00D81" w:rsidP="00A00D81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A00D81" w:rsidRDefault="00A00D81" w:rsidP="00A00D81">
      <w:pPr>
        <w:wordWrap w:val="0"/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A00D81" w:rsidRPr="009A7CC2" w:rsidRDefault="00A00D81" w:rsidP="00A00D81">
      <w:pPr>
        <w:wordWrap w:val="0"/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6A6FD6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8</w:t>
      </w:r>
      <w:r w:rsidRPr="006A6FD6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6A6FD6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22日</w:t>
      </w:r>
    </w:p>
    <w:p w:rsidR="00883FF6" w:rsidRPr="00A00D81" w:rsidRDefault="00883FF6" w:rsidP="00A00D81"/>
    <w:sectPr w:rsidR="00883FF6" w:rsidRPr="00A00D81" w:rsidSect="005B7B2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80" w:rsidRDefault="00260080" w:rsidP="00E8535B">
      <w:r>
        <w:separator/>
      </w:r>
    </w:p>
  </w:endnote>
  <w:endnote w:type="continuationSeparator" w:id="0">
    <w:p w:rsidR="00260080" w:rsidRDefault="00260080" w:rsidP="00E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80" w:rsidRDefault="00260080" w:rsidP="00E8535B">
      <w:r>
        <w:separator/>
      </w:r>
    </w:p>
  </w:footnote>
  <w:footnote w:type="continuationSeparator" w:id="0">
    <w:p w:rsidR="00260080" w:rsidRDefault="00260080" w:rsidP="00E8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04"/>
    <w:rsid w:val="0004169E"/>
    <w:rsid w:val="0005479D"/>
    <w:rsid w:val="00090619"/>
    <w:rsid w:val="00093008"/>
    <w:rsid w:val="00133E05"/>
    <w:rsid w:val="00202A5A"/>
    <w:rsid w:val="00216961"/>
    <w:rsid w:val="00233A0F"/>
    <w:rsid w:val="00260080"/>
    <w:rsid w:val="002977C4"/>
    <w:rsid w:val="002F423C"/>
    <w:rsid w:val="00335854"/>
    <w:rsid w:val="0038120C"/>
    <w:rsid w:val="00391D2B"/>
    <w:rsid w:val="003C40CC"/>
    <w:rsid w:val="0042013F"/>
    <w:rsid w:val="00465487"/>
    <w:rsid w:val="004B33BC"/>
    <w:rsid w:val="004D07C9"/>
    <w:rsid w:val="004F608F"/>
    <w:rsid w:val="004F6654"/>
    <w:rsid w:val="00513277"/>
    <w:rsid w:val="005447A6"/>
    <w:rsid w:val="00552565"/>
    <w:rsid w:val="0057366B"/>
    <w:rsid w:val="00591057"/>
    <w:rsid w:val="005962C4"/>
    <w:rsid w:val="005C0167"/>
    <w:rsid w:val="005E09A1"/>
    <w:rsid w:val="00630185"/>
    <w:rsid w:val="006308F8"/>
    <w:rsid w:val="006B715F"/>
    <w:rsid w:val="006C06BB"/>
    <w:rsid w:val="007016BD"/>
    <w:rsid w:val="0070457C"/>
    <w:rsid w:val="00714A00"/>
    <w:rsid w:val="00725418"/>
    <w:rsid w:val="00754AD6"/>
    <w:rsid w:val="0081134F"/>
    <w:rsid w:val="00821EB0"/>
    <w:rsid w:val="008302D2"/>
    <w:rsid w:val="00856B04"/>
    <w:rsid w:val="00883FF6"/>
    <w:rsid w:val="008C3481"/>
    <w:rsid w:val="00A00D81"/>
    <w:rsid w:val="00A42BCA"/>
    <w:rsid w:val="00AC6243"/>
    <w:rsid w:val="00AC68E7"/>
    <w:rsid w:val="00AF3825"/>
    <w:rsid w:val="00B540C2"/>
    <w:rsid w:val="00B7307A"/>
    <w:rsid w:val="00B74F93"/>
    <w:rsid w:val="00BC5343"/>
    <w:rsid w:val="00BC7A33"/>
    <w:rsid w:val="00C72026"/>
    <w:rsid w:val="00C72DA9"/>
    <w:rsid w:val="00C91DC2"/>
    <w:rsid w:val="00D10A9E"/>
    <w:rsid w:val="00D7422E"/>
    <w:rsid w:val="00D85BFA"/>
    <w:rsid w:val="00D87489"/>
    <w:rsid w:val="00DA268D"/>
    <w:rsid w:val="00DA49C1"/>
    <w:rsid w:val="00DC4DA1"/>
    <w:rsid w:val="00DC72A7"/>
    <w:rsid w:val="00DE2EF5"/>
    <w:rsid w:val="00DE73DC"/>
    <w:rsid w:val="00E0777E"/>
    <w:rsid w:val="00E16ECD"/>
    <w:rsid w:val="00E30023"/>
    <w:rsid w:val="00E8535B"/>
    <w:rsid w:val="00E85452"/>
    <w:rsid w:val="00EA5622"/>
    <w:rsid w:val="00ED38D1"/>
    <w:rsid w:val="00ED7AB8"/>
    <w:rsid w:val="00EF00BA"/>
    <w:rsid w:val="00F55AC0"/>
    <w:rsid w:val="00F823EC"/>
    <w:rsid w:val="00F844B2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3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3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3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jswz</dc:creator>
  <cp:keywords/>
  <dc:description/>
  <cp:lastModifiedBy>LR</cp:lastModifiedBy>
  <cp:revision>9</cp:revision>
  <cp:lastPrinted>2018-08-20T04:41:00Z</cp:lastPrinted>
  <dcterms:created xsi:type="dcterms:W3CDTF">2018-08-09T01:38:00Z</dcterms:created>
  <dcterms:modified xsi:type="dcterms:W3CDTF">2018-08-20T04:47:00Z</dcterms:modified>
</cp:coreProperties>
</file>