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w:t>
      </w:r>
      <w:r w:rsidRPr="0079586B">
        <w:rPr>
          <w:rFonts w:ascii="宋体" w:hAnsi="宋体" w:cs="宋体" w:hint="eastAsia"/>
          <w:color w:val="000000"/>
          <w:kern w:val="0"/>
          <w:sz w:val="24"/>
        </w:rPr>
        <w:t>019-097</w:t>
      </w:r>
    </w:p>
    <w:p w:rsidR="002222B5" w:rsidRDefault="002222B5" w:rsidP="002222B5">
      <w:pPr>
        <w:spacing w:line="360" w:lineRule="auto"/>
        <w:ind w:rightChars="-73" w:right="-153"/>
        <w:jc w:val="center"/>
        <w:rPr>
          <w:rFonts w:ascii="黑体" w:eastAsia="黑体" w:hAnsi="宋体"/>
          <w:b/>
          <w:bCs/>
          <w:color w:val="FF0000"/>
          <w:sz w:val="32"/>
        </w:rPr>
      </w:pPr>
    </w:p>
    <w:p w:rsidR="002222B5"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2222B5" w:rsidRPr="00A527F1" w:rsidRDefault="002222B5" w:rsidP="002222B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使用闲置自有资金进行现金管理到期赎回</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2222B5">
      <w:pPr>
        <w:pStyle w:val="Default"/>
        <w:spacing w:line="460" w:lineRule="exact"/>
      </w:pPr>
    </w:p>
    <w:p w:rsidR="002222B5" w:rsidRDefault="002222B5" w:rsidP="002222B5">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w:t>
      </w:r>
      <w:r w:rsidR="00EC7A56" w:rsidRPr="00EC7A56">
        <w:rPr>
          <w:rFonts w:asciiTheme="minorEastAsia" w:eastAsiaTheme="minorEastAsia" w:hAnsiTheme="minorEastAsia" w:hint="eastAsia"/>
          <w:sz w:val="24"/>
        </w:rPr>
        <w:t>第九届董事会2018年第二次临时会议（通讯表决）和第九届监事会2018年第二次临时会议（通讯表决），审议通过了《江苏吴中实业股份有限公司关于增加使用闲置自有资金进行现金管理额度的议案》，</w:t>
      </w:r>
      <w:r w:rsidR="00EC7A56">
        <w:rPr>
          <w:rFonts w:asciiTheme="minorEastAsia" w:eastAsiaTheme="minorEastAsia" w:hAnsiTheme="minorEastAsia" w:hint="eastAsia"/>
          <w:sz w:val="24"/>
        </w:rPr>
        <w:t>同意公司</w:t>
      </w:r>
      <w:r w:rsidR="00EC7A56" w:rsidRPr="00EC7A56">
        <w:rPr>
          <w:rFonts w:asciiTheme="minorEastAsia" w:eastAsiaTheme="minorEastAsia" w:hAnsiTheme="minorEastAsia" w:hint="eastAsia"/>
          <w:sz w:val="24"/>
        </w:rPr>
        <w:t>共计使用不超过人民币4.2亿元的闲置自有资金进行现金管理</w:t>
      </w:r>
      <w:r w:rsidR="00EC7A56">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现金管理期限自公司第九届董事会2018年第二次临时会议（通讯表决）审议通过之日起一年之内有效，即上述4.2亿元暂时闲置自有资金现金管理额度使用期限不超过12个月，可以循环滚动使用。在额度范围内公司董事会授权公司管理层行使该项投资决策权并签署相关合同文件，具体事项由公司资金管理中心负责组织实施。（具体见公司于201</w:t>
      </w:r>
      <w:r w:rsidR="00EC7A56">
        <w:rPr>
          <w:rFonts w:asciiTheme="minorEastAsia" w:eastAsiaTheme="minorEastAsia" w:hAnsiTheme="minorEastAsia" w:hint="eastAsia"/>
          <w:sz w:val="24"/>
        </w:rPr>
        <w:t>8</w:t>
      </w:r>
      <w:r w:rsidR="00EC7A56" w:rsidRPr="00EC7A56">
        <w:rPr>
          <w:rFonts w:asciiTheme="minorEastAsia" w:eastAsiaTheme="minorEastAsia" w:hAnsiTheme="minorEastAsia" w:hint="eastAsia"/>
          <w:sz w:val="24"/>
        </w:rPr>
        <w:t>年</w:t>
      </w:r>
      <w:r w:rsidR="00EC7A56">
        <w:rPr>
          <w:rFonts w:asciiTheme="minorEastAsia" w:eastAsiaTheme="minorEastAsia" w:hAnsiTheme="minorEastAsia" w:hint="eastAsia"/>
          <w:sz w:val="24"/>
        </w:rPr>
        <w:t>12</w:t>
      </w:r>
      <w:r w:rsidR="00EC7A56" w:rsidRPr="00EC7A56">
        <w:rPr>
          <w:rFonts w:asciiTheme="minorEastAsia" w:eastAsiaTheme="minorEastAsia" w:hAnsiTheme="minorEastAsia" w:hint="eastAsia"/>
          <w:sz w:val="24"/>
        </w:rPr>
        <w:t>月26日在《中国证券报》、《上海证券报》及上海证券交易所网站上披露的相关公告）</w:t>
      </w:r>
    </w:p>
    <w:p w:rsidR="002222B5" w:rsidRPr="00177BFE" w:rsidRDefault="00177BFE" w:rsidP="002222B5">
      <w:pPr>
        <w:spacing w:line="460" w:lineRule="exact"/>
        <w:ind w:firstLine="482"/>
        <w:rPr>
          <w:rFonts w:asciiTheme="minorEastAsia" w:eastAsiaTheme="minorEastAsia" w:hAnsiTheme="minorEastAsia"/>
          <w:b/>
          <w:sz w:val="24"/>
        </w:rPr>
      </w:pPr>
      <w:r w:rsidRPr="00177BFE">
        <w:rPr>
          <w:rFonts w:asciiTheme="minorEastAsia" w:eastAsiaTheme="minorEastAsia" w:hAnsiTheme="minorEastAsia" w:hint="eastAsia"/>
          <w:b/>
          <w:sz w:val="24"/>
        </w:rPr>
        <w:t>一、使用闲置自有资金进行现金管理到期赎回的情况</w:t>
      </w:r>
    </w:p>
    <w:p w:rsidR="00177BFE" w:rsidRDefault="00177BFE" w:rsidP="00177B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Pr="00177BFE">
        <w:rPr>
          <w:rFonts w:asciiTheme="minorEastAsia" w:eastAsiaTheme="minorEastAsia" w:hAnsiTheme="minorEastAsia" w:hint="eastAsia"/>
          <w:sz w:val="24"/>
        </w:rPr>
        <w:t>公司赎回二笔到期理财产品，</w:t>
      </w:r>
      <w:r w:rsidR="0079586B" w:rsidRPr="000300CF">
        <w:rPr>
          <w:rFonts w:asciiTheme="minorEastAsia" w:eastAsiaTheme="minorEastAsia" w:hAnsiTheme="minorEastAsia" w:hint="eastAsia"/>
          <w:sz w:val="24"/>
        </w:rPr>
        <w:t>收回本金</w:t>
      </w:r>
      <w:r w:rsidR="001F54F8" w:rsidRPr="000300CF">
        <w:rPr>
          <w:rFonts w:asciiTheme="minorEastAsia" w:eastAsiaTheme="minorEastAsia" w:hAnsiTheme="minorEastAsia" w:hint="eastAsia"/>
          <w:sz w:val="24"/>
        </w:rPr>
        <w:t>10</w:t>
      </w:r>
      <w:r w:rsidR="0079586B" w:rsidRPr="000300CF">
        <w:rPr>
          <w:rFonts w:asciiTheme="minorEastAsia" w:eastAsiaTheme="minorEastAsia" w:hAnsiTheme="minorEastAsia" w:hint="eastAsia"/>
          <w:sz w:val="24"/>
        </w:rPr>
        <w:t>,</w:t>
      </w:r>
      <w:r w:rsidR="001F54F8" w:rsidRPr="000300CF">
        <w:rPr>
          <w:rFonts w:asciiTheme="minorEastAsia" w:eastAsiaTheme="minorEastAsia" w:hAnsiTheme="minorEastAsia" w:hint="eastAsia"/>
          <w:sz w:val="24"/>
        </w:rPr>
        <w:t>000</w:t>
      </w:r>
      <w:r w:rsidRPr="000300CF">
        <w:rPr>
          <w:rFonts w:asciiTheme="minorEastAsia" w:eastAsiaTheme="minorEastAsia" w:hAnsiTheme="minorEastAsia" w:hint="eastAsia"/>
          <w:sz w:val="24"/>
        </w:rPr>
        <w:t>万元，并</w:t>
      </w:r>
      <w:r w:rsidR="00D97355" w:rsidRPr="000300CF">
        <w:rPr>
          <w:rFonts w:asciiTheme="minorEastAsia" w:eastAsiaTheme="minorEastAsia" w:hAnsiTheme="minorEastAsia" w:hint="eastAsia"/>
          <w:sz w:val="24"/>
        </w:rPr>
        <w:t>取得</w:t>
      </w:r>
      <w:r w:rsidR="000300CF" w:rsidRPr="000300CF">
        <w:rPr>
          <w:rFonts w:asciiTheme="minorEastAsia" w:eastAsiaTheme="minorEastAsia" w:hAnsiTheme="minorEastAsia" w:hint="eastAsia"/>
          <w:sz w:val="24"/>
        </w:rPr>
        <w:t>收益</w:t>
      </w:r>
      <w:r w:rsidR="0026261A" w:rsidRPr="000300CF">
        <w:rPr>
          <w:rFonts w:asciiTheme="minorEastAsia" w:eastAsiaTheme="minorEastAsia" w:hAnsiTheme="minorEastAsia" w:hint="eastAsia"/>
          <w:sz w:val="24"/>
        </w:rPr>
        <w:t>586.79</w:t>
      </w:r>
      <w:r w:rsidRPr="000300CF">
        <w:rPr>
          <w:rFonts w:asciiTheme="minorEastAsia" w:eastAsiaTheme="minorEastAsia" w:hAnsiTheme="minorEastAsia" w:hint="eastAsia"/>
          <w:sz w:val="24"/>
        </w:rPr>
        <w:t>万元，</w:t>
      </w:r>
      <w:r w:rsidRPr="00177BFE">
        <w:rPr>
          <w:rFonts w:asciiTheme="minorEastAsia" w:eastAsiaTheme="minorEastAsia" w:hAnsiTheme="minorEastAsia" w:hint="eastAsia"/>
          <w:sz w:val="24"/>
        </w:rPr>
        <w:t>具体情况如下：</w:t>
      </w:r>
    </w:p>
    <w:tbl>
      <w:tblPr>
        <w:tblStyle w:val="a5"/>
        <w:tblW w:w="9464" w:type="dxa"/>
        <w:tblLayout w:type="fixed"/>
        <w:tblLook w:val="04A0" w:firstRow="1" w:lastRow="0" w:firstColumn="1" w:lastColumn="0" w:noHBand="0" w:noVBand="1"/>
      </w:tblPr>
      <w:tblGrid>
        <w:gridCol w:w="675"/>
        <w:gridCol w:w="1134"/>
        <w:gridCol w:w="1134"/>
        <w:gridCol w:w="1134"/>
        <w:gridCol w:w="1701"/>
        <w:gridCol w:w="1701"/>
        <w:gridCol w:w="851"/>
        <w:gridCol w:w="1134"/>
      </w:tblGrid>
      <w:tr w:rsidR="007738CA" w:rsidRPr="000300CF" w:rsidTr="000300CF">
        <w:tc>
          <w:tcPr>
            <w:tcW w:w="675"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序号</w:t>
            </w:r>
          </w:p>
        </w:tc>
        <w:tc>
          <w:tcPr>
            <w:tcW w:w="1134"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受托方</w:t>
            </w:r>
          </w:p>
        </w:tc>
        <w:tc>
          <w:tcPr>
            <w:tcW w:w="1134" w:type="dxa"/>
            <w:vAlign w:val="center"/>
          </w:tcPr>
          <w:p w:rsidR="007738CA" w:rsidRPr="000300CF" w:rsidRDefault="000A4392"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收益</w:t>
            </w:r>
            <w:r w:rsidR="007738CA" w:rsidRPr="000300CF">
              <w:rPr>
                <w:rFonts w:asciiTheme="minorEastAsia" w:eastAsiaTheme="minorEastAsia" w:hAnsiTheme="minorEastAsia" w:hint="eastAsia"/>
                <w:sz w:val="18"/>
                <w:szCs w:val="18"/>
              </w:rPr>
              <w:t>类型</w:t>
            </w:r>
          </w:p>
        </w:tc>
        <w:tc>
          <w:tcPr>
            <w:tcW w:w="1134"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金额</w:t>
            </w:r>
          </w:p>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（万元）</w:t>
            </w:r>
          </w:p>
        </w:tc>
        <w:tc>
          <w:tcPr>
            <w:tcW w:w="1701"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产品起息日</w:t>
            </w:r>
          </w:p>
        </w:tc>
        <w:tc>
          <w:tcPr>
            <w:tcW w:w="1701"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产品到期日</w:t>
            </w:r>
          </w:p>
        </w:tc>
        <w:tc>
          <w:tcPr>
            <w:tcW w:w="851" w:type="dxa"/>
            <w:vAlign w:val="center"/>
          </w:tcPr>
          <w:p w:rsidR="000A4392"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年化</w:t>
            </w:r>
          </w:p>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收益率</w:t>
            </w:r>
          </w:p>
        </w:tc>
        <w:tc>
          <w:tcPr>
            <w:tcW w:w="1134" w:type="dxa"/>
            <w:vAlign w:val="center"/>
          </w:tcPr>
          <w:p w:rsidR="007738CA" w:rsidRPr="000300CF" w:rsidRDefault="007738CA"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实际收益</w:t>
            </w:r>
            <w:r w:rsidR="000A4392" w:rsidRPr="000300CF">
              <w:rPr>
                <w:rFonts w:asciiTheme="minorEastAsia" w:eastAsiaTheme="minorEastAsia" w:hAnsiTheme="minorEastAsia" w:hint="eastAsia"/>
                <w:sz w:val="18"/>
                <w:szCs w:val="18"/>
              </w:rPr>
              <w:t>（万元）</w:t>
            </w:r>
          </w:p>
        </w:tc>
      </w:tr>
      <w:tr w:rsidR="007738CA" w:rsidRPr="000300CF" w:rsidTr="000300CF">
        <w:tc>
          <w:tcPr>
            <w:tcW w:w="675" w:type="dxa"/>
            <w:vAlign w:val="center"/>
          </w:tcPr>
          <w:p w:rsidR="007738CA" w:rsidRPr="000300CF" w:rsidRDefault="000A4392"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1</w:t>
            </w:r>
          </w:p>
        </w:tc>
        <w:tc>
          <w:tcPr>
            <w:tcW w:w="1134" w:type="dxa"/>
            <w:vAlign w:val="center"/>
          </w:tcPr>
          <w:p w:rsidR="007738CA" w:rsidRPr="000300CF" w:rsidRDefault="000A4392" w:rsidP="000300CF">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山东金融资产交易中心有限公司</w:t>
            </w:r>
          </w:p>
        </w:tc>
        <w:tc>
          <w:tcPr>
            <w:tcW w:w="1134"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保本保息型</w:t>
            </w:r>
          </w:p>
        </w:tc>
        <w:tc>
          <w:tcPr>
            <w:tcW w:w="1134"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5,000</w:t>
            </w:r>
          </w:p>
        </w:tc>
        <w:tc>
          <w:tcPr>
            <w:tcW w:w="170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2018年12月27日</w:t>
            </w:r>
          </w:p>
        </w:tc>
        <w:tc>
          <w:tcPr>
            <w:tcW w:w="170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2019年11月21日</w:t>
            </w:r>
          </w:p>
        </w:tc>
        <w:tc>
          <w:tcPr>
            <w:tcW w:w="85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6.50%</w:t>
            </w:r>
          </w:p>
        </w:tc>
        <w:tc>
          <w:tcPr>
            <w:tcW w:w="1134" w:type="dxa"/>
            <w:vAlign w:val="center"/>
          </w:tcPr>
          <w:p w:rsidR="007738CA" w:rsidRPr="000300CF" w:rsidRDefault="00EA3830" w:rsidP="000300CF">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sz w:val="18"/>
                <w:szCs w:val="18"/>
              </w:rPr>
              <w:t>292.95</w:t>
            </w:r>
          </w:p>
        </w:tc>
      </w:tr>
      <w:tr w:rsidR="007738CA" w:rsidRPr="000300CF" w:rsidTr="000300CF">
        <w:tc>
          <w:tcPr>
            <w:tcW w:w="675" w:type="dxa"/>
            <w:vAlign w:val="center"/>
          </w:tcPr>
          <w:p w:rsidR="007738CA" w:rsidRPr="000300CF" w:rsidRDefault="000A4392" w:rsidP="000A4392">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2</w:t>
            </w:r>
          </w:p>
        </w:tc>
        <w:tc>
          <w:tcPr>
            <w:tcW w:w="1134" w:type="dxa"/>
            <w:vAlign w:val="center"/>
          </w:tcPr>
          <w:p w:rsidR="007738CA" w:rsidRPr="000300CF" w:rsidRDefault="000A4392" w:rsidP="000300CF">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sz w:val="18"/>
                <w:szCs w:val="18"/>
              </w:rPr>
              <w:t>山东金融资产交易中心有限公司</w:t>
            </w:r>
          </w:p>
        </w:tc>
        <w:tc>
          <w:tcPr>
            <w:tcW w:w="1134" w:type="dxa"/>
            <w:vAlign w:val="center"/>
          </w:tcPr>
          <w:p w:rsidR="007738CA" w:rsidRPr="000300CF" w:rsidRDefault="00094591" w:rsidP="000300CF">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hint="eastAsia"/>
                <w:color w:val="000000"/>
                <w:sz w:val="18"/>
                <w:szCs w:val="18"/>
              </w:rPr>
              <w:t>保本保息型</w:t>
            </w:r>
          </w:p>
        </w:tc>
        <w:tc>
          <w:tcPr>
            <w:tcW w:w="1134"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5,000</w:t>
            </w:r>
          </w:p>
        </w:tc>
        <w:tc>
          <w:tcPr>
            <w:tcW w:w="170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2018年12月27日</w:t>
            </w:r>
          </w:p>
        </w:tc>
        <w:tc>
          <w:tcPr>
            <w:tcW w:w="170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2019年11月22日</w:t>
            </w:r>
          </w:p>
        </w:tc>
        <w:tc>
          <w:tcPr>
            <w:tcW w:w="851" w:type="dxa"/>
            <w:vAlign w:val="center"/>
          </w:tcPr>
          <w:p w:rsidR="007738CA" w:rsidRPr="000300CF" w:rsidRDefault="00094591" w:rsidP="000300CF">
            <w:pPr>
              <w:widowControl/>
              <w:jc w:val="center"/>
              <w:rPr>
                <w:rFonts w:asciiTheme="minorEastAsia" w:eastAsiaTheme="minorEastAsia" w:hAnsiTheme="minorEastAsia"/>
                <w:color w:val="000000"/>
                <w:sz w:val="18"/>
                <w:szCs w:val="18"/>
              </w:rPr>
            </w:pPr>
            <w:r w:rsidRPr="000300CF">
              <w:rPr>
                <w:rFonts w:asciiTheme="minorEastAsia" w:eastAsiaTheme="minorEastAsia" w:hAnsiTheme="minorEastAsia" w:hint="eastAsia"/>
                <w:color w:val="000000"/>
                <w:sz w:val="18"/>
                <w:szCs w:val="18"/>
              </w:rPr>
              <w:t>6.50%</w:t>
            </w:r>
          </w:p>
        </w:tc>
        <w:tc>
          <w:tcPr>
            <w:tcW w:w="1134" w:type="dxa"/>
            <w:vAlign w:val="center"/>
          </w:tcPr>
          <w:p w:rsidR="007738CA" w:rsidRPr="000300CF" w:rsidRDefault="007B4367" w:rsidP="000300CF">
            <w:pPr>
              <w:spacing w:line="276" w:lineRule="auto"/>
              <w:jc w:val="center"/>
              <w:rPr>
                <w:rFonts w:asciiTheme="minorEastAsia" w:eastAsiaTheme="minorEastAsia" w:hAnsiTheme="minorEastAsia"/>
                <w:sz w:val="18"/>
                <w:szCs w:val="18"/>
              </w:rPr>
            </w:pPr>
            <w:r w:rsidRPr="000300CF">
              <w:rPr>
                <w:rFonts w:asciiTheme="minorEastAsia" w:eastAsiaTheme="minorEastAsia" w:hAnsiTheme="minorEastAsia"/>
                <w:sz w:val="18"/>
                <w:szCs w:val="18"/>
              </w:rPr>
              <w:t>293.84</w:t>
            </w:r>
          </w:p>
        </w:tc>
      </w:tr>
      <w:tr w:rsidR="00AC4433" w:rsidRPr="00AC4433" w:rsidTr="000300CF">
        <w:tc>
          <w:tcPr>
            <w:tcW w:w="2943" w:type="dxa"/>
            <w:gridSpan w:val="3"/>
            <w:vAlign w:val="center"/>
          </w:tcPr>
          <w:p w:rsidR="00AC4433" w:rsidRPr="000300CF" w:rsidRDefault="00AC4433"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hint="eastAsia"/>
                <w:b/>
                <w:sz w:val="18"/>
                <w:szCs w:val="18"/>
              </w:rPr>
              <w:t>合计</w:t>
            </w:r>
          </w:p>
        </w:tc>
        <w:tc>
          <w:tcPr>
            <w:tcW w:w="1134" w:type="dxa"/>
            <w:vAlign w:val="center"/>
          </w:tcPr>
          <w:p w:rsidR="00AC4433" w:rsidRPr="000300CF" w:rsidRDefault="001F54F8"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b/>
                <w:sz w:val="18"/>
                <w:szCs w:val="18"/>
              </w:rPr>
              <w:t>10</w:t>
            </w:r>
            <w:r w:rsidR="000300CF">
              <w:rPr>
                <w:rFonts w:asciiTheme="minorEastAsia" w:eastAsiaTheme="minorEastAsia" w:hAnsiTheme="minorEastAsia" w:hint="eastAsia"/>
                <w:b/>
                <w:sz w:val="18"/>
                <w:szCs w:val="18"/>
              </w:rPr>
              <w:t>，</w:t>
            </w:r>
            <w:r w:rsidRPr="000300CF">
              <w:rPr>
                <w:rFonts w:asciiTheme="minorEastAsia" w:eastAsiaTheme="minorEastAsia" w:hAnsiTheme="minorEastAsia"/>
                <w:b/>
                <w:sz w:val="18"/>
                <w:szCs w:val="18"/>
              </w:rPr>
              <w:t>000.00</w:t>
            </w:r>
          </w:p>
        </w:tc>
        <w:tc>
          <w:tcPr>
            <w:tcW w:w="1701" w:type="dxa"/>
            <w:vAlign w:val="center"/>
          </w:tcPr>
          <w:p w:rsidR="00AC4433" w:rsidRPr="000300CF" w:rsidRDefault="00AC4433"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hint="eastAsia"/>
                <w:b/>
                <w:sz w:val="18"/>
                <w:szCs w:val="18"/>
              </w:rPr>
              <w:t>——</w:t>
            </w:r>
          </w:p>
        </w:tc>
        <w:tc>
          <w:tcPr>
            <w:tcW w:w="1701" w:type="dxa"/>
            <w:vAlign w:val="center"/>
          </w:tcPr>
          <w:p w:rsidR="00AC4433" w:rsidRPr="000300CF" w:rsidRDefault="00AC4433"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hint="eastAsia"/>
                <w:b/>
                <w:sz w:val="18"/>
                <w:szCs w:val="18"/>
              </w:rPr>
              <w:t>——</w:t>
            </w:r>
          </w:p>
        </w:tc>
        <w:tc>
          <w:tcPr>
            <w:tcW w:w="851" w:type="dxa"/>
            <w:vAlign w:val="center"/>
          </w:tcPr>
          <w:p w:rsidR="00AC4433" w:rsidRPr="000300CF" w:rsidRDefault="00AC4433"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hint="eastAsia"/>
                <w:b/>
                <w:sz w:val="18"/>
                <w:szCs w:val="18"/>
              </w:rPr>
              <w:t>——</w:t>
            </w:r>
          </w:p>
        </w:tc>
        <w:tc>
          <w:tcPr>
            <w:tcW w:w="1134" w:type="dxa"/>
            <w:vAlign w:val="center"/>
          </w:tcPr>
          <w:p w:rsidR="00AC4433" w:rsidRPr="000300CF" w:rsidRDefault="007B4367" w:rsidP="000300CF">
            <w:pPr>
              <w:spacing w:line="276" w:lineRule="auto"/>
              <w:jc w:val="center"/>
              <w:rPr>
                <w:rFonts w:asciiTheme="minorEastAsia" w:eastAsiaTheme="minorEastAsia" w:hAnsiTheme="minorEastAsia"/>
                <w:b/>
                <w:sz w:val="18"/>
                <w:szCs w:val="18"/>
              </w:rPr>
            </w:pPr>
            <w:r w:rsidRPr="000300CF">
              <w:rPr>
                <w:rFonts w:asciiTheme="minorEastAsia" w:eastAsiaTheme="minorEastAsia" w:hAnsiTheme="minorEastAsia"/>
                <w:b/>
                <w:sz w:val="18"/>
                <w:szCs w:val="18"/>
              </w:rPr>
              <w:t>586.79</w:t>
            </w:r>
          </w:p>
        </w:tc>
      </w:tr>
    </w:tbl>
    <w:p w:rsidR="002222B5" w:rsidRPr="00755DF0" w:rsidRDefault="002222B5" w:rsidP="00755DF0">
      <w:pPr>
        <w:spacing w:line="460" w:lineRule="exact"/>
        <w:rPr>
          <w:rFonts w:asciiTheme="minorEastAsia" w:eastAsiaTheme="minorEastAsia" w:hAnsiTheme="minorEastAsia"/>
          <w:sz w:val="24"/>
        </w:rPr>
      </w:pPr>
    </w:p>
    <w:p w:rsidR="00AC4433"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lastRenderedPageBreak/>
        <w:t>二、截至本公告日，公司最近十二个月使用自有资金现金管理的情况</w:t>
      </w:r>
    </w:p>
    <w:p w:rsidR="00AC4433" w:rsidRDefault="00AC4433" w:rsidP="00AC4433">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AC4433" w:rsidRPr="00AA59F2" w:rsidTr="00F4014C">
        <w:trPr>
          <w:trHeight w:val="480"/>
          <w:jc w:val="center"/>
        </w:trPr>
        <w:tc>
          <w:tcPr>
            <w:tcW w:w="760" w:type="dxa"/>
            <w:shd w:val="clear" w:color="auto" w:fill="auto"/>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理财产品类型</w:t>
            </w:r>
          </w:p>
        </w:tc>
        <w:tc>
          <w:tcPr>
            <w:tcW w:w="1134" w:type="dxa"/>
            <w:shd w:val="clear" w:color="auto" w:fill="auto"/>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实际收回</w:t>
            </w:r>
          </w:p>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实际收益</w:t>
            </w:r>
          </w:p>
        </w:tc>
        <w:tc>
          <w:tcPr>
            <w:tcW w:w="1449" w:type="dxa"/>
          </w:tcPr>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尚未收回</w:t>
            </w:r>
          </w:p>
          <w:p w:rsidR="00AC4433" w:rsidRPr="00AA59F2" w:rsidRDefault="00AC4433" w:rsidP="00AA59F2">
            <w:pPr>
              <w:autoSpaceDE w:val="0"/>
              <w:autoSpaceDN w:val="0"/>
              <w:adjustRightInd w:val="0"/>
              <w:jc w:val="center"/>
              <w:rPr>
                <w:rFonts w:asciiTheme="minorEastAsia" w:eastAsiaTheme="minorEastAsia" w:hAnsiTheme="minorEastAsia" w:cs="宋体"/>
                <w:b/>
                <w:color w:val="000000"/>
                <w:kern w:val="0"/>
                <w:szCs w:val="21"/>
              </w:rPr>
            </w:pPr>
            <w:r w:rsidRPr="00AA59F2">
              <w:rPr>
                <w:rFonts w:asciiTheme="minorEastAsia" w:eastAsiaTheme="minorEastAsia" w:hAnsiTheme="minorEastAsia" w:cs="宋体" w:hint="eastAsia"/>
                <w:b/>
                <w:color w:val="000000"/>
                <w:kern w:val="0"/>
                <w:szCs w:val="21"/>
              </w:rPr>
              <w:t>本金金额</w:t>
            </w:r>
          </w:p>
        </w:tc>
      </w:tr>
      <w:tr w:rsidR="00AC4433" w:rsidRPr="00AA59F2" w:rsidTr="00F4014C">
        <w:trPr>
          <w:trHeight w:val="270"/>
          <w:jc w:val="center"/>
        </w:trPr>
        <w:tc>
          <w:tcPr>
            <w:tcW w:w="760" w:type="dxa"/>
            <w:shd w:val="clear" w:color="auto" w:fill="auto"/>
            <w:noWrap/>
            <w:vAlign w:val="center"/>
          </w:tcPr>
          <w:p w:rsidR="00AC4433" w:rsidRPr="00AA59F2" w:rsidRDefault="00AC4433"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1</w:t>
            </w:r>
          </w:p>
        </w:tc>
        <w:tc>
          <w:tcPr>
            <w:tcW w:w="2410" w:type="dxa"/>
            <w:shd w:val="clear" w:color="auto" w:fill="auto"/>
            <w:noWrap/>
            <w:vAlign w:val="center"/>
          </w:tcPr>
          <w:p w:rsidR="00AC4433" w:rsidRPr="00AA59F2" w:rsidRDefault="00AA59F2"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AC4433" w:rsidRPr="00AA59F2" w:rsidRDefault="008A466C"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8A466C" w:rsidRPr="00AA59F2" w:rsidRDefault="008A466C"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6,000</w:t>
            </w:r>
          </w:p>
        </w:tc>
        <w:tc>
          <w:tcPr>
            <w:tcW w:w="1520" w:type="dxa"/>
            <w:shd w:val="clear" w:color="auto" w:fill="auto"/>
            <w:noWrap/>
            <w:vAlign w:val="center"/>
          </w:tcPr>
          <w:p w:rsidR="00AC443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36.75</w:t>
            </w:r>
          </w:p>
        </w:tc>
        <w:tc>
          <w:tcPr>
            <w:tcW w:w="1449" w:type="dxa"/>
            <w:vAlign w:val="center"/>
          </w:tcPr>
          <w:p w:rsidR="00B4020D" w:rsidRPr="00AA59F2" w:rsidRDefault="00633DD2" w:rsidP="00AA59F2">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5A3383" w:rsidRPr="00AA59F2" w:rsidTr="00F4014C">
        <w:trPr>
          <w:trHeight w:val="270"/>
          <w:jc w:val="center"/>
        </w:trPr>
        <w:tc>
          <w:tcPr>
            <w:tcW w:w="760" w:type="dxa"/>
            <w:shd w:val="clear" w:color="auto" w:fill="auto"/>
            <w:noWrap/>
            <w:vAlign w:val="center"/>
          </w:tcPr>
          <w:p w:rsidR="005A3383" w:rsidRPr="00AA59F2" w:rsidRDefault="005A3383"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2</w:t>
            </w:r>
          </w:p>
        </w:tc>
        <w:tc>
          <w:tcPr>
            <w:tcW w:w="2410" w:type="dxa"/>
            <w:shd w:val="clear" w:color="auto" w:fill="auto"/>
            <w:noWrap/>
            <w:vAlign w:val="center"/>
          </w:tcPr>
          <w:p w:rsidR="005A3383" w:rsidRPr="00AA59F2" w:rsidRDefault="00AA59F2"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6,000</w:t>
            </w:r>
          </w:p>
        </w:tc>
        <w:tc>
          <w:tcPr>
            <w:tcW w:w="1520"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54.25</w:t>
            </w:r>
          </w:p>
        </w:tc>
        <w:tc>
          <w:tcPr>
            <w:tcW w:w="1449" w:type="dxa"/>
            <w:vAlign w:val="center"/>
          </w:tcPr>
          <w:p w:rsidR="005A3383" w:rsidRPr="00AA59F2" w:rsidRDefault="00633DD2" w:rsidP="00AA59F2">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5A3383" w:rsidRPr="00AA59F2" w:rsidTr="00F4014C">
        <w:trPr>
          <w:trHeight w:val="270"/>
          <w:jc w:val="center"/>
        </w:trPr>
        <w:tc>
          <w:tcPr>
            <w:tcW w:w="760" w:type="dxa"/>
            <w:shd w:val="clear" w:color="auto" w:fill="auto"/>
            <w:noWrap/>
            <w:vAlign w:val="center"/>
          </w:tcPr>
          <w:p w:rsidR="005A3383" w:rsidRPr="00AA59F2" w:rsidRDefault="005A3383"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3</w:t>
            </w:r>
          </w:p>
        </w:tc>
        <w:tc>
          <w:tcPr>
            <w:tcW w:w="2410" w:type="dxa"/>
            <w:shd w:val="clear" w:color="auto" w:fill="auto"/>
            <w:noWrap/>
            <w:vAlign w:val="center"/>
          </w:tcPr>
          <w:p w:rsidR="005A3383" w:rsidRPr="00AA59F2" w:rsidRDefault="00AA59F2"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1,000</w:t>
            </w:r>
          </w:p>
        </w:tc>
        <w:tc>
          <w:tcPr>
            <w:tcW w:w="1134" w:type="dxa"/>
            <w:shd w:val="clear" w:color="auto" w:fill="auto"/>
            <w:noWrap/>
            <w:vAlign w:val="center"/>
          </w:tcPr>
          <w:p w:rsidR="005A3383" w:rsidRPr="00AA59F2" w:rsidRDefault="005A3383"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1,000</w:t>
            </w:r>
          </w:p>
        </w:tc>
        <w:tc>
          <w:tcPr>
            <w:tcW w:w="1520"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40.78</w:t>
            </w:r>
          </w:p>
        </w:tc>
        <w:tc>
          <w:tcPr>
            <w:tcW w:w="1449" w:type="dxa"/>
            <w:vAlign w:val="center"/>
          </w:tcPr>
          <w:p w:rsidR="005A3383" w:rsidRPr="00AA59F2" w:rsidRDefault="00633DD2" w:rsidP="00AA59F2">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B4020D" w:rsidRPr="00AA59F2" w:rsidTr="00F4014C">
        <w:trPr>
          <w:trHeight w:val="270"/>
          <w:jc w:val="center"/>
        </w:trPr>
        <w:tc>
          <w:tcPr>
            <w:tcW w:w="760" w:type="dxa"/>
            <w:shd w:val="clear" w:color="auto" w:fill="auto"/>
            <w:noWrap/>
            <w:vAlign w:val="center"/>
          </w:tcPr>
          <w:p w:rsidR="00B4020D" w:rsidRPr="00AA59F2" w:rsidRDefault="00982F2F"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4</w:t>
            </w:r>
          </w:p>
        </w:tc>
        <w:tc>
          <w:tcPr>
            <w:tcW w:w="2410" w:type="dxa"/>
            <w:shd w:val="clear" w:color="auto" w:fill="auto"/>
            <w:noWrap/>
            <w:vAlign w:val="center"/>
          </w:tcPr>
          <w:p w:rsidR="00B4020D" w:rsidRPr="00AA59F2" w:rsidRDefault="00AA59F2"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B4020D" w:rsidRPr="00AA59F2" w:rsidRDefault="00961FA7"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7,500</w:t>
            </w:r>
          </w:p>
        </w:tc>
        <w:tc>
          <w:tcPr>
            <w:tcW w:w="1134" w:type="dxa"/>
            <w:shd w:val="clear" w:color="auto" w:fill="auto"/>
            <w:noWrap/>
            <w:vAlign w:val="center"/>
          </w:tcPr>
          <w:p w:rsidR="00B4020D" w:rsidRPr="00AA59F2" w:rsidRDefault="00961FA7" w:rsidP="00AA59F2">
            <w:pPr>
              <w:autoSpaceDE w:val="0"/>
              <w:autoSpaceDN w:val="0"/>
              <w:adjustRightInd w:val="0"/>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7,500</w:t>
            </w:r>
          </w:p>
        </w:tc>
        <w:tc>
          <w:tcPr>
            <w:tcW w:w="1520" w:type="dxa"/>
            <w:shd w:val="clear" w:color="auto" w:fill="auto"/>
            <w:noWrap/>
            <w:vAlign w:val="center"/>
          </w:tcPr>
          <w:p w:rsidR="00B4020D" w:rsidRPr="00AA59F2" w:rsidRDefault="00961FA7"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color w:val="000000"/>
                <w:sz w:val="18"/>
                <w:szCs w:val="18"/>
              </w:rPr>
              <w:t>161.3</w:t>
            </w:r>
          </w:p>
        </w:tc>
        <w:tc>
          <w:tcPr>
            <w:tcW w:w="1449" w:type="dxa"/>
            <w:vAlign w:val="center"/>
          </w:tcPr>
          <w:p w:rsidR="00B4020D" w:rsidRPr="00AA59F2" w:rsidRDefault="00633DD2" w:rsidP="00AA59F2">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5A3383" w:rsidRPr="00AA59F2" w:rsidTr="00F4014C">
        <w:trPr>
          <w:trHeight w:val="270"/>
          <w:jc w:val="center"/>
        </w:trPr>
        <w:tc>
          <w:tcPr>
            <w:tcW w:w="760" w:type="dxa"/>
            <w:shd w:val="clear" w:color="auto" w:fill="auto"/>
            <w:noWrap/>
            <w:vAlign w:val="center"/>
          </w:tcPr>
          <w:p w:rsidR="005A3383" w:rsidRPr="00AA59F2" w:rsidRDefault="00982F2F"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5</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5A3383" w:rsidRPr="00AA59F2" w:rsidRDefault="00AA59F2"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5A3383" w:rsidRPr="00AA59F2" w:rsidRDefault="005A3383"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5A3383"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5A3383"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5A3383" w:rsidRPr="00AA59F2" w:rsidRDefault="00B4020D"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3,000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6</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5,000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7</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5,000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8</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5,100</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5,100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9</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4,900</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4,900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10</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olor w:val="000000"/>
                <w:sz w:val="18"/>
                <w:szCs w:val="18"/>
              </w:rPr>
              <w:t>292.95</w:t>
            </w:r>
          </w:p>
        </w:tc>
        <w:tc>
          <w:tcPr>
            <w:tcW w:w="1449" w:type="dxa"/>
            <w:vAlign w:val="center"/>
          </w:tcPr>
          <w:p w:rsidR="004C4BB6" w:rsidRPr="00AA59F2" w:rsidRDefault="00633DD2" w:rsidP="00AA59F2">
            <w:pPr>
              <w:autoSpaceDE w:val="0"/>
              <w:autoSpaceDN w:val="0"/>
              <w:adjustRightInd w:val="0"/>
              <w:jc w:val="center"/>
              <w:rPr>
                <w:rFonts w:asciiTheme="minorEastAsia" w:eastAsiaTheme="minorEastAsia" w:hAnsiTheme="minorEastAsia" w:cs="宋体"/>
                <w:color w:val="000000"/>
                <w:kern w:val="0"/>
                <w:szCs w:val="21"/>
              </w:rPr>
            </w:pPr>
            <w:bookmarkStart w:id="0" w:name="_GoBack"/>
            <w:bookmarkEnd w:id="0"/>
            <w:r>
              <w:rPr>
                <w:rFonts w:asciiTheme="minorEastAsia" w:eastAsiaTheme="minorEastAsia" w:hAnsiTheme="minorEastAsia" w:hint="eastAsia"/>
                <w:color w:val="000000"/>
                <w:sz w:val="18"/>
                <w:szCs w:val="18"/>
              </w:rPr>
              <w:t>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11</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color w:val="000000"/>
                <w:sz w:val="18"/>
                <w:szCs w:val="18"/>
              </w:rPr>
              <w:t>293.84</w:t>
            </w:r>
          </w:p>
        </w:tc>
        <w:tc>
          <w:tcPr>
            <w:tcW w:w="1449" w:type="dxa"/>
            <w:vAlign w:val="center"/>
          </w:tcPr>
          <w:p w:rsidR="004C4BB6" w:rsidRPr="00AA59F2" w:rsidRDefault="00633DD2" w:rsidP="00AA59F2">
            <w:pPr>
              <w:autoSpaceDE w:val="0"/>
              <w:autoSpaceDN w:val="0"/>
              <w:adjustRightInd w:val="0"/>
              <w:jc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 w:val="18"/>
                <w:szCs w:val="18"/>
              </w:rPr>
              <w:t>0</w:t>
            </w:r>
          </w:p>
        </w:tc>
      </w:tr>
      <w:tr w:rsidR="004C4BB6" w:rsidRPr="00AA59F2" w:rsidTr="00F4014C">
        <w:trPr>
          <w:trHeight w:val="270"/>
          <w:jc w:val="center"/>
        </w:trPr>
        <w:tc>
          <w:tcPr>
            <w:tcW w:w="760" w:type="dxa"/>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12</w:t>
            </w:r>
          </w:p>
        </w:tc>
        <w:tc>
          <w:tcPr>
            <w:tcW w:w="2410" w:type="dxa"/>
            <w:shd w:val="clear" w:color="auto" w:fill="auto"/>
            <w:noWrap/>
            <w:vAlign w:val="center"/>
          </w:tcPr>
          <w:p w:rsidR="00AA59F2" w:rsidRPr="00AA59F2" w:rsidRDefault="00AA59F2" w:rsidP="00AA59F2">
            <w:pPr>
              <w:widowControl/>
              <w:jc w:val="center"/>
              <w:rPr>
                <w:rFonts w:asciiTheme="minorEastAsia" w:eastAsiaTheme="minorEastAsia" w:hAnsiTheme="minorEastAsia" w:hint="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4C4BB6" w:rsidRPr="00AA59F2" w:rsidRDefault="00AA59F2"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4C4BB6" w:rsidRPr="00AA59F2" w:rsidRDefault="00B42C0B"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520" w:type="dxa"/>
            <w:shd w:val="clear" w:color="auto" w:fill="auto"/>
            <w:noWrap/>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未到期</w:t>
            </w:r>
          </w:p>
        </w:tc>
        <w:tc>
          <w:tcPr>
            <w:tcW w:w="1449" w:type="dxa"/>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6,000</w:t>
            </w:r>
          </w:p>
        </w:tc>
      </w:tr>
      <w:tr w:rsidR="004C4BB6" w:rsidRPr="00AA59F2" w:rsidTr="00F4014C">
        <w:trPr>
          <w:trHeight w:val="270"/>
          <w:jc w:val="center"/>
        </w:trPr>
        <w:tc>
          <w:tcPr>
            <w:tcW w:w="3170" w:type="dxa"/>
            <w:gridSpan w:val="2"/>
            <w:tcBorders>
              <w:bottom w:val="thinThickSmallGap" w:sz="24" w:space="0" w:color="auto"/>
            </w:tcBorders>
            <w:shd w:val="clear" w:color="auto" w:fill="auto"/>
            <w:noWrap/>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合计</w:t>
            </w:r>
          </w:p>
        </w:tc>
        <w:tc>
          <w:tcPr>
            <w:tcW w:w="1134" w:type="dxa"/>
            <w:tcBorders>
              <w:bottom w:val="thinThickSmallGap" w:sz="24" w:space="0" w:color="auto"/>
            </w:tcBorders>
            <w:shd w:val="clear" w:color="auto" w:fill="auto"/>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59,500</w:t>
            </w:r>
          </w:p>
        </w:tc>
        <w:tc>
          <w:tcPr>
            <w:tcW w:w="1134" w:type="dxa"/>
            <w:tcBorders>
              <w:bottom w:val="thinThickSmallGap" w:sz="24" w:space="0" w:color="auto"/>
            </w:tcBorders>
            <w:shd w:val="clear" w:color="auto" w:fill="auto"/>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30,500</w:t>
            </w:r>
          </w:p>
        </w:tc>
        <w:tc>
          <w:tcPr>
            <w:tcW w:w="1520" w:type="dxa"/>
            <w:tcBorders>
              <w:bottom w:val="thinThickSmallGap" w:sz="24" w:space="0" w:color="auto"/>
            </w:tcBorders>
            <w:shd w:val="clear" w:color="auto" w:fill="auto"/>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879.87</w:t>
            </w:r>
          </w:p>
        </w:tc>
        <w:tc>
          <w:tcPr>
            <w:tcW w:w="1449" w:type="dxa"/>
            <w:tcBorders>
              <w:bottom w:val="thinThickSmallGap" w:sz="24" w:space="0" w:color="auto"/>
            </w:tcBorders>
            <w:vAlign w:val="center"/>
          </w:tcPr>
          <w:p w:rsidR="004C4BB6" w:rsidRPr="00AA59F2" w:rsidRDefault="004C4BB6" w:rsidP="00AA59F2">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29,000</w:t>
            </w:r>
          </w:p>
        </w:tc>
      </w:tr>
      <w:tr w:rsidR="004C4BB6" w:rsidRPr="00AA59F2"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4C4BB6" w:rsidRPr="00AA59F2" w:rsidRDefault="00B42C0B"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40</w:t>
            </w:r>
            <w:r w:rsidR="000300CF" w:rsidRPr="00AA59F2">
              <w:rPr>
                <w:rFonts w:asciiTheme="minorEastAsia" w:eastAsiaTheme="minorEastAsia" w:hAnsiTheme="minorEastAsia" w:cs="宋体" w:hint="eastAsia"/>
                <w:color w:val="000000"/>
                <w:kern w:val="0"/>
                <w:szCs w:val="21"/>
              </w:rPr>
              <w:t>,</w:t>
            </w:r>
            <w:r w:rsidRPr="00AA59F2">
              <w:rPr>
                <w:rFonts w:asciiTheme="minorEastAsia" w:eastAsiaTheme="minorEastAsia" w:hAnsiTheme="minorEastAsia" w:cs="宋体" w:hint="eastAsia"/>
                <w:color w:val="000000"/>
                <w:kern w:val="0"/>
                <w:szCs w:val="21"/>
              </w:rPr>
              <w:t>000</w:t>
            </w:r>
          </w:p>
        </w:tc>
      </w:tr>
      <w:tr w:rsidR="004C4BB6" w:rsidRPr="00AA59F2" w:rsidTr="00F4014C">
        <w:trPr>
          <w:trHeight w:val="270"/>
          <w:jc w:val="center"/>
        </w:trPr>
        <w:tc>
          <w:tcPr>
            <w:tcW w:w="5438" w:type="dxa"/>
            <w:gridSpan w:val="4"/>
            <w:tcBorders>
              <w:top w:val="single" w:sz="4" w:space="0" w:color="auto"/>
            </w:tcBorders>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4C4BB6" w:rsidRPr="00AA59F2" w:rsidRDefault="00B42C0B"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16.</w:t>
            </w:r>
            <w:r w:rsidR="00876135" w:rsidRPr="00AA59F2">
              <w:rPr>
                <w:rFonts w:asciiTheme="minorEastAsia" w:eastAsiaTheme="minorEastAsia" w:hAnsiTheme="minorEastAsia" w:cs="宋体" w:hint="eastAsia"/>
                <w:color w:val="000000"/>
                <w:kern w:val="0"/>
                <w:szCs w:val="21"/>
              </w:rPr>
              <w:t>72</w:t>
            </w:r>
          </w:p>
        </w:tc>
      </w:tr>
      <w:tr w:rsidR="004C4BB6" w:rsidRPr="00AA59F2" w:rsidTr="00F4014C">
        <w:trPr>
          <w:trHeight w:val="792"/>
          <w:jc w:val="center"/>
        </w:trPr>
        <w:tc>
          <w:tcPr>
            <w:tcW w:w="5438" w:type="dxa"/>
            <w:gridSpan w:val="4"/>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 xml:space="preserve">最近12个月现金管理累计收益/最近一年净利润（%）　</w:t>
            </w:r>
          </w:p>
        </w:tc>
        <w:tc>
          <w:tcPr>
            <w:tcW w:w="2969" w:type="dxa"/>
            <w:gridSpan w:val="2"/>
            <w:shd w:val="clear" w:color="auto" w:fill="auto"/>
            <w:vAlign w:val="center"/>
          </w:tcPr>
          <w:p w:rsidR="004C4BB6" w:rsidRPr="00AA59F2" w:rsidRDefault="00876135"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3.08</w:t>
            </w:r>
          </w:p>
          <w:p w:rsidR="00876135" w:rsidRPr="00AA59F2" w:rsidRDefault="00876135"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w:t>
            </w:r>
            <w:r w:rsidRPr="00AA59F2">
              <w:rPr>
                <w:rFonts w:asciiTheme="minorEastAsia" w:eastAsiaTheme="minorEastAsia" w:hAnsiTheme="minorEastAsia" w:cs="宋体" w:hint="eastAsia"/>
                <w:color w:val="000000"/>
                <w:kern w:val="0"/>
                <w:szCs w:val="21"/>
              </w:rPr>
              <w:t>取上一年净利润绝对值计算)</w:t>
            </w:r>
          </w:p>
        </w:tc>
      </w:tr>
      <w:tr w:rsidR="004C4BB6" w:rsidRPr="00AA59F2" w:rsidTr="00F4014C">
        <w:trPr>
          <w:trHeight w:val="270"/>
          <w:jc w:val="center"/>
        </w:trPr>
        <w:tc>
          <w:tcPr>
            <w:tcW w:w="5438" w:type="dxa"/>
            <w:gridSpan w:val="4"/>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目前已使用的现金管理额度</w:t>
            </w:r>
          </w:p>
        </w:tc>
        <w:tc>
          <w:tcPr>
            <w:tcW w:w="2969" w:type="dxa"/>
            <w:gridSpan w:val="2"/>
            <w:shd w:val="clear" w:color="auto" w:fill="auto"/>
            <w:vAlign w:val="center"/>
          </w:tcPr>
          <w:p w:rsidR="004C4BB6" w:rsidRPr="00AA59F2" w:rsidRDefault="00B42C0B"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29</w:t>
            </w:r>
            <w:r w:rsidR="000300CF" w:rsidRPr="00AA59F2">
              <w:rPr>
                <w:rFonts w:asciiTheme="minorEastAsia" w:eastAsiaTheme="minorEastAsia" w:hAnsiTheme="minorEastAsia" w:cs="宋体" w:hint="eastAsia"/>
                <w:color w:val="000000"/>
                <w:kern w:val="0"/>
                <w:szCs w:val="21"/>
              </w:rPr>
              <w:t>,</w:t>
            </w:r>
            <w:r w:rsidRPr="00AA59F2">
              <w:rPr>
                <w:rFonts w:asciiTheme="minorEastAsia" w:eastAsiaTheme="minorEastAsia" w:hAnsiTheme="minorEastAsia" w:cs="宋体" w:hint="eastAsia"/>
                <w:color w:val="000000"/>
                <w:kern w:val="0"/>
                <w:szCs w:val="21"/>
              </w:rPr>
              <w:t>000</w:t>
            </w:r>
          </w:p>
        </w:tc>
      </w:tr>
      <w:tr w:rsidR="004C4BB6" w:rsidRPr="00AA59F2" w:rsidTr="00F4014C">
        <w:trPr>
          <w:trHeight w:val="270"/>
          <w:jc w:val="center"/>
        </w:trPr>
        <w:tc>
          <w:tcPr>
            <w:tcW w:w="5438" w:type="dxa"/>
            <w:gridSpan w:val="4"/>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 xml:space="preserve">尚未使用的现金管理额度　</w:t>
            </w:r>
          </w:p>
        </w:tc>
        <w:tc>
          <w:tcPr>
            <w:tcW w:w="2969" w:type="dxa"/>
            <w:gridSpan w:val="2"/>
            <w:shd w:val="clear" w:color="auto" w:fill="auto"/>
            <w:vAlign w:val="center"/>
          </w:tcPr>
          <w:p w:rsidR="004C4BB6" w:rsidRPr="00AA59F2" w:rsidRDefault="00B42C0B"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13</w:t>
            </w:r>
            <w:r w:rsidR="000300CF" w:rsidRPr="00AA59F2">
              <w:rPr>
                <w:rFonts w:asciiTheme="minorEastAsia" w:eastAsiaTheme="minorEastAsia" w:hAnsiTheme="minorEastAsia" w:cs="宋体" w:hint="eastAsia"/>
                <w:color w:val="000000"/>
                <w:kern w:val="0"/>
                <w:szCs w:val="21"/>
              </w:rPr>
              <w:t>,</w:t>
            </w:r>
            <w:r w:rsidRPr="00AA59F2">
              <w:rPr>
                <w:rFonts w:asciiTheme="minorEastAsia" w:eastAsiaTheme="minorEastAsia" w:hAnsiTheme="minorEastAsia" w:cs="宋体" w:hint="eastAsia"/>
                <w:color w:val="000000"/>
                <w:kern w:val="0"/>
                <w:szCs w:val="21"/>
              </w:rPr>
              <w:t>000</w:t>
            </w:r>
          </w:p>
        </w:tc>
      </w:tr>
      <w:tr w:rsidR="004C4BB6" w:rsidRPr="00AA59F2" w:rsidTr="00F4014C">
        <w:trPr>
          <w:trHeight w:val="270"/>
          <w:jc w:val="center"/>
        </w:trPr>
        <w:tc>
          <w:tcPr>
            <w:tcW w:w="5438" w:type="dxa"/>
            <w:gridSpan w:val="4"/>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hint="eastAsia"/>
                <w:color w:val="000000"/>
                <w:kern w:val="0"/>
                <w:szCs w:val="21"/>
              </w:rPr>
              <w:t>现金管理总额度</w:t>
            </w:r>
          </w:p>
        </w:tc>
        <w:tc>
          <w:tcPr>
            <w:tcW w:w="2969" w:type="dxa"/>
            <w:gridSpan w:val="2"/>
            <w:shd w:val="clear" w:color="auto" w:fill="auto"/>
            <w:vAlign w:val="center"/>
          </w:tcPr>
          <w:p w:rsidR="004C4BB6" w:rsidRPr="00AA59F2" w:rsidRDefault="004C4BB6" w:rsidP="00AA59F2">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cs="宋体"/>
                <w:color w:val="000000"/>
                <w:kern w:val="0"/>
                <w:szCs w:val="21"/>
              </w:rPr>
              <w:t>42</w:t>
            </w:r>
            <w:r w:rsidR="000300CF" w:rsidRPr="00AA59F2">
              <w:rPr>
                <w:rFonts w:asciiTheme="minorEastAsia" w:eastAsiaTheme="minorEastAsia" w:hAnsiTheme="minorEastAsia" w:cs="宋体" w:hint="eastAsia"/>
                <w:color w:val="000000"/>
                <w:kern w:val="0"/>
                <w:szCs w:val="21"/>
              </w:rPr>
              <w:t>,</w:t>
            </w:r>
            <w:r w:rsidR="008B33E8">
              <w:rPr>
                <w:rFonts w:asciiTheme="minorEastAsia" w:eastAsiaTheme="minorEastAsia" w:hAnsiTheme="minorEastAsia" w:cs="宋体"/>
                <w:color w:val="000000"/>
                <w:kern w:val="0"/>
                <w:szCs w:val="21"/>
              </w:rPr>
              <w:t>000</w:t>
            </w:r>
          </w:p>
        </w:tc>
      </w:tr>
    </w:tbl>
    <w:p w:rsidR="00AA59F2" w:rsidRDefault="00AA59F2" w:rsidP="00AA59F2">
      <w:pPr>
        <w:autoSpaceDE w:val="0"/>
        <w:autoSpaceDN w:val="0"/>
        <w:adjustRightInd w:val="0"/>
        <w:spacing w:line="360" w:lineRule="auto"/>
        <w:ind w:firstLine="480"/>
        <w:rPr>
          <w:rFonts w:ascii="宋体" w:hAnsi="宋体" w:hint="eastAsia"/>
          <w:color w:val="000000"/>
          <w:sz w:val="24"/>
        </w:rPr>
      </w:pPr>
    </w:p>
    <w:p w:rsidR="00AC4433" w:rsidRDefault="00AC4433" w:rsidP="00AA59F2">
      <w:pPr>
        <w:autoSpaceDE w:val="0"/>
        <w:autoSpaceDN w:val="0"/>
        <w:adjustRightInd w:val="0"/>
        <w:spacing w:line="360" w:lineRule="auto"/>
        <w:ind w:firstLine="480"/>
        <w:rPr>
          <w:rFonts w:ascii="宋体" w:hAnsi="宋体" w:hint="eastAsia"/>
          <w:color w:val="000000"/>
          <w:sz w:val="24"/>
        </w:rPr>
      </w:pPr>
      <w:r>
        <w:rPr>
          <w:rFonts w:ascii="宋体" w:hAnsi="宋体" w:hint="eastAsia"/>
          <w:color w:val="000000"/>
          <w:sz w:val="24"/>
        </w:rPr>
        <w:t>特此公告。</w:t>
      </w:r>
    </w:p>
    <w:p w:rsidR="00AA59F2" w:rsidRDefault="00AA59F2" w:rsidP="00AA59F2">
      <w:pPr>
        <w:autoSpaceDE w:val="0"/>
        <w:autoSpaceDN w:val="0"/>
        <w:adjustRightInd w:val="0"/>
        <w:spacing w:line="360" w:lineRule="auto"/>
        <w:ind w:firstLine="480"/>
        <w:rPr>
          <w:rFonts w:ascii="宋体" w:hAnsi="宋体"/>
          <w:color w:val="000000"/>
          <w:sz w:val="24"/>
        </w:rPr>
      </w:pPr>
    </w:p>
    <w:p w:rsidR="00AC4433" w:rsidRDefault="00AC4433" w:rsidP="00AC4433">
      <w:pPr>
        <w:pStyle w:val="a7"/>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AC4433" w:rsidRDefault="00AC4433" w:rsidP="00AC4433">
      <w:pPr>
        <w:pStyle w:val="a7"/>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2222B5" w:rsidRPr="000300CF" w:rsidRDefault="00AC4433" w:rsidP="000300CF">
      <w:pPr>
        <w:pStyle w:val="a7"/>
        <w:adjustRightInd w:val="0"/>
        <w:snapToGrid w:val="0"/>
        <w:spacing w:before="0" w:beforeAutospacing="0" w:after="0" w:afterAutospacing="0" w:line="360" w:lineRule="auto"/>
        <w:ind w:firstLineChars="200" w:firstLine="480"/>
        <w:jc w:val="right"/>
        <w:rPr>
          <w:rFonts w:cs="Arial"/>
        </w:rPr>
      </w:pPr>
      <w:r w:rsidRPr="000300CF">
        <w:rPr>
          <w:rFonts w:cs="Arial" w:hint="eastAsia"/>
        </w:rPr>
        <w:t>2019年11月23日</w:t>
      </w: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45" w:rsidRDefault="00C12145" w:rsidP="002222B5">
      <w:r>
        <w:separator/>
      </w:r>
    </w:p>
  </w:endnote>
  <w:endnote w:type="continuationSeparator" w:id="0">
    <w:p w:rsidR="00C12145" w:rsidRDefault="00C12145"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45" w:rsidRDefault="00C12145" w:rsidP="002222B5">
      <w:r>
        <w:separator/>
      </w:r>
    </w:p>
  </w:footnote>
  <w:footnote w:type="continuationSeparator" w:id="0">
    <w:p w:rsidR="00C12145" w:rsidRDefault="00C12145"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300CF"/>
    <w:rsid w:val="0003171D"/>
    <w:rsid w:val="000377FA"/>
    <w:rsid w:val="000514F9"/>
    <w:rsid w:val="00094591"/>
    <w:rsid w:val="000A4392"/>
    <w:rsid w:val="000C1EBF"/>
    <w:rsid w:val="000D5160"/>
    <w:rsid w:val="000E5928"/>
    <w:rsid w:val="001044FC"/>
    <w:rsid w:val="00115DE0"/>
    <w:rsid w:val="00125EB5"/>
    <w:rsid w:val="0014033A"/>
    <w:rsid w:val="00141A30"/>
    <w:rsid w:val="0014235B"/>
    <w:rsid w:val="001449C0"/>
    <w:rsid w:val="00163205"/>
    <w:rsid w:val="00167B35"/>
    <w:rsid w:val="00177BFE"/>
    <w:rsid w:val="00184711"/>
    <w:rsid w:val="001A6F91"/>
    <w:rsid w:val="001F54F8"/>
    <w:rsid w:val="001F698F"/>
    <w:rsid w:val="002222B5"/>
    <w:rsid w:val="002442A3"/>
    <w:rsid w:val="00251C73"/>
    <w:rsid w:val="0025726D"/>
    <w:rsid w:val="0025795B"/>
    <w:rsid w:val="0026261A"/>
    <w:rsid w:val="0027220C"/>
    <w:rsid w:val="002808AB"/>
    <w:rsid w:val="00284CD2"/>
    <w:rsid w:val="002B7CCB"/>
    <w:rsid w:val="002C71E7"/>
    <w:rsid w:val="002D2369"/>
    <w:rsid w:val="002F74DC"/>
    <w:rsid w:val="00324EB8"/>
    <w:rsid w:val="0037077F"/>
    <w:rsid w:val="0037324C"/>
    <w:rsid w:val="00373349"/>
    <w:rsid w:val="003870CC"/>
    <w:rsid w:val="003B5345"/>
    <w:rsid w:val="003C607D"/>
    <w:rsid w:val="003D0C3B"/>
    <w:rsid w:val="003D3FFF"/>
    <w:rsid w:val="003E355B"/>
    <w:rsid w:val="0041720E"/>
    <w:rsid w:val="00426716"/>
    <w:rsid w:val="004502F4"/>
    <w:rsid w:val="00453EAC"/>
    <w:rsid w:val="004813DD"/>
    <w:rsid w:val="00496E8A"/>
    <w:rsid w:val="004C27B9"/>
    <w:rsid w:val="004C3DB4"/>
    <w:rsid w:val="004C4BB6"/>
    <w:rsid w:val="004E363D"/>
    <w:rsid w:val="004F1ED6"/>
    <w:rsid w:val="004F1F15"/>
    <w:rsid w:val="0054311D"/>
    <w:rsid w:val="005712CB"/>
    <w:rsid w:val="00577CBB"/>
    <w:rsid w:val="005865B8"/>
    <w:rsid w:val="005A3383"/>
    <w:rsid w:val="005B4F18"/>
    <w:rsid w:val="005C3668"/>
    <w:rsid w:val="005D4ACB"/>
    <w:rsid w:val="005D5E55"/>
    <w:rsid w:val="00615D49"/>
    <w:rsid w:val="00633DD2"/>
    <w:rsid w:val="006412D7"/>
    <w:rsid w:val="00662769"/>
    <w:rsid w:val="00683AED"/>
    <w:rsid w:val="00695D72"/>
    <w:rsid w:val="006B29CA"/>
    <w:rsid w:val="006B2B65"/>
    <w:rsid w:val="007001F0"/>
    <w:rsid w:val="007014FC"/>
    <w:rsid w:val="00741CCC"/>
    <w:rsid w:val="00755DF0"/>
    <w:rsid w:val="007564B5"/>
    <w:rsid w:val="00766EEB"/>
    <w:rsid w:val="00772A33"/>
    <w:rsid w:val="007738CA"/>
    <w:rsid w:val="0079586B"/>
    <w:rsid w:val="007B4367"/>
    <w:rsid w:val="007C7BAF"/>
    <w:rsid w:val="00802A0A"/>
    <w:rsid w:val="00876135"/>
    <w:rsid w:val="00887485"/>
    <w:rsid w:val="00887DA0"/>
    <w:rsid w:val="00893296"/>
    <w:rsid w:val="008935D4"/>
    <w:rsid w:val="008A466C"/>
    <w:rsid w:val="008B33E8"/>
    <w:rsid w:val="008E57CC"/>
    <w:rsid w:val="008F5155"/>
    <w:rsid w:val="008F6AB5"/>
    <w:rsid w:val="00933FA5"/>
    <w:rsid w:val="00934104"/>
    <w:rsid w:val="00942CC2"/>
    <w:rsid w:val="00955A3F"/>
    <w:rsid w:val="00960430"/>
    <w:rsid w:val="00961FA7"/>
    <w:rsid w:val="00967AA4"/>
    <w:rsid w:val="00974576"/>
    <w:rsid w:val="00982F2F"/>
    <w:rsid w:val="009A6A96"/>
    <w:rsid w:val="00A05A16"/>
    <w:rsid w:val="00A267F9"/>
    <w:rsid w:val="00A42D2C"/>
    <w:rsid w:val="00A6550B"/>
    <w:rsid w:val="00A842DF"/>
    <w:rsid w:val="00AA10D4"/>
    <w:rsid w:val="00AA59F2"/>
    <w:rsid w:val="00AB2664"/>
    <w:rsid w:val="00AC4433"/>
    <w:rsid w:val="00AC7ABF"/>
    <w:rsid w:val="00B07E79"/>
    <w:rsid w:val="00B27291"/>
    <w:rsid w:val="00B31A8D"/>
    <w:rsid w:val="00B34AA1"/>
    <w:rsid w:val="00B4020D"/>
    <w:rsid w:val="00B42C0B"/>
    <w:rsid w:val="00B52013"/>
    <w:rsid w:val="00B87AB6"/>
    <w:rsid w:val="00BB5C59"/>
    <w:rsid w:val="00BB5F62"/>
    <w:rsid w:val="00BC7D27"/>
    <w:rsid w:val="00BF68F7"/>
    <w:rsid w:val="00C01D90"/>
    <w:rsid w:val="00C12145"/>
    <w:rsid w:val="00C14435"/>
    <w:rsid w:val="00C71DAA"/>
    <w:rsid w:val="00C77455"/>
    <w:rsid w:val="00CC65AD"/>
    <w:rsid w:val="00CD2A4D"/>
    <w:rsid w:val="00CD5891"/>
    <w:rsid w:val="00CD6EAB"/>
    <w:rsid w:val="00CF2676"/>
    <w:rsid w:val="00CF42BE"/>
    <w:rsid w:val="00D04CBB"/>
    <w:rsid w:val="00D21B8D"/>
    <w:rsid w:val="00D26D15"/>
    <w:rsid w:val="00D45281"/>
    <w:rsid w:val="00D53DC4"/>
    <w:rsid w:val="00D825C4"/>
    <w:rsid w:val="00D86A2F"/>
    <w:rsid w:val="00D90BC6"/>
    <w:rsid w:val="00D97355"/>
    <w:rsid w:val="00DB0520"/>
    <w:rsid w:val="00DE679D"/>
    <w:rsid w:val="00E003D0"/>
    <w:rsid w:val="00E025CD"/>
    <w:rsid w:val="00E05034"/>
    <w:rsid w:val="00E220DE"/>
    <w:rsid w:val="00E3384B"/>
    <w:rsid w:val="00E74755"/>
    <w:rsid w:val="00E77D37"/>
    <w:rsid w:val="00E9529E"/>
    <w:rsid w:val="00E96761"/>
    <w:rsid w:val="00EA3830"/>
    <w:rsid w:val="00EA6444"/>
    <w:rsid w:val="00EB7FBA"/>
    <w:rsid w:val="00EC7A56"/>
    <w:rsid w:val="00EF67AA"/>
    <w:rsid w:val="00F03FA2"/>
    <w:rsid w:val="00F168FB"/>
    <w:rsid w:val="00F21312"/>
    <w:rsid w:val="00F23D77"/>
    <w:rsid w:val="00F642E6"/>
    <w:rsid w:val="00FA5496"/>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32</cp:revision>
  <cp:lastPrinted>2019-11-22T07:52:00Z</cp:lastPrinted>
  <dcterms:created xsi:type="dcterms:W3CDTF">2019-11-19T00:52:00Z</dcterms:created>
  <dcterms:modified xsi:type="dcterms:W3CDTF">2019-11-22T07:53:00Z</dcterms:modified>
</cp:coreProperties>
</file>