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89" w:rsidRDefault="0010537E">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w:t>
      </w:r>
      <w:r w:rsidRPr="00D94554">
        <w:rPr>
          <w:rFonts w:ascii="宋体" w:hAnsi="宋体" w:cs="宋体" w:hint="eastAsia"/>
          <w:color w:val="000000"/>
          <w:kern w:val="0"/>
          <w:sz w:val="24"/>
        </w:rPr>
        <w:t>临2020-</w:t>
      </w:r>
      <w:r w:rsidR="00D94554" w:rsidRPr="00D94554">
        <w:rPr>
          <w:rFonts w:ascii="宋体" w:hAnsi="宋体" w:cs="宋体" w:hint="eastAsia"/>
          <w:color w:val="000000"/>
          <w:kern w:val="0"/>
          <w:sz w:val="24"/>
        </w:rPr>
        <w:t>075</w:t>
      </w:r>
    </w:p>
    <w:p w:rsidR="00E07B89" w:rsidRDefault="00E07B89">
      <w:pPr>
        <w:spacing w:line="360" w:lineRule="auto"/>
        <w:ind w:rightChars="-73" w:right="-153"/>
        <w:jc w:val="center"/>
        <w:rPr>
          <w:rFonts w:ascii="黑体" w:eastAsia="黑体" w:hAnsi="宋体"/>
          <w:b/>
          <w:bCs/>
          <w:color w:val="FF0000"/>
          <w:sz w:val="32"/>
        </w:rPr>
      </w:pPr>
    </w:p>
    <w:p w:rsidR="00E07B89" w:rsidRDefault="0010537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w:t>
      </w:r>
    </w:p>
    <w:p w:rsidR="00E07B89" w:rsidRDefault="0010537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全资子公司江苏吴中医药集团有限公司</w:t>
      </w:r>
    </w:p>
    <w:p w:rsidR="00E07B89" w:rsidRDefault="0010537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签署《转让与许可协议》的公告</w:t>
      </w:r>
    </w:p>
    <w:p w:rsidR="00E07B89" w:rsidRDefault="00E07B89">
      <w:pPr>
        <w:autoSpaceDE w:val="0"/>
        <w:autoSpaceDN w:val="0"/>
        <w:adjustRightInd w:val="0"/>
        <w:spacing w:line="360" w:lineRule="auto"/>
        <w:ind w:firstLineChars="200" w:firstLine="482"/>
        <w:rPr>
          <w:rFonts w:ascii="ˎ̥" w:hAnsi="ˎ̥" w:hint="eastAsia"/>
          <w:b/>
          <w:sz w:val="24"/>
        </w:rPr>
      </w:pPr>
    </w:p>
    <w:p w:rsidR="00E07B89" w:rsidRDefault="0010537E">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E07B89" w:rsidRDefault="00E07B89">
      <w:pPr>
        <w:pStyle w:val="Default"/>
        <w:spacing w:line="360" w:lineRule="auto"/>
      </w:pPr>
    </w:p>
    <w:p w:rsidR="00E07B89" w:rsidRDefault="0010537E" w:rsidP="000C0C2C">
      <w:pPr>
        <w:spacing w:line="360" w:lineRule="auto"/>
        <w:ind w:firstLine="480"/>
        <w:jc w:val="left"/>
        <w:rPr>
          <w:rFonts w:ascii="宋体" w:hAnsi="宋体"/>
          <w:bCs/>
          <w:sz w:val="24"/>
        </w:rPr>
      </w:pPr>
      <w:r>
        <w:rPr>
          <w:rFonts w:ascii="宋体" w:hAnsi="宋体" w:hint="eastAsia"/>
          <w:b/>
          <w:sz w:val="24"/>
        </w:rPr>
        <w:t>重要内容提示：</w:t>
      </w:r>
    </w:p>
    <w:p w:rsidR="00E07B89" w:rsidRPr="0049389A" w:rsidRDefault="0010537E" w:rsidP="000C0C2C">
      <w:pPr>
        <w:numPr>
          <w:ilvl w:val="0"/>
          <w:numId w:val="1"/>
        </w:numPr>
        <w:adjustRightInd w:val="0"/>
        <w:snapToGrid w:val="0"/>
        <w:spacing w:line="360" w:lineRule="auto"/>
        <w:ind w:firstLine="6"/>
        <w:rPr>
          <w:rFonts w:ascii="宋体" w:hAnsi="宋体"/>
          <w:sz w:val="24"/>
        </w:rPr>
      </w:pPr>
      <w:r w:rsidRPr="0049389A">
        <w:rPr>
          <w:rFonts w:ascii="宋体" w:hAnsi="宋体" w:hint="eastAsia"/>
          <w:sz w:val="24"/>
        </w:rPr>
        <w:t>交易简要内容：江苏吴中实业股份有限公司（以下简称“公司”）全资子公司江苏吴中医药集团有限公司（以下简称“吴中医药”或“转让方”）</w:t>
      </w:r>
      <w:r w:rsidR="0049389A" w:rsidRPr="0049389A">
        <w:rPr>
          <w:rFonts w:ascii="宋体" w:hAnsi="宋体" w:hint="eastAsia"/>
          <w:sz w:val="24"/>
        </w:rPr>
        <w:t>将其研发项</w:t>
      </w:r>
      <w:r w:rsidR="0049389A" w:rsidRPr="0073143E">
        <w:rPr>
          <w:rFonts w:ascii="宋体" w:hAnsi="宋体" w:hint="eastAsia"/>
          <w:sz w:val="24"/>
        </w:rPr>
        <w:t>目</w:t>
      </w:r>
      <w:r w:rsidR="00622E39" w:rsidRPr="0073143E">
        <w:rPr>
          <w:rFonts w:ascii="宋体" w:hAnsi="宋体" w:hint="eastAsia"/>
          <w:sz w:val="24"/>
        </w:rPr>
        <w:t>重组人血管</w:t>
      </w:r>
      <w:r w:rsidRPr="0073143E">
        <w:rPr>
          <w:rFonts w:ascii="宋体" w:hAnsi="宋体" w:hint="eastAsia"/>
          <w:sz w:val="24"/>
        </w:rPr>
        <w:t>内皮抑素注射液转让给杭州索元生物医药股份有限公司（以下简称“索元生物”或“受让方”），受让方负责区域外</w:t>
      </w:r>
      <w:r w:rsidR="00F443AD" w:rsidRPr="0073143E">
        <w:rPr>
          <w:rFonts w:ascii="宋体" w:hAnsi="宋体" w:hint="eastAsia"/>
          <w:sz w:val="24"/>
        </w:rPr>
        <w:t>研发、生产、</w:t>
      </w:r>
      <w:r w:rsidR="00081159" w:rsidRPr="0073143E">
        <w:rPr>
          <w:rFonts w:ascii="宋体" w:hAnsi="宋体" w:hint="eastAsia"/>
          <w:sz w:val="24"/>
        </w:rPr>
        <w:t>销售</w:t>
      </w:r>
      <w:r w:rsidRPr="0073143E">
        <w:rPr>
          <w:rFonts w:ascii="宋体" w:hAnsi="宋体" w:hint="eastAsia"/>
          <w:sz w:val="24"/>
        </w:rPr>
        <w:t>及以其他方式开发利用</w:t>
      </w:r>
      <w:r w:rsidR="00F8017B" w:rsidRPr="0073143E">
        <w:rPr>
          <w:rFonts w:ascii="宋体" w:hAnsi="宋体" w:hint="eastAsia"/>
          <w:sz w:val="24"/>
        </w:rPr>
        <w:t>重组人血管</w:t>
      </w:r>
      <w:r w:rsidRPr="0073143E">
        <w:rPr>
          <w:rFonts w:ascii="宋体" w:hAnsi="宋体" w:hint="eastAsia"/>
          <w:sz w:val="24"/>
        </w:rPr>
        <w:t>内皮抑素注射液和诊断产品；转让方获得受让方独家免费许可，在区域内</w:t>
      </w:r>
      <w:r w:rsidR="00F443AD" w:rsidRPr="0073143E">
        <w:rPr>
          <w:rFonts w:ascii="宋体" w:hAnsi="宋体" w:hint="eastAsia"/>
          <w:sz w:val="24"/>
        </w:rPr>
        <w:t>研发、生产和销售</w:t>
      </w:r>
      <w:r w:rsidR="009C7B06" w:rsidRPr="0073143E">
        <w:rPr>
          <w:rFonts w:ascii="宋体" w:hAnsi="宋体" w:hint="eastAsia"/>
          <w:sz w:val="24"/>
        </w:rPr>
        <w:t>重组人血管</w:t>
      </w:r>
      <w:r w:rsidRPr="0073143E">
        <w:rPr>
          <w:rFonts w:ascii="宋体" w:hAnsi="宋体" w:hint="eastAsia"/>
          <w:sz w:val="24"/>
        </w:rPr>
        <w:t>内皮抑素注射液。其中“区域”指中国，包括香港、澳门和台湾。本次交易采用里程碑付款</w:t>
      </w:r>
      <w:r w:rsidR="009C7B06" w:rsidRPr="0073143E">
        <w:rPr>
          <w:rFonts w:ascii="宋体" w:hAnsi="宋体" w:hint="eastAsia"/>
          <w:sz w:val="24"/>
        </w:rPr>
        <w:t>加</w:t>
      </w:r>
      <w:r w:rsidR="00622E39" w:rsidRPr="0073143E">
        <w:rPr>
          <w:rFonts w:ascii="宋体" w:hAnsi="宋体" w:hint="eastAsia"/>
          <w:sz w:val="24"/>
        </w:rPr>
        <w:t>销售提成</w:t>
      </w:r>
      <w:r w:rsidRPr="0073143E">
        <w:rPr>
          <w:rFonts w:ascii="宋体" w:hAnsi="宋体" w:hint="eastAsia"/>
          <w:sz w:val="24"/>
        </w:rPr>
        <w:t>方式</w:t>
      </w:r>
      <w:r w:rsidR="009305AF" w:rsidRPr="0073143E">
        <w:rPr>
          <w:rFonts w:ascii="宋体" w:hAnsi="宋体" w:hint="eastAsia"/>
          <w:sz w:val="24"/>
        </w:rPr>
        <w:t>，</w:t>
      </w:r>
      <w:r w:rsidR="00DE09EA" w:rsidRPr="0073143E">
        <w:rPr>
          <w:rFonts w:ascii="宋体" w:hAnsi="宋体" w:hint="eastAsia"/>
          <w:sz w:val="24"/>
        </w:rPr>
        <w:t>里程碑款项需在实现对应的里程碑事件后支付，</w:t>
      </w:r>
      <w:r w:rsidR="009305AF" w:rsidRPr="0073143E">
        <w:rPr>
          <w:rFonts w:ascii="宋体" w:hAnsi="宋体" w:hint="eastAsia"/>
          <w:sz w:val="24"/>
        </w:rPr>
        <w:t>里程碑款项共计3.13亿元人民币</w:t>
      </w:r>
      <w:r w:rsidRPr="0073143E">
        <w:rPr>
          <w:rFonts w:ascii="宋体" w:hAnsi="宋体" w:hint="eastAsia"/>
          <w:sz w:val="24"/>
        </w:rPr>
        <w:t>。</w:t>
      </w:r>
      <w:bookmarkStart w:id="0" w:name="_GoBack"/>
      <w:bookmarkEnd w:id="0"/>
    </w:p>
    <w:p w:rsidR="00E07B89" w:rsidRDefault="0010537E" w:rsidP="000C0C2C">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本次交易不构成关联交易。</w:t>
      </w:r>
    </w:p>
    <w:p w:rsidR="00E07B89" w:rsidRDefault="0010537E" w:rsidP="000C0C2C">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本次交易不构成重大资产重组。</w:t>
      </w:r>
    </w:p>
    <w:p w:rsidR="00E07B89" w:rsidRDefault="0010537E" w:rsidP="000C0C2C">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本次交易对公司正常生产经营不构成重大影响。</w:t>
      </w:r>
    </w:p>
    <w:p w:rsidR="00E07B89" w:rsidRDefault="0010537E" w:rsidP="000C0C2C">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本次交易已经公司第九届董事会2020年第五次临时会议（通讯表决）审议通过，尚需提交公司股东大会审议。</w:t>
      </w:r>
    </w:p>
    <w:p w:rsidR="00E07B89" w:rsidRDefault="0010537E" w:rsidP="000C0C2C">
      <w:pPr>
        <w:numPr>
          <w:ilvl w:val="0"/>
          <w:numId w:val="1"/>
        </w:numPr>
        <w:adjustRightInd w:val="0"/>
        <w:snapToGrid w:val="0"/>
        <w:spacing w:line="360" w:lineRule="auto"/>
        <w:ind w:left="0" w:firstLineChars="200" w:firstLine="480"/>
        <w:rPr>
          <w:rFonts w:ascii="宋体" w:hAnsi="宋体"/>
          <w:sz w:val="24"/>
        </w:rPr>
      </w:pPr>
      <w:r>
        <w:rPr>
          <w:rFonts w:ascii="宋体" w:hAnsi="宋体" w:hint="eastAsia"/>
          <w:sz w:val="24"/>
        </w:rPr>
        <w:t>风险提示：</w:t>
      </w:r>
      <w:r w:rsidR="00AC0419">
        <w:rPr>
          <w:rFonts w:ascii="宋体" w:hAnsi="宋体"/>
          <w:sz w:val="24"/>
        </w:rPr>
        <w:t xml:space="preserve"> </w:t>
      </w:r>
    </w:p>
    <w:p w:rsidR="00AC0419" w:rsidRPr="00AC0419" w:rsidRDefault="00AC0419" w:rsidP="000C0C2C">
      <w:pPr>
        <w:spacing w:line="360" w:lineRule="auto"/>
        <w:ind w:firstLineChars="200" w:firstLine="480"/>
        <w:rPr>
          <w:rFonts w:asciiTheme="minorEastAsia" w:eastAsiaTheme="minorEastAsia" w:hAnsiTheme="minorEastAsia"/>
          <w:sz w:val="24"/>
        </w:rPr>
      </w:pPr>
      <w:r w:rsidRPr="00AC0419">
        <w:rPr>
          <w:rFonts w:asciiTheme="minorEastAsia" w:eastAsiaTheme="minorEastAsia" w:hAnsiTheme="minorEastAsia" w:hint="eastAsia"/>
          <w:sz w:val="24"/>
        </w:rPr>
        <w:t>1、重组人血管内皮抑素注射液已在</w:t>
      </w:r>
      <w:r w:rsidR="00A80B41">
        <w:rPr>
          <w:rFonts w:asciiTheme="minorEastAsia" w:eastAsiaTheme="minorEastAsia" w:hAnsiTheme="minorEastAsia" w:hint="eastAsia"/>
          <w:sz w:val="24"/>
        </w:rPr>
        <w:t>国内</w:t>
      </w:r>
      <w:r w:rsidRPr="00AC0419">
        <w:rPr>
          <w:rFonts w:asciiTheme="minorEastAsia" w:eastAsiaTheme="minorEastAsia" w:hAnsiTheme="minorEastAsia" w:hint="eastAsia"/>
          <w:sz w:val="24"/>
        </w:rPr>
        <w:t>完成三期临床研究，2019年3月，吴中医药接到了国家药监局药品审评中心（以下简称“审评中心”）的技术审评部门发出的重组人血管内皮抑素注射液（CXSS1800005-1）依据现有数据技术审</w:t>
      </w:r>
      <w:r w:rsidRPr="00AC0419">
        <w:rPr>
          <w:rFonts w:asciiTheme="minorEastAsia" w:eastAsiaTheme="minorEastAsia" w:hAnsiTheme="minorEastAsia" w:hint="eastAsia"/>
          <w:sz w:val="24"/>
        </w:rPr>
        <w:lastRenderedPageBreak/>
        <w:t>评不予通过与申请人沟通交流报告的相关通知，2019年7月，吴中医药向审评中心提出了药品注册撤回申请并获得批准。</w:t>
      </w:r>
    </w:p>
    <w:p w:rsidR="00AC0419" w:rsidRPr="00AC0419" w:rsidRDefault="00AC0419" w:rsidP="000C0C2C">
      <w:pPr>
        <w:spacing w:line="360" w:lineRule="auto"/>
        <w:rPr>
          <w:rFonts w:asciiTheme="minorEastAsia" w:eastAsiaTheme="minorEastAsia" w:hAnsiTheme="minorEastAsia"/>
          <w:sz w:val="24"/>
        </w:rPr>
      </w:pPr>
      <w:r w:rsidRPr="00AC0419">
        <w:rPr>
          <w:rFonts w:asciiTheme="minorEastAsia" w:eastAsiaTheme="minorEastAsia" w:hAnsiTheme="minorEastAsia" w:hint="eastAsia"/>
          <w:sz w:val="24"/>
        </w:rPr>
        <w:t xml:space="preserve">    2、利用既往三期临床研究样本重新研究确定生物标记物以重新开发抗肿瘤新药具有极大挑战和不确定性，新药研发存在一定风险，例如无法找到生物标记物，或后续临床试验中可能会因为安全性和/或有效性等问题而终止。 </w:t>
      </w:r>
    </w:p>
    <w:p w:rsidR="00AC0419" w:rsidRPr="00AC0419" w:rsidRDefault="00AC0419" w:rsidP="009F0842">
      <w:pPr>
        <w:spacing w:line="360" w:lineRule="auto"/>
        <w:ind w:firstLineChars="200" w:firstLine="480"/>
        <w:rPr>
          <w:rFonts w:asciiTheme="minorEastAsia" w:eastAsiaTheme="minorEastAsia" w:hAnsiTheme="minorEastAsia"/>
          <w:sz w:val="24"/>
        </w:rPr>
      </w:pPr>
      <w:r w:rsidRPr="00AC0419">
        <w:rPr>
          <w:rFonts w:asciiTheme="minorEastAsia" w:eastAsiaTheme="minorEastAsia" w:hAnsiTheme="minorEastAsia" w:hint="eastAsia"/>
          <w:sz w:val="24"/>
        </w:rPr>
        <w:t>3、该产品的开发、注册、生产、销售等须得到相关监管机构的批准。</w:t>
      </w:r>
    </w:p>
    <w:p w:rsidR="00E07B89" w:rsidRDefault="00AC0419" w:rsidP="000C0C2C">
      <w:pPr>
        <w:spacing w:line="360" w:lineRule="auto"/>
        <w:rPr>
          <w:rFonts w:asciiTheme="minorEastAsia" w:eastAsiaTheme="minorEastAsia" w:hAnsiTheme="minorEastAsia"/>
          <w:sz w:val="24"/>
        </w:rPr>
      </w:pPr>
      <w:r w:rsidRPr="00AC0419">
        <w:rPr>
          <w:rFonts w:asciiTheme="minorEastAsia" w:eastAsiaTheme="minorEastAsia" w:hAnsiTheme="minorEastAsia" w:hint="eastAsia"/>
          <w:sz w:val="24"/>
        </w:rPr>
        <w:t xml:space="preserve">    4、新药研发是项长期工作，产品从研发、临床试验报批到投产的周期长、环节多，容易受到一些不确定性因素的影响，该产品能否获批上市存在一定风险；且新药上市后的销售情况受包括市场环境、行业发展等诸多因素影响，该产品在区域外的销售业绩也存在不确定性。最终能否实现协议约定的里程碑事件存在一定风险，里程碑付款金额及销售提成尚存在不确定性。</w:t>
      </w:r>
    </w:p>
    <w:p w:rsidR="00AC0419" w:rsidRDefault="00AC0419">
      <w:pPr>
        <w:spacing w:line="360" w:lineRule="auto"/>
        <w:rPr>
          <w:rFonts w:asciiTheme="minorEastAsia" w:eastAsiaTheme="minorEastAsia" w:hAnsiTheme="minorEastAsia"/>
          <w:sz w:val="24"/>
        </w:rPr>
      </w:pPr>
    </w:p>
    <w:p w:rsidR="00E07B89" w:rsidRDefault="0010537E">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一、交易概述</w:t>
      </w:r>
    </w:p>
    <w:p w:rsidR="00E07B89" w:rsidRPr="0049389A" w:rsidRDefault="0010537E">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49389A">
        <w:rPr>
          <w:rFonts w:asciiTheme="minorEastAsia" w:eastAsiaTheme="minorEastAsia" w:hAnsiTheme="minorEastAsia" w:hint="eastAsia"/>
          <w:sz w:val="24"/>
        </w:rPr>
        <w:t>2020年11月30日，吴中医药与索元生物签署了《转让与许可协议》，吴中医药（转让方）</w:t>
      </w:r>
      <w:r w:rsidR="0049389A" w:rsidRPr="0049389A">
        <w:rPr>
          <w:rFonts w:ascii="宋体" w:hAnsi="宋体" w:hint="eastAsia"/>
          <w:sz w:val="24"/>
        </w:rPr>
        <w:t>将其研发项目</w:t>
      </w:r>
      <w:r w:rsidR="00F8017B" w:rsidRPr="00F8017B">
        <w:rPr>
          <w:rFonts w:ascii="宋体" w:hAnsi="宋体" w:hint="eastAsia"/>
          <w:sz w:val="24"/>
        </w:rPr>
        <w:t>重组人血管</w:t>
      </w:r>
      <w:r w:rsidRPr="0049389A">
        <w:rPr>
          <w:rFonts w:ascii="宋体" w:hAnsi="宋体" w:hint="eastAsia"/>
          <w:sz w:val="24"/>
        </w:rPr>
        <w:t>内皮抑素注射液转让给索元生物（受让方），</w:t>
      </w:r>
      <w:r w:rsidR="007D7D9C" w:rsidRPr="0049389A">
        <w:rPr>
          <w:rFonts w:ascii="宋体" w:hAnsi="宋体" w:hint="eastAsia"/>
          <w:sz w:val="24"/>
        </w:rPr>
        <w:t>受让方负责区域外</w:t>
      </w:r>
      <w:r w:rsidR="007D7D9C">
        <w:rPr>
          <w:rFonts w:ascii="宋体" w:hAnsi="宋体" w:hint="eastAsia"/>
          <w:sz w:val="24"/>
        </w:rPr>
        <w:t>研发、生产、销售</w:t>
      </w:r>
      <w:r w:rsidR="007D7D9C" w:rsidRPr="0049389A">
        <w:rPr>
          <w:rFonts w:ascii="宋体" w:hAnsi="宋体" w:hint="eastAsia"/>
          <w:sz w:val="24"/>
        </w:rPr>
        <w:t>及以其他方式开发利用</w:t>
      </w:r>
      <w:r w:rsidR="007D7D9C" w:rsidRPr="00F8017B">
        <w:rPr>
          <w:rFonts w:ascii="宋体" w:hAnsi="宋体" w:hint="eastAsia"/>
          <w:sz w:val="24"/>
        </w:rPr>
        <w:t>重组人血管</w:t>
      </w:r>
      <w:r w:rsidR="007D7D9C" w:rsidRPr="0049389A">
        <w:rPr>
          <w:rFonts w:ascii="宋体" w:hAnsi="宋体" w:hint="eastAsia"/>
          <w:sz w:val="24"/>
        </w:rPr>
        <w:t>内皮抑素注射液和诊断产品；转让方获得受让方独家免费许可，在区域内</w:t>
      </w:r>
      <w:r w:rsidR="007D7D9C">
        <w:rPr>
          <w:rFonts w:ascii="宋体" w:hAnsi="宋体" w:hint="eastAsia"/>
          <w:sz w:val="24"/>
        </w:rPr>
        <w:t>研发、生</w:t>
      </w:r>
      <w:r w:rsidR="007D7D9C" w:rsidRPr="0073143E">
        <w:rPr>
          <w:rFonts w:ascii="宋体" w:hAnsi="宋体" w:hint="eastAsia"/>
          <w:sz w:val="24"/>
        </w:rPr>
        <w:t>产和销售重组人血管内皮抑素注射液。其中“区域”指中国，包括香港、澳门和台湾。本次交易采用里程碑付款加销售提成方式，里程碑款项需在实现对应的里程碑事件后支付，里程碑款项共计3.13亿元人民币。</w:t>
      </w:r>
    </w:p>
    <w:p w:rsidR="00E07B89" w:rsidRDefault="0010537E">
      <w:pPr>
        <w:spacing w:line="360" w:lineRule="auto"/>
        <w:ind w:firstLineChars="200" w:firstLine="480"/>
        <w:rPr>
          <w:rFonts w:asciiTheme="minorEastAsia" w:eastAsiaTheme="minorEastAsia" w:hAnsiTheme="minorEastAsia"/>
          <w:sz w:val="24"/>
        </w:rPr>
      </w:pPr>
      <w:r w:rsidRPr="0049389A">
        <w:rPr>
          <w:rFonts w:asciiTheme="minorEastAsia" w:eastAsiaTheme="minorEastAsia" w:hAnsiTheme="minorEastAsia" w:hint="eastAsia"/>
          <w:sz w:val="24"/>
        </w:rPr>
        <w:t>2020年11月30日，公司召</w:t>
      </w:r>
      <w:r>
        <w:rPr>
          <w:rFonts w:asciiTheme="minorEastAsia" w:eastAsiaTheme="minorEastAsia" w:hAnsiTheme="minorEastAsia" w:hint="eastAsia"/>
          <w:sz w:val="24"/>
        </w:rPr>
        <w:t>开第九届董事会2020年第五次临时会议（通讯表决），审议通过了《江苏吴中实业股份有限公司关于全资子公司江苏吴中医药集团有限公司签署&lt;转让与许可协议&gt;的议案》，</w:t>
      </w:r>
      <w:r w:rsidR="00197D44">
        <w:rPr>
          <w:rFonts w:asciiTheme="minorEastAsia" w:eastAsiaTheme="minorEastAsia" w:hAnsiTheme="minorEastAsia" w:hint="eastAsia"/>
          <w:sz w:val="24"/>
        </w:rPr>
        <w:t>公司独立董事对该事项发表了同意的独立意见。</w:t>
      </w:r>
      <w:r>
        <w:rPr>
          <w:rFonts w:asciiTheme="minorEastAsia" w:eastAsiaTheme="minorEastAsia" w:hAnsiTheme="minorEastAsia" w:hint="eastAsia"/>
          <w:sz w:val="24"/>
        </w:rPr>
        <w:t>该事项尚需提交公司股东大会审议。《转让与许可协议》经公司股东大会审议通过后生效。</w:t>
      </w:r>
    </w:p>
    <w:p w:rsidR="00E07B89" w:rsidRDefault="0010537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根据上海证券交易所《股票上市规则》及《公司章程》相关规定，本次协议签署事项不属于关联交易，也不构成重大资产重组。</w:t>
      </w:r>
    </w:p>
    <w:p w:rsidR="001632CB" w:rsidRDefault="001632CB">
      <w:pPr>
        <w:spacing w:line="360" w:lineRule="auto"/>
        <w:ind w:firstLineChars="200" w:firstLine="480"/>
        <w:rPr>
          <w:rFonts w:asciiTheme="minorEastAsia" w:eastAsiaTheme="minorEastAsia" w:hAnsiTheme="minorEastAsia"/>
          <w:sz w:val="24"/>
        </w:rPr>
      </w:pPr>
    </w:p>
    <w:p w:rsidR="00E07B89" w:rsidRDefault="0010537E" w:rsidP="00F7535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二、交易对方情况介绍</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（1）企业名称：杭州索元生物医药股份有限公司</w:t>
      </w:r>
    </w:p>
    <w:p w:rsidR="00E07B89" w:rsidRDefault="0010537E">
      <w:pPr>
        <w:spacing w:line="360" w:lineRule="auto"/>
        <w:rPr>
          <w:rFonts w:asciiTheme="minorEastAsia" w:hAnsiTheme="minorEastAsia"/>
          <w:sz w:val="24"/>
        </w:rPr>
      </w:pPr>
      <w:r>
        <w:rPr>
          <w:rFonts w:asciiTheme="minorEastAsia" w:hAnsiTheme="minorEastAsia" w:hint="eastAsia"/>
          <w:sz w:val="24"/>
        </w:rPr>
        <w:t xml:space="preserve">    （2）企业类型：股份有限公司（外商投资、未上市）</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t>（3）成立时间：2012年2月21日</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t>（4）注册资本：人民币360,010,000元</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t>（5）法定代表人：</w:t>
      </w:r>
      <w:r>
        <w:rPr>
          <w:rFonts w:asciiTheme="minorEastAsia" w:hAnsiTheme="minorEastAsia"/>
          <w:sz w:val="24"/>
        </w:rPr>
        <w:t>Wen Luo</w:t>
      </w:r>
    </w:p>
    <w:p w:rsidR="00E07B89" w:rsidRDefault="0010537E">
      <w:pPr>
        <w:spacing w:line="360" w:lineRule="auto"/>
        <w:ind w:firstLineChars="200" w:firstLine="480"/>
        <w:rPr>
          <w:rFonts w:asciiTheme="minorEastAsia" w:hAnsiTheme="minorEastAsia"/>
          <w:sz w:val="24"/>
          <w:highlight w:val="yellow"/>
        </w:rPr>
      </w:pPr>
      <w:r>
        <w:rPr>
          <w:rFonts w:asciiTheme="minorEastAsia" w:hAnsiTheme="minorEastAsia" w:hint="eastAsia"/>
          <w:sz w:val="24"/>
        </w:rPr>
        <w:t>（6）注册地址：浙江省杭州经济技术开发区白杨街道6号大街452号2幢A1409-A1410号房</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t>（7）经营范围：生物医药技术及医药产品技术开发、技术服务、成果转让</w:t>
      </w:r>
      <w:r w:rsidR="00721CEB">
        <w:rPr>
          <w:rFonts w:asciiTheme="minorEastAsia" w:hAnsiTheme="minorEastAsia" w:hint="eastAsia"/>
          <w:sz w:val="24"/>
        </w:rPr>
        <w:t>。</w:t>
      </w:r>
    </w:p>
    <w:p w:rsidR="00E07B89" w:rsidRDefault="0010537E">
      <w:pPr>
        <w:spacing w:line="360" w:lineRule="auto"/>
        <w:ind w:firstLineChars="200" w:firstLine="480"/>
        <w:rPr>
          <w:rFonts w:asciiTheme="minorEastAsia" w:hAnsiTheme="minorEastAsia"/>
          <w:sz w:val="24"/>
          <w:highlight w:val="yellow"/>
        </w:rPr>
      </w:pPr>
      <w:r>
        <w:rPr>
          <w:rFonts w:asciiTheme="minorEastAsia" w:hAnsiTheme="minorEastAsia" w:hint="eastAsia"/>
          <w:sz w:val="24"/>
        </w:rPr>
        <w:t>（8）主要股东或实际控制人：</w:t>
      </w:r>
      <w:proofErr w:type="spellStart"/>
      <w:r>
        <w:rPr>
          <w:rFonts w:asciiTheme="minorEastAsia" w:hAnsiTheme="minorEastAsia" w:hint="eastAsia"/>
          <w:sz w:val="24"/>
        </w:rPr>
        <w:t>Denovo</w:t>
      </w:r>
      <w:proofErr w:type="spellEnd"/>
      <w:r>
        <w:rPr>
          <w:rFonts w:asciiTheme="minorEastAsia" w:hAnsiTheme="minorEastAsia" w:hint="eastAsia"/>
          <w:sz w:val="24"/>
        </w:rPr>
        <w:t xml:space="preserve"> Biomarkers</w:t>
      </w:r>
      <w:r>
        <w:rPr>
          <w:rFonts w:asciiTheme="minorEastAsia" w:hAnsiTheme="minorEastAsia"/>
          <w:sz w:val="24"/>
        </w:rPr>
        <w:t xml:space="preserve"> </w:t>
      </w:r>
      <w:proofErr w:type="spellStart"/>
      <w:r>
        <w:rPr>
          <w:rFonts w:asciiTheme="minorEastAsia" w:hAnsiTheme="minorEastAsia" w:hint="eastAsia"/>
          <w:sz w:val="24"/>
        </w:rPr>
        <w:t>Inc</w:t>
      </w:r>
      <w:proofErr w:type="spellEnd"/>
      <w:r>
        <w:rPr>
          <w:rFonts w:asciiTheme="minorEastAsia" w:hAnsiTheme="minorEastAsia" w:hint="eastAsia"/>
          <w:sz w:val="24"/>
        </w:rPr>
        <w:t>为公司控股股东,</w:t>
      </w:r>
      <w:r>
        <w:rPr>
          <w:rFonts w:asciiTheme="minorEastAsia" w:hAnsiTheme="minorEastAsia"/>
          <w:sz w:val="24"/>
        </w:rPr>
        <w:t xml:space="preserve"> </w:t>
      </w:r>
      <w:r>
        <w:rPr>
          <w:rFonts w:asciiTheme="minorEastAsia" w:hAnsiTheme="minorEastAsia" w:hint="eastAsia"/>
          <w:sz w:val="24"/>
        </w:rPr>
        <w:t>Wen Luo为公司实际控制人</w:t>
      </w:r>
      <w:r w:rsidR="00721CEB">
        <w:rPr>
          <w:rFonts w:asciiTheme="minorEastAsia" w:hAnsiTheme="minorEastAsia" w:hint="eastAsia"/>
          <w:sz w:val="24"/>
        </w:rPr>
        <w:t>。</w:t>
      </w:r>
    </w:p>
    <w:p w:rsidR="00E07B89" w:rsidRDefault="0010537E">
      <w:pPr>
        <w:spacing w:line="360" w:lineRule="auto"/>
        <w:ind w:firstLineChars="200" w:firstLine="480"/>
        <w:rPr>
          <w:rFonts w:asciiTheme="minorEastAsia" w:hAnsiTheme="minorEastAsia"/>
          <w:sz w:val="24"/>
        </w:rPr>
      </w:pPr>
      <w:r>
        <w:rPr>
          <w:rFonts w:asciiTheme="minorEastAsia" w:hAnsiTheme="minorEastAsia" w:hint="eastAsia"/>
          <w:sz w:val="24"/>
        </w:rPr>
        <w:t>（9）最近一年主要财务指标：截至2019年12月31日，索元生物母公司未经审计资产总计35,231.48万元，所有者权益合计5,201.95万元。2019年度，索元生物母公司未经审计营业收入778.85万元，净利润 -820.23万元。</w:t>
      </w:r>
    </w:p>
    <w:p w:rsidR="00E07B89" w:rsidRDefault="0010537E" w:rsidP="00721CEB">
      <w:pPr>
        <w:spacing w:line="360" w:lineRule="auto"/>
        <w:ind w:firstLineChars="200" w:firstLine="480"/>
        <w:rPr>
          <w:rFonts w:asciiTheme="minorEastAsia" w:hAnsiTheme="minorEastAsia"/>
          <w:sz w:val="24"/>
        </w:rPr>
      </w:pPr>
      <w:r>
        <w:rPr>
          <w:rFonts w:asciiTheme="minorEastAsia" w:hAnsiTheme="minorEastAsia" w:hint="eastAsia"/>
          <w:sz w:val="24"/>
        </w:rPr>
        <w:t>（10）交易对方主要业务最近三年发展状况：索元生物成立于2012年，是一家新型、以快速有效的模式开发一类新药的生物医药科技</w:t>
      </w:r>
      <w:r w:rsidRPr="00197D44">
        <w:rPr>
          <w:rFonts w:asciiTheme="minorEastAsia" w:hAnsiTheme="minorEastAsia" w:hint="eastAsia"/>
          <w:sz w:val="24"/>
        </w:rPr>
        <w:t>公司，</w:t>
      </w:r>
      <w:r w:rsidR="00F72E8B" w:rsidRPr="00197D44">
        <w:rPr>
          <w:rFonts w:asciiTheme="minorEastAsia" w:hAnsiTheme="minorEastAsia" w:hint="eastAsia"/>
          <w:sz w:val="24"/>
        </w:rPr>
        <w:t>主营业务为通过寻找并确定生物标记物以重新开发抗肿瘤以及精神类疾病等领域的失败新药</w:t>
      </w:r>
      <w:r w:rsidR="005B40B3">
        <w:rPr>
          <w:rFonts w:asciiTheme="minorEastAsia" w:hAnsiTheme="minorEastAsia" w:hint="eastAsia"/>
          <w:sz w:val="24"/>
        </w:rPr>
        <w:t>，</w:t>
      </w:r>
      <w:r>
        <w:rPr>
          <w:rFonts w:asciiTheme="minorEastAsia" w:hAnsiTheme="minorEastAsia" w:hint="eastAsia"/>
          <w:sz w:val="24"/>
        </w:rPr>
        <w:t>目前已形成了多品种且具有较大市场潜力的在研管线。索元生物目前已经拥有六个临床</w:t>
      </w:r>
      <w:proofErr w:type="spellStart"/>
      <w:r>
        <w:rPr>
          <w:rFonts w:asciiTheme="minorEastAsia" w:hAnsiTheme="minorEastAsia" w:hint="eastAsia"/>
          <w:sz w:val="24"/>
        </w:rPr>
        <w:t>IIb</w:t>
      </w:r>
      <w:proofErr w:type="spellEnd"/>
      <w:r>
        <w:rPr>
          <w:rFonts w:asciiTheme="minorEastAsia" w:hAnsiTheme="minorEastAsia" w:hint="eastAsia"/>
          <w:sz w:val="24"/>
        </w:rPr>
        <w:t>/III 期的创新药（DB102 - DB107），均为全球首创药物（First in Class）。具体来看，DB102、DB103、DB104、DB105、DB106和DB107 覆盖肿瘤和精神类疾病领域，原来分别为礼来、ARMI/百时美施贵宝（BMS）、奥立安（Orion）/强生、</w:t>
      </w:r>
      <w:proofErr w:type="spellStart"/>
      <w:r>
        <w:rPr>
          <w:rFonts w:asciiTheme="minorEastAsia" w:hAnsiTheme="minorEastAsia" w:hint="eastAsia"/>
          <w:sz w:val="24"/>
        </w:rPr>
        <w:t>Sunesis</w:t>
      </w:r>
      <w:proofErr w:type="spellEnd"/>
      <w:r>
        <w:rPr>
          <w:rFonts w:asciiTheme="minorEastAsia" w:hAnsiTheme="minorEastAsia" w:hint="eastAsia"/>
          <w:sz w:val="24"/>
        </w:rPr>
        <w:t>制药公司、</w:t>
      </w:r>
      <w:proofErr w:type="spellStart"/>
      <w:r>
        <w:rPr>
          <w:rFonts w:asciiTheme="minorEastAsia" w:hAnsiTheme="minorEastAsia" w:hint="eastAsia"/>
          <w:sz w:val="24"/>
        </w:rPr>
        <w:t>Tocagen</w:t>
      </w:r>
      <w:proofErr w:type="spellEnd"/>
      <w:r>
        <w:rPr>
          <w:rFonts w:asciiTheme="minorEastAsia" w:hAnsiTheme="minorEastAsia" w:hint="eastAsia"/>
          <w:sz w:val="24"/>
        </w:rPr>
        <w:t>公司开发的产品。</w:t>
      </w:r>
    </w:p>
    <w:p w:rsidR="00E07B89" w:rsidRDefault="0010537E">
      <w:pPr>
        <w:spacing w:line="360" w:lineRule="auto"/>
        <w:ind w:firstLineChars="200" w:firstLine="480"/>
        <w:rPr>
          <w:rFonts w:asciiTheme="minorEastAsia" w:hAnsiTheme="minorEastAsia"/>
          <w:sz w:val="24"/>
        </w:rPr>
      </w:pPr>
      <w:r w:rsidRPr="0049389A">
        <w:rPr>
          <w:rFonts w:asciiTheme="minorEastAsia" w:hAnsiTheme="minorEastAsia" w:hint="eastAsia"/>
          <w:sz w:val="24"/>
        </w:rPr>
        <w:t>交易对方与公司在产权、业务、资产、债权债务、人员等方面均无关联关系。</w:t>
      </w:r>
    </w:p>
    <w:p w:rsidR="001632CB" w:rsidRDefault="001632CB">
      <w:pPr>
        <w:spacing w:line="360" w:lineRule="auto"/>
        <w:ind w:firstLineChars="200" w:firstLine="480"/>
        <w:rPr>
          <w:rFonts w:asciiTheme="minorEastAsia" w:eastAsiaTheme="minorEastAsia" w:hAnsiTheme="minorEastAsia"/>
          <w:sz w:val="24"/>
        </w:rPr>
      </w:pPr>
    </w:p>
    <w:p w:rsidR="00E07B89" w:rsidRDefault="0010537E">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三、交易标的基本情况</w:t>
      </w:r>
    </w:p>
    <w:p w:rsidR="00E07B89" w:rsidRPr="00DE6BD3" w:rsidRDefault="0010537E" w:rsidP="00B62E8A">
      <w:pPr>
        <w:adjustRightInd w:val="0"/>
        <w:snapToGrid w:val="0"/>
        <w:spacing w:line="360" w:lineRule="auto"/>
        <w:ind w:firstLine="480"/>
        <w:rPr>
          <w:rFonts w:asciiTheme="minorEastAsia" w:hAnsiTheme="minorEastAsia"/>
          <w:sz w:val="24"/>
        </w:rPr>
      </w:pPr>
      <w:r w:rsidRPr="00DE6BD3">
        <w:rPr>
          <w:rFonts w:asciiTheme="minorEastAsia" w:hAnsiTheme="minorEastAsia" w:hint="eastAsia"/>
          <w:sz w:val="24"/>
        </w:rPr>
        <w:t>1、本次交易标的：</w:t>
      </w:r>
      <w:r w:rsidR="00F8017B" w:rsidRPr="00DE6BD3">
        <w:rPr>
          <w:rFonts w:asciiTheme="minorEastAsia" w:hAnsiTheme="minorEastAsia" w:hint="eastAsia"/>
          <w:sz w:val="24"/>
        </w:rPr>
        <w:t>重组人血管</w:t>
      </w:r>
      <w:r w:rsidRPr="00DE6BD3">
        <w:rPr>
          <w:rFonts w:asciiTheme="minorEastAsia" w:hAnsiTheme="minorEastAsia" w:hint="eastAsia"/>
          <w:sz w:val="24"/>
        </w:rPr>
        <w:t>内皮抑素注射液</w:t>
      </w:r>
    </w:p>
    <w:p w:rsidR="00E07B89" w:rsidRDefault="0010537E" w:rsidP="00B62E8A">
      <w:pPr>
        <w:adjustRightInd w:val="0"/>
        <w:snapToGrid w:val="0"/>
        <w:spacing w:line="360" w:lineRule="auto"/>
        <w:ind w:firstLine="480"/>
        <w:rPr>
          <w:rFonts w:asciiTheme="minorEastAsia" w:hAnsiTheme="minorEastAsia"/>
          <w:color w:val="000000"/>
          <w:kern w:val="0"/>
          <w:sz w:val="24"/>
        </w:rPr>
      </w:pPr>
      <w:r>
        <w:rPr>
          <w:rFonts w:asciiTheme="minorEastAsia" w:hAnsiTheme="minorEastAsia" w:hint="eastAsia"/>
          <w:color w:val="000000"/>
          <w:kern w:val="0"/>
          <w:sz w:val="24"/>
        </w:rPr>
        <w:t>2、本次交易标的为吴中医药合法拥有。该交易标的产权清晰，不存在抵押、质押及其他任何限制转让的情况，也不存在涉及诉讼</w:t>
      </w:r>
      <w:r w:rsidR="00B62E8A">
        <w:rPr>
          <w:rFonts w:asciiTheme="minorEastAsia" w:hAnsiTheme="minorEastAsia" w:hint="eastAsia"/>
          <w:color w:val="000000"/>
          <w:kern w:val="0"/>
          <w:sz w:val="24"/>
        </w:rPr>
        <w:t>、仲裁事项或查封、冻结等司法措施和实质性妨碍权属转移的其他情况。</w:t>
      </w:r>
    </w:p>
    <w:p w:rsidR="00E07B89" w:rsidRDefault="0010537E" w:rsidP="00B62E8A">
      <w:pPr>
        <w:adjustRightInd w:val="0"/>
        <w:snapToGrid w:val="0"/>
        <w:spacing w:line="360" w:lineRule="auto"/>
        <w:ind w:firstLine="480"/>
        <w:rPr>
          <w:rFonts w:asciiTheme="minorEastAsia" w:hAnsiTheme="minorEastAsia"/>
          <w:color w:val="000000"/>
          <w:kern w:val="0"/>
          <w:sz w:val="24"/>
        </w:rPr>
      </w:pPr>
      <w:r>
        <w:rPr>
          <w:rFonts w:asciiTheme="minorEastAsia" w:hAnsiTheme="minorEastAsia" w:hint="eastAsia"/>
          <w:color w:val="000000"/>
          <w:kern w:val="0"/>
          <w:sz w:val="24"/>
        </w:rPr>
        <w:t>3、相关资产运营情况的说明</w:t>
      </w:r>
    </w:p>
    <w:p w:rsidR="00E07B89" w:rsidRDefault="00B62E8A" w:rsidP="00B62E8A">
      <w:pPr>
        <w:spacing w:line="360" w:lineRule="auto"/>
        <w:ind w:firstLine="480"/>
        <w:rPr>
          <w:rFonts w:asciiTheme="minorEastAsia" w:hAnsiTheme="minorEastAsia"/>
          <w:color w:val="000000"/>
          <w:kern w:val="0"/>
          <w:sz w:val="24"/>
        </w:rPr>
      </w:pPr>
      <w:r w:rsidRPr="00287B86">
        <w:rPr>
          <w:rFonts w:asciiTheme="minorEastAsia" w:hAnsiTheme="minorEastAsia" w:hint="eastAsia"/>
          <w:color w:val="000000"/>
          <w:kern w:val="0"/>
          <w:sz w:val="24"/>
        </w:rPr>
        <w:t>吴中医药于</w:t>
      </w:r>
      <w:r w:rsidRPr="00287B86">
        <w:rPr>
          <w:rFonts w:asciiTheme="minorEastAsia" w:hAnsiTheme="minorEastAsia"/>
          <w:color w:val="000000"/>
          <w:kern w:val="0"/>
          <w:sz w:val="24"/>
        </w:rPr>
        <w:t>2005年7月获得</w:t>
      </w:r>
      <w:r w:rsidR="00F8017B" w:rsidRPr="00287B86">
        <w:rPr>
          <w:rFonts w:asciiTheme="minorEastAsia" w:hAnsiTheme="minorEastAsia" w:hint="eastAsia"/>
          <w:color w:val="000000"/>
          <w:kern w:val="0"/>
          <w:sz w:val="24"/>
        </w:rPr>
        <w:t>重组人血管</w:t>
      </w:r>
      <w:r w:rsidR="005716B0" w:rsidRPr="00287B86">
        <w:rPr>
          <w:rFonts w:asciiTheme="minorEastAsia" w:hAnsiTheme="minorEastAsia" w:hint="eastAsia"/>
          <w:color w:val="000000"/>
          <w:kern w:val="0"/>
          <w:sz w:val="24"/>
        </w:rPr>
        <w:t>内皮抑素注射液</w:t>
      </w:r>
      <w:r w:rsidRPr="00287B86">
        <w:rPr>
          <w:rFonts w:asciiTheme="minorEastAsia" w:hAnsiTheme="minorEastAsia" w:hint="eastAsia"/>
          <w:color w:val="000000"/>
          <w:kern w:val="0"/>
          <w:sz w:val="24"/>
        </w:rPr>
        <w:t>I期</w:t>
      </w:r>
      <w:r w:rsidRPr="00287B86">
        <w:rPr>
          <w:rFonts w:asciiTheme="minorEastAsia" w:hAnsiTheme="minorEastAsia"/>
          <w:color w:val="000000"/>
          <w:kern w:val="0"/>
          <w:sz w:val="24"/>
        </w:rPr>
        <w:t>临床</w:t>
      </w:r>
      <w:r w:rsidRPr="00287B86">
        <w:rPr>
          <w:rFonts w:asciiTheme="minorEastAsia" w:hAnsiTheme="minorEastAsia" w:hint="eastAsia"/>
          <w:color w:val="000000"/>
          <w:kern w:val="0"/>
          <w:sz w:val="24"/>
        </w:rPr>
        <w:t>试验</w:t>
      </w:r>
      <w:r w:rsidRPr="00287B86">
        <w:rPr>
          <w:rFonts w:asciiTheme="minorEastAsia" w:hAnsiTheme="minorEastAsia"/>
          <w:color w:val="000000"/>
          <w:kern w:val="0"/>
          <w:sz w:val="24"/>
        </w:rPr>
        <w:t>批</w:t>
      </w:r>
      <w:r w:rsidRPr="00287B86">
        <w:rPr>
          <w:rFonts w:asciiTheme="minorEastAsia" w:hAnsiTheme="minorEastAsia" w:hint="eastAsia"/>
          <w:color w:val="000000"/>
          <w:kern w:val="0"/>
          <w:sz w:val="24"/>
        </w:rPr>
        <w:t>件</w:t>
      </w:r>
      <w:r w:rsidRPr="00287B86">
        <w:rPr>
          <w:rFonts w:asciiTheme="minorEastAsia" w:hAnsiTheme="minorEastAsia"/>
          <w:color w:val="000000"/>
          <w:kern w:val="0"/>
          <w:sz w:val="24"/>
        </w:rPr>
        <w:lastRenderedPageBreak/>
        <w:t>（批件号：2005L02614）</w:t>
      </w:r>
      <w:r w:rsidRPr="00287B86">
        <w:rPr>
          <w:rFonts w:asciiTheme="minorEastAsia" w:hAnsiTheme="minorEastAsia" w:hint="eastAsia"/>
          <w:color w:val="000000"/>
          <w:kern w:val="0"/>
          <w:sz w:val="24"/>
        </w:rPr>
        <w:t>，于2006年4月完成了I期</w:t>
      </w:r>
      <w:r w:rsidRPr="00287B86">
        <w:rPr>
          <w:rFonts w:asciiTheme="minorEastAsia" w:hAnsiTheme="minorEastAsia"/>
          <w:color w:val="000000"/>
          <w:kern w:val="0"/>
          <w:sz w:val="24"/>
        </w:rPr>
        <w:t>临床</w:t>
      </w:r>
      <w:r w:rsidRPr="00287B86">
        <w:rPr>
          <w:rFonts w:asciiTheme="minorEastAsia" w:hAnsiTheme="minorEastAsia" w:hint="eastAsia"/>
          <w:color w:val="000000"/>
          <w:kern w:val="0"/>
          <w:sz w:val="24"/>
        </w:rPr>
        <w:t>工作；于2007年4月获得II期临床试验批件（批件号：2007L01486），于2009年12月完成了II期临床试验；于2011年3月获得Ⅲ期临床批件（批件号：2011L00292），并于</w:t>
      </w:r>
      <w:r w:rsidRPr="00287B86">
        <w:rPr>
          <w:rFonts w:asciiTheme="minorEastAsia" w:hAnsiTheme="minorEastAsia"/>
          <w:color w:val="000000"/>
          <w:kern w:val="0"/>
          <w:sz w:val="24"/>
        </w:rPr>
        <w:t>2011</w:t>
      </w:r>
      <w:r w:rsidRPr="00287B86">
        <w:rPr>
          <w:rFonts w:asciiTheme="minorEastAsia" w:hAnsiTheme="minorEastAsia" w:hint="eastAsia"/>
          <w:color w:val="000000"/>
          <w:kern w:val="0"/>
          <w:sz w:val="24"/>
        </w:rPr>
        <w:t>年</w:t>
      </w:r>
      <w:r w:rsidRPr="00287B86">
        <w:rPr>
          <w:rFonts w:asciiTheme="minorEastAsia" w:hAnsiTheme="minorEastAsia"/>
          <w:color w:val="000000"/>
          <w:kern w:val="0"/>
          <w:sz w:val="24"/>
        </w:rPr>
        <w:t>6</w:t>
      </w:r>
      <w:r w:rsidRPr="00287B86">
        <w:rPr>
          <w:rFonts w:asciiTheme="minorEastAsia" w:hAnsiTheme="minorEastAsia" w:hint="eastAsia"/>
          <w:color w:val="000000"/>
          <w:kern w:val="0"/>
          <w:sz w:val="24"/>
        </w:rPr>
        <w:t>月</w:t>
      </w:r>
      <w:r w:rsidRPr="00287B86">
        <w:rPr>
          <w:rFonts w:asciiTheme="minorEastAsia" w:hAnsiTheme="minorEastAsia"/>
          <w:color w:val="000000"/>
          <w:kern w:val="0"/>
          <w:sz w:val="24"/>
        </w:rPr>
        <w:t>30</w:t>
      </w:r>
      <w:r w:rsidRPr="00287B86">
        <w:rPr>
          <w:rFonts w:asciiTheme="minorEastAsia" w:hAnsiTheme="minorEastAsia" w:hint="eastAsia"/>
          <w:color w:val="000000"/>
          <w:kern w:val="0"/>
          <w:sz w:val="24"/>
        </w:rPr>
        <w:t>日就该项目在北京组织召开了“临床启动会”，会后将经“临床启动会”讨论修改后的最终临床试验方案报送了组长单位（中国医学科学院肿瘤医院）的伦理委员会，并于</w:t>
      </w:r>
      <w:r w:rsidRPr="00287B86">
        <w:rPr>
          <w:rFonts w:asciiTheme="minorEastAsia" w:hAnsiTheme="minorEastAsia"/>
          <w:color w:val="000000"/>
          <w:kern w:val="0"/>
          <w:sz w:val="24"/>
        </w:rPr>
        <w:t>2011</w:t>
      </w:r>
      <w:r w:rsidRPr="00287B86">
        <w:rPr>
          <w:rFonts w:asciiTheme="minorEastAsia" w:hAnsiTheme="minorEastAsia" w:hint="eastAsia"/>
          <w:color w:val="000000"/>
          <w:kern w:val="0"/>
          <w:sz w:val="24"/>
        </w:rPr>
        <w:t>年</w:t>
      </w:r>
      <w:r w:rsidRPr="00287B86">
        <w:rPr>
          <w:rFonts w:asciiTheme="minorEastAsia" w:hAnsiTheme="minorEastAsia"/>
          <w:color w:val="000000"/>
          <w:kern w:val="0"/>
          <w:sz w:val="24"/>
        </w:rPr>
        <w:t>9</w:t>
      </w:r>
      <w:r w:rsidRPr="00287B86">
        <w:rPr>
          <w:rFonts w:asciiTheme="minorEastAsia" w:hAnsiTheme="minorEastAsia" w:hint="eastAsia"/>
          <w:color w:val="000000"/>
          <w:kern w:val="0"/>
          <w:sz w:val="24"/>
        </w:rPr>
        <w:t>月</w:t>
      </w:r>
      <w:r w:rsidRPr="00287B86">
        <w:rPr>
          <w:rFonts w:asciiTheme="minorEastAsia" w:hAnsiTheme="minorEastAsia"/>
          <w:color w:val="000000"/>
          <w:kern w:val="0"/>
          <w:sz w:val="24"/>
        </w:rPr>
        <w:t>29</w:t>
      </w:r>
      <w:r w:rsidRPr="00287B86">
        <w:rPr>
          <w:rFonts w:asciiTheme="minorEastAsia" w:hAnsiTheme="minorEastAsia" w:hint="eastAsia"/>
          <w:color w:val="000000"/>
          <w:kern w:val="0"/>
          <w:sz w:val="24"/>
        </w:rPr>
        <w:t>日顺利通过了该院伦理委员会审核，正式取得了相应的批件。中国医学科学院肿瘤医院于</w:t>
      </w:r>
      <w:r w:rsidRPr="00287B86">
        <w:rPr>
          <w:rFonts w:asciiTheme="minorEastAsia" w:hAnsiTheme="minorEastAsia"/>
          <w:color w:val="000000"/>
          <w:kern w:val="0"/>
          <w:sz w:val="24"/>
        </w:rPr>
        <w:t>2011</w:t>
      </w:r>
      <w:r w:rsidRPr="00287B86">
        <w:rPr>
          <w:rFonts w:asciiTheme="minorEastAsia" w:hAnsiTheme="minorEastAsia" w:hint="eastAsia"/>
          <w:color w:val="000000"/>
          <w:kern w:val="0"/>
          <w:sz w:val="24"/>
        </w:rPr>
        <w:t>年</w:t>
      </w:r>
      <w:r w:rsidRPr="00287B86">
        <w:rPr>
          <w:rFonts w:asciiTheme="minorEastAsia" w:hAnsiTheme="minorEastAsia"/>
          <w:color w:val="000000"/>
          <w:kern w:val="0"/>
          <w:sz w:val="24"/>
        </w:rPr>
        <w:t>10</w:t>
      </w:r>
      <w:r w:rsidRPr="00287B86">
        <w:rPr>
          <w:rFonts w:asciiTheme="minorEastAsia" w:hAnsiTheme="minorEastAsia" w:hint="eastAsia"/>
          <w:color w:val="000000"/>
          <w:kern w:val="0"/>
          <w:sz w:val="24"/>
        </w:rPr>
        <w:t>月份首家启动了该项目的三期临床试验并接受病例入组。</w:t>
      </w:r>
      <w:r w:rsidRPr="00287B86">
        <w:rPr>
          <w:rFonts w:asciiTheme="minorEastAsia" w:hAnsiTheme="minorEastAsia"/>
          <w:color w:val="000000"/>
          <w:kern w:val="0"/>
          <w:sz w:val="24"/>
        </w:rPr>
        <w:t>该项目于2017年1月19日完成</w:t>
      </w:r>
      <w:proofErr w:type="gramStart"/>
      <w:r w:rsidRPr="00287B86">
        <w:rPr>
          <w:rFonts w:asciiTheme="minorEastAsia" w:hAnsiTheme="minorEastAsia"/>
          <w:color w:val="000000"/>
          <w:kern w:val="0"/>
          <w:sz w:val="24"/>
        </w:rPr>
        <w:t>了揭盲工作</w:t>
      </w:r>
      <w:proofErr w:type="gramEnd"/>
      <w:r w:rsidRPr="00287B86">
        <w:rPr>
          <w:rFonts w:asciiTheme="minorEastAsia" w:hAnsiTheme="minorEastAsia"/>
          <w:color w:val="000000"/>
          <w:kern w:val="0"/>
          <w:sz w:val="24"/>
        </w:rPr>
        <w:t>、2017年4月21日取得了临床试验统计报告、2017年12月25日取得了临床研究总结报告</w:t>
      </w:r>
      <w:r w:rsidRPr="00287B86">
        <w:rPr>
          <w:rFonts w:asciiTheme="minorEastAsia" w:hAnsiTheme="minorEastAsia" w:hint="eastAsia"/>
          <w:color w:val="000000"/>
          <w:kern w:val="0"/>
          <w:sz w:val="24"/>
        </w:rPr>
        <w:t>、2</w:t>
      </w:r>
      <w:r w:rsidRPr="00287B86">
        <w:rPr>
          <w:rFonts w:asciiTheme="minorEastAsia" w:hAnsiTheme="minorEastAsia"/>
          <w:color w:val="000000"/>
          <w:kern w:val="0"/>
          <w:sz w:val="24"/>
        </w:rPr>
        <w:t>018</w:t>
      </w:r>
      <w:r w:rsidRPr="00287B86">
        <w:rPr>
          <w:rFonts w:asciiTheme="minorEastAsia" w:hAnsiTheme="minorEastAsia" w:hint="eastAsia"/>
          <w:color w:val="000000"/>
          <w:kern w:val="0"/>
          <w:sz w:val="24"/>
        </w:rPr>
        <w:t>年3月6日收到了受理通知书</w:t>
      </w:r>
      <w:r w:rsidRPr="00287B86">
        <w:rPr>
          <w:rFonts w:asciiTheme="minorEastAsia" w:hAnsiTheme="minorEastAsia"/>
          <w:color w:val="000000"/>
          <w:kern w:val="0"/>
          <w:sz w:val="24"/>
        </w:rPr>
        <w:t>。</w:t>
      </w:r>
      <w:r w:rsidR="0010537E" w:rsidRPr="00287B86">
        <w:rPr>
          <w:rFonts w:asciiTheme="minorEastAsia" w:hAnsiTheme="minorEastAsia" w:hint="eastAsia"/>
          <w:color w:val="000000"/>
          <w:kern w:val="0"/>
          <w:sz w:val="24"/>
        </w:rPr>
        <w:t>2019年3月，吴中医药接到了国家药监局药品审评中心（以下简称“审评中心”）的技术审评部门发出的重组人血管内皮抑素注射液（CXSS1800005-1）依据现有数据技术审评不予通过与申请人沟通交流报告的相关通知，2019年7月，吴中医药向审评中心提出了药品注册撤回申请并获得批准。截至</w:t>
      </w:r>
      <w:r w:rsidR="003863A9" w:rsidRPr="00287B86">
        <w:rPr>
          <w:rFonts w:asciiTheme="minorEastAsia" w:hAnsiTheme="minorEastAsia" w:hint="eastAsia"/>
          <w:color w:val="000000"/>
          <w:kern w:val="0"/>
          <w:sz w:val="24"/>
        </w:rPr>
        <w:t>2020年10月31日</w:t>
      </w:r>
      <w:r w:rsidR="0010537E" w:rsidRPr="00287B86">
        <w:rPr>
          <w:rFonts w:asciiTheme="minorEastAsia" w:hAnsiTheme="minorEastAsia" w:hint="eastAsia"/>
          <w:color w:val="000000"/>
          <w:kern w:val="0"/>
          <w:sz w:val="24"/>
        </w:rPr>
        <w:t>，该研发项目共计已投入研发费用约人民币</w:t>
      </w:r>
      <w:r w:rsidR="003863A9" w:rsidRPr="00287B86">
        <w:rPr>
          <w:rFonts w:asciiTheme="minorEastAsia" w:hAnsiTheme="minorEastAsia" w:hint="eastAsia"/>
          <w:color w:val="000000"/>
          <w:kern w:val="0"/>
          <w:sz w:val="24"/>
        </w:rPr>
        <w:t>7,702.76</w:t>
      </w:r>
      <w:r w:rsidR="0010537E" w:rsidRPr="00287B86">
        <w:rPr>
          <w:rFonts w:asciiTheme="minorEastAsia" w:hAnsiTheme="minorEastAsia" w:hint="eastAsia"/>
          <w:color w:val="000000"/>
          <w:kern w:val="0"/>
          <w:sz w:val="24"/>
        </w:rPr>
        <w:t>万元左右。</w:t>
      </w:r>
    </w:p>
    <w:p w:rsidR="001632CB" w:rsidRPr="00287B86" w:rsidRDefault="001632CB" w:rsidP="00B62E8A">
      <w:pPr>
        <w:spacing w:line="360" w:lineRule="auto"/>
        <w:ind w:firstLine="480"/>
        <w:rPr>
          <w:rFonts w:asciiTheme="minorEastAsia" w:hAnsiTheme="minorEastAsia"/>
          <w:color w:val="000000"/>
          <w:kern w:val="0"/>
          <w:sz w:val="24"/>
        </w:rPr>
      </w:pPr>
    </w:p>
    <w:p w:rsidR="00E07B89" w:rsidRDefault="0010537E">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 xml:space="preserve">  四、协议的主要内容及履约安排</w:t>
      </w:r>
    </w:p>
    <w:p w:rsidR="00E07B89" w:rsidRDefault="0010537E" w:rsidP="0071116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（一）协议双方当事人</w:t>
      </w:r>
    </w:p>
    <w:p w:rsidR="00E07B89" w:rsidRDefault="0010537E" w:rsidP="0071116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转让方</w:t>
      </w:r>
      <w:r w:rsidR="006216C4">
        <w:rPr>
          <w:rFonts w:asciiTheme="minorEastAsia" w:eastAsiaTheme="minorEastAsia" w:hAnsiTheme="minorEastAsia" w:hint="eastAsia"/>
          <w:sz w:val="24"/>
        </w:rPr>
        <w:t>（甲方）</w:t>
      </w:r>
      <w:r>
        <w:rPr>
          <w:rFonts w:asciiTheme="minorEastAsia" w:eastAsiaTheme="minorEastAsia" w:hAnsiTheme="minorEastAsia" w:hint="eastAsia"/>
          <w:sz w:val="24"/>
        </w:rPr>
        <w:t>：江苏吴中医药集团有限公司</w:t>
      </w:r>
    </w:p>
    <w:p w:rsidR="00E07B89" w:rsidRDefault="0010537E" w:rsidP="0071116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受让方</w:t>
      </w:r>
      <w:r w:rsidR="006216C4">
        <w:rPr>
          <w:rFonts w:asciiTheme="minorEastAsia" w:eastAsiaTheme="minorEastAsia" w:hAnsiTheme="minorEastAsia" w:hint="eastAsia"/>
          <w:sz w:val="24"/>
        </w:rPr>
        <w:t>（乙方）</w:t>
      </w:r>
      <w:r>
        <w:rPr>
          <w:rFonts w:asciiTheme="minorEastAsia" w:eastAsiaTheme="minorEastAsia" w:hAnsiTheme="minorEastAsia" w:hint="eastAsia"/>
          <w:sz w:val="24"/>
        </w:rPr>
        <w:t>：杭州索元生物医药股份有限公司</w:t>
      </w:r>
    </w:p>
    <w:p w:rsidR="00E07B89" w:rsidRDefault="0033633D"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（二）协议主要内容</w:t>
      </w:r>
    </w:p>
    <w:p w:rsidR="0090793A" w:rsidRPr="0090793A" w:rsidRDefault="0090793A" w:rsidP="00711166">
      <w:pPr>
        <w:spacing w:line="360" w:lineRule="auto"/>
        <w:ind w:firstLine="480"/>
        <w:rPr>
          <w:rFonts w:asciiTheme="minorEastAsia" w:eastAsiaTheme="minorEastAsia" w:hAnsiTheme="minorEastAsia"/>
          <w:b/>
          <w:sz w:val="24"/>
        </w:rPr>
      </w:pPr>
      <w:r>
        <w:rPr>
          <w:rFonts w:asciiTheme="minorEastAsia" w:eastAsiaTheme="minorEastAsia" w:hAnsiTheme="minorEastAsia" w:hint="eastAsia"/>
          <w:b/>
          <w:sz w:val="24"/>
        </w:rPr>
        <w:t xml:space="preserve">第1条  </w:t>
      </w:r>
      <w:r w:rsidR="00711166">
        <w:rPr>
          <w:rFonts w:asciiTheme="minorEastAsia" w:eastAsiaTheme="minorEastAsia" w:hAnsiTheme="minorEastAsia" w:hint="eastAsia"/>
          <w:b/>
          <w:sz w:val="24"/>
        </w:rPr>
        <w:t xml:space="preserve"> </w:t>
      </w:r>
      <w:r w:rsidRPr="0090793A">
        <w:rPr>
          <w:rFonts w:asciiTheme="minorEastAsia" w:eastAsiaTheme="minorEastAsia" w:hAnsiTheme="minorEastAsia" w:hint="eastAsia"/>
          <w:b/>
          <w:sz w:val="24"/>
        </w:rPr>
        <w:t>转让与许可授予</w:t>
      </w:r>
    </w:p>
    <w:p w:rsidR="0090793A" w:rsidRPr="0090793A" w:rsidRDefault="0090793A"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Pr="0090793A">
        <w:rPr>
          <w:rFonts w:asciiTheme="minorEastAsia" w:eastAsiaTheme="minorEastAsia" w:hAnsiTheme="minorEastAsia" w:hint="eastAsia"/>
          <w:sz w:val="24"/>
        </w:rPr>
        <w:t>.1</w:t>
      </w:r>
      <w:r w:rsidRPr="0090793A">
        <w:rPr>
          <w:rFonts w:asciiTheme="minorEastAsia" w:eastAsiaTheme="minorEastAsia" w:hAnsiTheme="minorEastAsia" w:hint="eastAsia"/>
          <w:sz w:val="24"/>
        </w:rPr>
        <w:tab/>
        <w:t>转让方特此向受让方出售、转让、让与、交付，且受让方同意向转让方收购、承担、接受转让财产及转让方在所有转让财产中的所有权、所有权利和权益（以下称为“转让”） ，且该等转让财产上不存在任何权利负担。此外，双方同意生效日后根据本协议创建或开发的转让方产品以外的任何有形或无形财产（以下称为“后续财产”）</w:t>
      </w:r>
      <w:proofErr w:type="gramStart"/>
      <w:r w:rsidRPr="0090793A">
        <w:rPr>
          <w:rFonts w:asciiTheme="minorEastAsia" w:eastAsiaTheme="minorEastAsia" w:hAnsiTheme="minorEastAsia" w:hint="eastAsia"/>
          <w:sz w:val="24"/>
        </w:rPr>
        <w:t>归受让方</w:t>
      </w:r>
      <w:proofErr w:type="gramEnd"/>
      <w:r w:rsidRPr="0090793A">
        <w:rPr>
          <w:rFonts w:asciiTheme="minorEastAsia" w:eastAsiaTheme="minorEastAsia" w:hAnsiTheme="minorEastAsia" w:hint="eastAsia"/>
          <w:sz w:val="24"/>
        </w:rPr>
        <w:t>拥有和控制，且转让方同意及确认：（</w:t>
      </w:r>
      <w:proofErr w:type="spellStart"/>
      <w:r w:rsidRPr="0090793A">
        <w:rPr>
          <w:rFonts w:asciiTheme="minorEastAsia" w:eastAsiaTheme="minorEastAsia" w:hAnsiTheme="minorEastAsia" w:hint="eastAsia"/>
          <w:sz w:val="24"/>
        </w:rPr>
        <w:t>i</w:t>
      </w:r>
      <w:proofErr w:type="spellEnd"/>
      <w:r w:rsidRPr="0090793A">
        <w:rPr>
          <w:rFonts w:asciiTheme="minorEastAsia" w:eastAsiaTheme="minorEastAsia" w:hAnsiTheme="minorEastAsia" w:hint="eastAsia"/>
          <w:sz w:val="24"/>
        </w:rPr>
        <w:t>）任何后续财产应由受让方拥有、控制，且转让方同意其在后续财产中不拥有任何权利、所有权和权益；及（ii）提供受让方合理要求的配合，采取受让方合理要</w:t>
      </w:r>
      <w:r w:rsidRPr="0090793A">
        <w:rPr>
          <w:rFonts w:asciiTheme="minorEastAsia" w:eastAsiaTheme="minorEastAsia" w:hAnsiTheme="minorEastAsia" w:hint="eastAsia"/>
          <w:sz w:val="24"/>
        </w:rPr>
        <w:lastRenderedPageBreak/>
        <w:t xml:space="preserve">求的行动，实现受让方对后续财产的拥有和控制。 </w:t>
      </w:r>
    </w:p>
    <w:p w:rsidR="0090793A" w:rsidRPr="0090793A" w:rsidRDefault="0090793A"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Pr="0090793A">
        <w:rPr>
          <w:rFonts w:asciiTheme="minorEastAsia" w:eastAsiaTheme="minorEastAsia" w:hAnsiTheme="minorEastAsia" w:hint="eastAsia"/>
          <w:sz w:val="24"/>
        </w:rPr>
        <w:t>.2</w:t>
      </w:r>
      <w:r w:rsidRPr="0090793A">
        <w:rPr>
          <w:rFonts w:asciiTheme="minorEastAsia" w:eastAsiaTheme="minorEastAsia" w:hAnsiTheme="minorEastAsia" w:hint="eastAsia"/>
          <w:sz w:val="24"/>
        </w:rPr>
        <w:tab/>
        <w:t>如有任何不属于转让财产及后续财产的转让</w:t>
      </w:r>
      <w:proofErr w:type="gramStart"/>
      <w:r w:rsidRPr="0090793A">
        <w:rPr>
          <w:rFonts w:asciiTheme="minorEastAsia" w:eastAsiaTheme="minorEastAsia" w:hAnsiTheme="minorEastAsia" w:hint="eastAsia"/>
          <w:sz w:val="24"/>
        </w:rPr>
        <w:t>方背景</w:t>
      </w:r>
      <w:proofErr w:type="gramEnd"/>
      <w:r w:rsidRPr="0090793A">
        <w:rPr>
          <w:rFonts w:asciiTheme="minorEastAsia" w:eastAsiaTheme="minorEastAsia" w:hAnsiTheme="minorEastAsia" w:hint="eastAsia"/>
          <w:sz w:val="24"/>
        </w:rPr>
        <w:t>知识产权、转让方开发知识产权，转让方特此向受让方授予独家的、免许可使用费的、已缴清费用的许可，并附带根据</w:t>
      </w:r>
      <w:r w:rsidRPr="001C0ECF">
        <w:rPr>
          <w:rFonts w:asciiTheme="minorEastAsia" w:eastAsiaTheme="minorEastAsia" w:hAnsiTheme="minorEastAsia" w:hint="eastAsia"/>
          <w:sz w:val="24"/>
          <w:u w:val="single"/>
        </w:rPr>
        <w:t>第1.4条</w:t>
      </w:r>
      <w:r w:rsidRPr="0090793A">
        <w:rPr>
          <w:rFonts w:asciiTheme="minorEastAsia" w:eastAsiaTheme="minorEastAsia" w:hAnsiTheme="minorEastAsia" w:hint="eastAsia"/>
          <w:sz w:val="24"/>
        </w:rPr>
        <w:t>规定的可向其关联方或第三方授予分许可的权利，准予其在区域外开发、制造、修改、使用、销售、进口、出口及以其他方式开发利用化合物产品和诊断产品。除非本协议另有约定或经转让方事先书面同意，受让方不得从事且不得允许其关联方或分许可方在区域内从事与开发、商业化转让方产品有关的活动。为免疑义，受让方或其关联方或分许可方在区域内仅委托第三方制造化合物产品以满足区域外的开发、商业化需要的，不应被视为违反本条前述及下述</w:t>
      </w:r>
      <w:r w:rsidRPr="001C0ECF">
        <w:rPr>
          <w:rFonts w:asciiTheme="minorEastAsia" w:eastAsiaTheme="minorEastAsia" w:hAnsiTheme="minorEastAsia" w:hint="eastAsia"/>
          <w:sz w:val="24"/>
          <w:u w:val="single"/>
        </w:rPr>
        <w:t>第</w:t>
      </w:r>
      <w:r w:rsidR="001C0ECF" w:rsidRPr="001C0ECF">
        <w:rPr>
          <w:rFonts w:asciiTheme="minorEastAsia" w:eastAsiaTheme="minorEastAsia" w:hAnsiTheme="minorEastAsia" w:hint="eastAsia"/>
          <w:sz w:val="24"/>
          <w:u w:val="single"/>
        </w:rPr>
        <w:t>1</w:t>
      </w:r>
      <w:r w:rsidRPr="001C0ECF">
        <w:rPr>
          <w:rFonts w:asciiTheme="minorEastAsia" w:eastAsiaTheme="minorEastAsia" w:hAnsiTheme="minorEastAsia" w:hint="eastAsia"/>
          <w:sz w:val="24"/>
          <w:u w:val="single"/>
        </w:rPr>
        <w:t>.3条</w:t>
      </w:r>
      <w:r w:rsidRPr="0090793A">
        <w:rPr>
          <w:rFonts w:asciiTheme="minorEastAsia" w:eastAsiaTheme="minorEastAsia" w:hAnsiTheme="minorEastAsia" w:hint="eastAsia"/>
          <w:sz w:val="24"/>
        </w:rPr>
        <w:t>的约定。（</w:t>
      </w:r>
      <w:proofErr w:type="spellStart"/>
      <w:r w:rsidRPr="0090793A">
        <w:rPr>
          <w:rFonts w:asciiTheme="minorEastAsia" w:eastAsiaTheme="minorEastAsia" w:hAnsiTheme="minorEastAsia" w:hint="eastAsia"/>
          <w:sz w:val="24"/>
        </w:rPr>
        <w:t>i</w:t>
      </w:r>
      <w:proofErr w:type="spellEnd"/>
      <w:r w:rsidRPr="0090793A">
        <w:rPr>
          <w:rFonts w:asciiTheme="minorEastAsia" w:eastAsiaTheme="minorEastAsia" w:hAnsiTheme="minorEastAsia" w:hint="eastAsia"/>
          <w:sz w:val="24"/>
        </w:rPr>
        <w:t>）若转让方书面通知受让方，表示不想再自行或通过其关联方在区域内开发、商业化转让方产品，或者（ii）发生受让方基于足够的证据合理善意地认定转让</w:t>
      </w:r>
      <w:proofErr w:type="gramStart"/>
      <w:r w:rsidRPr="0090793A">
        <w:rPr>
          <w:rFonts w:asciiTheme="minorEastAsia" w:eastAsiaTheme="minorEastAsia" w:hAnsiTheme="minorEastAsia" w:hint="eastAsia"/>
          <w:sz w:val="24"/>
        </w:rPr>
        <w:t>方放弃</w:t>
      </w:r>
      <w:proofErr w:type="gramEnd"/>
      <w:r w:rsidRPr="0090793A">
        <w:rPr>
          <w:rFonts w:asciiTheme="minorEastAsia" w:eastAsiaTheme="minorEastAsia" w:hAnsiTheme="minorEastAsia" w:hint="eastAsia"/>
          <w:sz w:val="24"/>
        </w:rPr>
        <w:t>在区域内开发、商业化转让方产品的，则转让方根据</w:t>
      </w:r>
      <w:r w:rsidRPr="001C0ECF">
        <w:rPr>
          <w:rFonts w:asciiTheme="minorEastAsia" w:eastAsiaTheme="minorEastAsia" w:hAnsiTheme="minorEastAsia" w:hint="eastAsia"/>
          <w:sz w:val="24"/>
          <w:u w:val="single"/>
        </w:rPr>
        <w:t>第</w:t>
      </w:r>
      <w:r w:rsidR="001C0ECF" w:rsidRPr="001C0ECF">
        <w:rPr>
          <w:rFonts w:asciiTheme="minorEastAsia" w:eastAsiaTheme="minorEastAsia" w:hAnsiTheme="minorEastAsia" w:hint="eastAsia"/>
          <w:sz w:val="24"/>
          <w:u w:val="single"/>
        </w:rPr>
        <w:t>1</w:t>
      </w:r>
      <w:r w:rsidRPr="001C0ECF">
        <w:rPr>
          <w:rFonts w:asciiTheme="minorEastAsia" w:eastAsiaTheme="minorEastAsia" w:hAnsiTheme="minorEastAsia" w:hint="eastAsia"/>
          <w:sz w:val="24"/>
          <w:u w:val="single"/>
        </w:rPr>
        <w:t>.2条</w:t>
      </w:r>
      <w:r w:rsidRPr="0090793A">
        <w:rPr>
          <w:rFonts w:asciiTheme="minorEastAsia" w:eastAsiaTheme="minorEastAsia" w:hAnsiTheme="minorEastAsia" w:hint="eastAsia"/>
          <w:sz w:val="24"/>
        </w:rPr>
        <w:t>授予受让方的许可应自动变为全球性许可。</w:t>
      </w:r>
    </w:p>
    <w:p w:rsidR="0090793A" w:rsidRPr="0090793A"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90793A" w:rsidRPr="0090793A">
        <w:rPr>
          <w:rFonts w:asciiTheme="minorEastAsia" w:eastAsiaTheme="minorEastAsia" w:hAnsiTheme="minorEastAsia" w:hint="eastAsia"/>
          <w:sz w:val="24"/>
        </w:rPr>
        <w:t>.3</w:t>
      </w:r>
      <w:r w:rsidR="0090793A" w:rsidRPr="0090793A">
        <w:rPr>
          <w:rFonts w:asciiTheme="minorEastAsia" w:eastAsiaTheme="minorEastAsia" w:hAnsiTheme="minorEastAsia" w:hint="eastAsia"/>
          <w:sz w:val="24"/>
        </w:rPr>
        <w:tab/>
        <w:t>在遵守本协议条款的前提下，受让方</w:t>
      </w:r>
      <w:proofErr w:type="gramStart"/>
      <w:r w:rsidR="0090793A" w:rsidRPr="0090793A">
        <w:rPr>
          <w:rFonts w:asciiTheme="minorEastAsia" w:eastAsiaTheme="minorEastAsia" w:hAnsiTheme="minorEastAsia" w:hint="eastAsia"/>
          <w:sz w:val="24"/>
        </w:rPr>
        <w:t>特此就</w:t>
      </w:r>
      <w:proofErr w:type="gramEnd"/>
      <w:r w:rsidR="0090793A" w:rsidRPr="0090793A">
        <w:rPr>
          <w:rFonts w:asciiTheme="minorEastAsia" w:eastAsiaTheme="minorEastAsia" w:hAnsiTheme="minorEastAsia" w:hint="eastAsia"/>
          <w:sz w:val="24"/>
        </w:rPr>
        <w:t>转让知识产权向转让方授予在区域内独家的、无期限限制的、免许可使用费的、已缴清费用的许可，准予其在区域内开发、制造、使用、销售转让方产品。转让方不得从事且不得允许其关联方或任何</w:t>
      </w:r>
      <w:proofErr w:type="gramStart"/>
      <w:r w:rsidR="0090793A" w:rsidRPr="0090793A">
        <w:rPr>
          <w:rFonts w:asciiTheme="minorEastAsia" w:eastAsiaTheme="minorEastAsia" w:hAnsiTheme="minorEastAsia" w:hint="eastAsia"/>
          <w:sz w:val="24"/>
        </w:rPr>
        <w:t>其他第三</w:t>
      </w:r>
      <w:proofErr w:type="gramEnd"/>
      <w:r w:rsidR="0090793A" w:rsidRPr="0090793A">
        <w:rPr>
          <w:rFonts w:asciiTheme="minorEastAsia" w:eastAsiaTheme="minorEastAsia" w:hAnsiTheme="minorEastAsia" w:hint="eastAsia"/>
          <w:sz w:val="24"/>
        </w:rPr>
        <w:t>方在区域外从事与开发、商业化化合物产品或转让方产品有关的活动。同时，受让方就诊断知识产权向转让方授予在区域内使用、销售诊断产品。（</w:t>
      </w:r>
      <w:proofErr w:type="spellStart"/>
      <w:r w:rsidR="0090793A" w:rsidRPr="0090793A">
        <w:rPr>
          <w:rFonts w:asciiTheme="minorEastAsia" w:eastAsiaTheme="minorEastAsia" w:hAnsiTheme="minorEastAsia" w:hint="eastAsia"/>
          <w:sz w:val="24"/>
        </w:rPr>
        <w:t>i</w:t>
      </w:r>
      <w:proofErr w:type="spellEnd"/>
      <w:r w:rsidR="0090793A" w:rsidRPr="0090793A">
        <w:rPr>
          <w:rFonts w:asciiTheme="minorEastAsia" w:eastAsiaTheme="minorEastAsia" w:hAnsiTheme="minorEastAsia" w:hint="eastAsia"/>
          <w:sz w:val="24"/>
        </w:rPr>
        <w:t>）若转让方书面通知受让方，表示不想再自行或通过其关联方在区域内开发、商业化转让方产品，或者（ii）受让方基于足够的证据合理善意地认定转让</w:t>
      </w:r>
      <w:proofErr w:type="gramStart"/>
      <w:r w:rsidR="0090793A" w:rsidRPr="0090793A">
        <w:rPr>
          <w:rFonts w:asciiTheme="minorEastAsia" w:eastAsiaTheme="minorEastAsia" w:hAnsiTheme="minorEastAsia" w:hint="eastAsia"/>
          <w:sz w:val="24"/>
        </w:rPr>
        <w:t>方放弃</w:t>
      </w:r>
      <w:proofErr w:type="gramEnd"/>
      <w:r w:rsidR="0090793A" w:rsidRPr="0090793A">
        <w:rPr>
          <w:rFonts w:asciiTheme="minorEastAsia" w:eastAsiaTheme="minorEastAsia" w:hAnsiTheme="minorEastAsia" w:hint="eastAsia"/>
          <w:sz w:val="24"/>
        </w:rPr>
        <w:t>在区域内开发、商业化转让方产品的，则受让方根据</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.3条</w:t>
      </w:r>
      <w:r w:rsidR="0090793A" w:rsidRPr="0090793A">
        <w:rPr>
          <w:rFonts w:asciiTheme="minorEastAsia" w:eastAsiaTheme="minorEastAsia" w:hAnsiTheme="minorEastAsia" w:hint="eastAsia"/>
          <w:sz w:val="24"/>
        </w:rPr>
        <w:t>授予转让方的许可应立即终止。</w:t>
      </w:r>
    </w:p>
    <w:p w:rsidR="0090793A" w:rsidRPr="0090793A"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90793A" w:rsidRPr="0090793A">
        <w:rPr>
          <w:rFonts w:asciiTheme="minorEastAsia" w:eastAsiaTheme="minorEastAsia" w:hAnsiTheme="minorEastAsia" w:hint="eastAsia"/>
          <w:sz w:val="24"/>
        </w:rPr>
        <w:t>.4</w:t>
      </w:r>
      <w:r w:rsidR="0090793A" w:rsidRPr="0090793A">
        <w:rPr>
          <w:rFonts w:asciiTheme="minorEastAsia" w:eastAsiaTheme="minorEastAsia" w:hAnsiTheme="minorEastAsia" w:hint="eastAsia"/>
          <w:sz w:val="24"/>
        </w:rPr>
        <w:tab/>
        <w:t>受让方有权在对化合物产品的开发和/或商业化具有必要性或有益的情况下，对</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.2条</w:t>
      </w:r>
      <w:r w:rsidR="0090793A" w:rsidRPr="0090793A">
        <w:rPr>
          <w:rFonts w:asciiTheme="minorEastAsia" w:eastAsiaTheme="minorEastAsia" w:hAnsiTheme="minorEastAsia" w:hint="eastAsia"/>
          <w:sz w:val="24"/>
        </w:rPr>
        <w:t>中授予的许可授予进行分许可给受让方的关联方或其分许可方。受让方应在签署分许可协议后三十（30）天内通知转让方并向转让方提供分许可方的名称和地址，还应提供分许可协议及对分许可的任何修订或终止（在发生后不晚于后三十（30）天内通知转让方）的真实准确的副本。转让方有权在对转让方产品的开发和/或商业化具有必要性或</w:t>
      </w:r>
      <w:proofErr w:type="gramStart"/>
      <w:r w:rsidR="0090793A" w:rsidRPr="0090793A">
        <w:rPr>
          <w:rFonts w:asciiTheme="minorEastAsia" w:eastAsiaTheme="minorEastAsia" w:hAnsiTheme="minorEastAsia" w:hint="eastAsia"/>
          <w:sz w:val="24"/>
        </w:rPr>
        <w:t>有益用</w:t>
      </w:r>
      <w:proofErr w:type="gramEnd"/>
      <w:r w:rsidR="0090793A" w:rsidRPr="0090793A">
        <w:rPr>
          <w:rFonts w:asciiTheme="minorEastAsia" w:eastAsiaTheme="minorEastAsia" w:hAnsiTheme="minorEastAsia" w:hint="eastAsia"/>
          <w:sz w:val="24"/>
        </w:rPr>
        <w:t>的情况下，对</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.3条</w:t>
      </w:r>
      <w:r w:rsidR="0090793A" w:rsidRPr="0090793A">
        <w:rPr>
          <w:rFonts w:asciiTheme="minorEastAsia" w:eastAsiaTheme="minorEastAsia" w:hAnsiTheme="minorEastAsia" w:hint="eastAsia"/>
          <w:sz w:val="24"/>
        </w:rPr>
        <w:t>中受让方授予的许可授予分许可给其关联方。转让方应在签署分许可协议后三十</w:t>
      </w:r>
      <w:r w:rsidR="0090793A" w:rsidRPr="0090793A">
        <w:rPr>
          <w:rFonts w:asciiTheme="minorEastAsia" w:eastAsiaTheme="minorEastAsia" w:hAnsiTheme="minorEastAsia" w:hint="eastAsia"/>
          <w:sz w:val="24"/>
        </w:rPr>
        <w:lastRenderedPageBreak/>
        <w:t>（30）天内通知受让方并向受让方提供该关联方的名称和地址，还应提供分许可协议及对分许可的任何修订或终止（在发生后不晚于后三十（30）天内通知受让方）的真实准确的副本。任何未按本</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.4条</w:t>
      </w:r>
      <w:r w:rsidR="0090793A" w:rsidRPr="0090793A">
        <w:rPr>
          <w:rFonts w:asciiTheme="minorEastAsia" w:eastAsiaTheme="minorEastAsia" w:hAnsiTheme="minorEastAsia" w:hint="eastAsia"/>
          <w:sz w:val="24"/>
        </w:rPr>
        <w:t>规定授予的分许可均属无效，不具有法律效力。受让方或转让方应对其关联方和分许可方（就受让方而言）负责，包括负责确保他们遵守本协议适用条款。</w:t>
      </w:r>
    </w:p>
    <w:p w:rsidR="00AF3DBD" w:rsidRPr="00C56B2F"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sidR="0090793A" w:rsidRPr="0090793A">
        <w:rPr>
          <w:rFonts w:asciiTheme="minorEastAsia" w:eastAsiaTheme="minorEastAsia" w:hAnsiTheme="minorEastAsia" w:hint="eastAsia"/>
          <w:sz w:val="24"/>
        </w:rPr>
        <w:t>.5</w:t>
      </w:r>
      <w:r w:rsidR="0090793A" w:rsidRPr="0090793A">
        <w:rPr>
          <w:rFonts w:asciiTheme="minorEastAsia" w:eastAsiaTheme="minorEastAsia" w:hAnsiTheme="minorEastAsia" w:hint="eastAsia"/>
          <w:sz w:val="24"/>
        </w:rPr>
        <w:tab/>
        <w:t>无论转让方或受让方，在根据</w:t>
      </w:r>
      <w:proofErr w:type="gramStart"/>
      <w:r w:rsidR="0090793A" w:rsidRPr="0090793A">
        <w:rPr>
          <w:rFonts w:asciiTheme="minorEastAsia" w:eastAsiaTheme="minorEastAsia" w:hAnsiTheme="minorEastAsia" w:hint="eastAsia"/>
          <w:sz w:val="24"/>
        </w:rPr>
        <w:t>上述</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proofErr w:type="gramEnd"/>
      <w:r w:rsidR="0090793A" w:rsidRPr="001C0ECF">
        <w:rPr>
          <w:rFonts w:asciiTheme="minorEastAsia" w:eastAsiaTheme="minorEastAsia" w:hAnsiTheme="minorEastAsia" w:hint="eastAsia"/>
          <w:sz w:val="24"/>
          <w:u w:val="single"/>
        </w:rPr>
        <w:t>.4条或第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.5条</w:t>
      </w:r>
      <w:r w:rsidR="0090793A" w:rsidRPr="0090793A">
        <w:rPr>
          <w:rFonts w:asciiTheme="minorEastAsia" w:eastAsiaTheme="minorEastAsia" w:hAnsiTheme="minorEastAsia" w:hint="eastAsia"/>
          <w:sz w:val="24"/>
        </w:rPr>
        <w:t>授予分许可时，均应当要求其被分许可的关联方、分许可方承诺遵守本协议项下的转让方或受让方应当遵守的各项义务，并将承诺文件与</w:t>
      </w:r>
      <w:r w:rsidR="0090793A" w:rsidRPr="001C0ECF">
        <w:rPr>
          <w:rFonts w:asciiTheme="minorEastAsia" w:eastAsiaTheme="minorEastAsia" w:hAnsiTheme="minorEastAsia" w:hint="eastAsia"/>
          <w:sz w:val="24"/>
          <w:u w:val="single"/>
        </w:rPr>
        <w:t>第</w:t>
      </w:r>
      <w:r w:rsidRPr="001C0ECF">
        <w:rPr>
          <w:rFonts w:asciiTheme="minorEastAsia" w:eastAsiaTheme="minorEastAsia" w:hAnsiTheme="minorEastAsia" w:hint="eastAsia"/>
          <w:sz w:val="24"/>
          <w:u w:val="single"/>
        </w:rPr>
        <w:t>1</w:t>
      </w:r>
      <w:r w:rsidR="0090793A" w:rsidRPr="001C0ECF">
        <w:rPr>
          <w:rFonts w:asciiTheme="minorEastAsia" w:eastAsiaTheme="minorEastAsia" w:hAnsiTheme="minorEastAsia" w:hint="eastAsia"/>
          <w:sz w:val="24"/>
          <w:u w:val="single"/>
        </w:rPr>
        <w:t>.4条</w:t>
      </w:r>
      <w:r w:rsidR="0090793A" w:rsidRPr="0090793A">
        <w:rPr>
          <w:rFonts w:asciiTheme="minorEastAsia" w:eastAsiaTheme="minorEastAsia" w:hAnsiTheme="minorEastAsia" w:hint="eastAsia"/>
          <w:sz w:val="24"/>
        </w:rPr>
        <w:t xml:space="preserve">所约定的协议副本一并提供给对方。  </w:t>
      </w:r>
    </w:p>
    <w:p w:rsidR="001C0ECF" w:rsidRPr="001C0ECF" w:rsidRDefault="001C0ECF" w:rsidP="00711166">
      <w:pPr>
        <w:spacing w:line="360" w:lineRule="auto"/>
        <w:ind w:firstLine="480"/>
        <w:rPr>
          <w:rFonts w:asciiTheme="minorEastAsia" w:eastAsiaTheme="minorEastAsia" w:hAnsiTheme="minorEastAsia"/>
          <w:b/>
          <w:sz w:val="24"/>
        </w:rPr>
      </w:pPr>
      <w:r w:rsidRPr="001C0ECF">
        <w:rPr>
          <w:rFonts w:asciiTheme="minorEastAsia" w:eastAsiaTheme="minorEastAsia" w:hAnsiTheme="minorEastAsia" w:hint="eastAsia"/>
          <w:b/>
          <w:sz w:val="24"/>
        </w:rPr>
        <w:t>第2条</w:t>
      </w:r>
      <w:r w:rsidRPr="001C0ECF">
        <w:rPr>
          <w:rFonts w:asciiTheme="minorEastAsia" w:eastAsiaTheme="minorEastAsia" w:hAnsiTheme="minorEastAsia" w:hint="eastAsia"/>
          <w:b/>
          <w:sz w:val="24"/>
        </w:rPr>
        <w:tab/>
        <w:t xml:space="preserve"> </w:t>
      </w:r>
      <w:r w:rsidR="00711166">
        <w:rPr>
          <w:rFonts w:asciiTheme="minorEastAsia" w:eastAsiaTheme="minorEastAsia" w:hAnsiTheme="minorEastAsia" w:hint="eastAsia"/>
          <w:b/>
          <w:sz w:val="24"/>
        </w:rPr>
        <w:t xml:space="preserve"> </w:t>
      </w:r>
      <w:r w:rsidRPr="001C0ECF">
        <w:rPr>
          <w:rFonts w:asciiTheme="minorEastAsia" w:eastAsiaTheme="minorEastAsia" w:hAnsiTheme="minorEastAsia" w:hint="eastAsia"/>
          <w:b/>
          <w:sz w:val="24"/>
        </w:rPr>
        <w:t>对价</w:t>
      </w:r>
    </w:p>
    <w:p w:rsidR="001C0ECF" w:rsidRPr="001C0ECF"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Pr="001C0ECF">
        <w:rPr>
          <w:rFonts w:asciiTheme="minorEastAsia" w:eastAsiaTheme="minorEastAsia" w:hAnsiTheme="minorEastAsia" w:hint="eastAsia"/>
          <w:sz w:val="24"/>
        </w:rPr>
        <w:t>.1</w:t>
      </w:r>
      <w:r w:rsidRPr="001C0ECF">
        <w:rPr>
          <w:rFonts w:asciiTheme="minorEastAsia" w:eastAsiaTheme="minorEastAsia" w:hAnsiTheme="minorEastAsia" w:hint="eastAsia"/>
          <w:sz w:val="24"/>
        </w:rPr>
        <w:tab/>
        <w:t xml:space="preserve">里程碑款项。 </w:t>
      </w:r>
    </w:p>
    <w:p w:rsidR="001C0ECF" w:rsidRDefault="001C0ECF" w:rsidP="00711166">
      <w:pPr>
        <w:spacing w:line="360" w:lineRule="auto"/>
        <w:ind w:firstLine="480"/>
        <w:rPr>
          <w:rFonts w:asciiTheme="minorEastAsia" w:eastAsiaTheme="minorEastAsia" w:hAnsiTheme="minorEastAsia"/>
          <w:sz w:val="24"/>
        </w:rPr>
      </w:pPr>
      <w:r w:rsidRPr="001C0ECF">
        <w:rPr>
          <w:rFonts w:asciiTheme="minorEastAsia" w:eastAsiaTheme="minorEastAsia" w:hAnsiTheme="minorEastAsia" w:hint="eastAsia"/>
          <w:sz w:val="24"/>
        </w:rPr>
        <w:t>(a)</w:t>
      </w:r>
      <w:r w:rsidRPr="001C0ECF">
        <w:rPr>
          <w:rFonts w:asciiTheme="minorEastAsia" w:eastAsiaTheme="minorEastAsia" w:hAnsiTheme="minorEastAsia" w:hint="eastAsia"/>
          <w:sz w:val="24"/>
        </w:rPr>
        <w:tab/>
        <w:t>在遵守下文</w:t>
      </w:r>
      <w:r w:rsidRPr="001C0ECF">
        <w:rPr>
          <w:rFonts w:asciiTheme="minorEastAsia" w:eastAsiaTheme="minorEastAsia" w:hAnsiTheme="minorEastAsia" w:hint="eastAsia"/>
          <w:sz w:val="24"/>
          <w:u w:val="single"/>
        </w:rPr>
        <w:t>第2.2条</w:t>
      </w:r>
      <w:r w:rsidRPr="001C0ECF">
        <w:rPr>
          <w:rFonts w:asciiTheme="minorEastAsia" w:eastAsiaTheme="minorEastAsia" w:hAnsiTheme="minorEastAsia" w:hint="eastAsia"/>
          <w:sz w:val="24"/>
        </w:rPr>
        <w:t>规定的前提下，在实现（无论由受让方或其关联方还是分许可方实现）下列里程碑事件（每一项事件均称为“里程碑事件”）后三十（30）天内，受让方应书面通知转让方已经实现该里程碑事件并向转让方提交里程碑事件实现的资料，并应在收到转让方开具的符合要求的发票后三十（30）天内，一次性向转让方支付与该里程碑事件对应的里程碑款项（统称为“里程碑款项”）。</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3"/>
        <w:gridCol w:w="5100"/>
        <w:gridCol w:w="2739"/>
      </w:tblGrid>
      <w:tr w:rsidR="001C0ECF" w:rsidRPr="00324035" w:rsidTr="001C0ECF">
        <w:trPr>
          <w:cantSplit/>
          <w:trHeight w:val="298"/>
          <w:tblHeader/>
        </w:trPr>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0ECF" w:rsidRPr="00324035" w:rsidRDefault="001C0ECF" w:rsidP="001C0ECF">
            <w:pPr>
              <w:pStyle w:val="Article2Cont3"/>
              <w:keepNext/>
              <w:adjustRightInd/>
              <w:spacing w:beforeLines="20" w:before="62" w:afterLines="20" w:after="62"/>
              <w:ind w:rightChars="-75" w:right="-158" w:firstLine="0"/>
              <w:jc w:val="center"/>
              <w:rPr>
                <w:rFonts w:asciiTheme="minorEastAsia" w:hAnsiTheme="minorEastAsia"/>
                <w:b/>
                <w:bCs/>
                <w:sz w:val="21"/>
                <w:szCs w:val="21"/>
              </w:rPr>
            </w:pPr>
            <w:r w:rsidRPr="00324035">
              <w:rPr>
                <w:rFonts w:asciiTheme="minorEastAsia" w:hAnsiTheme="minorEastAsia" w:hint="eastAsia"/>
                <w:b/>
                <w:bCs/>
                <w:sz w:val="21"/>
                <w:szCs w:val="21"/>
              </w:rPr>
              <w:t>序号</w:t>
            </w:r>
          </w:p>
        </w:tc>
        <w:tc>
          <w:tcPr>
            <w:tcW w:w="29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0ECF" w:rsidRPr="00324035" w:rsidRDefault="001C0ECF" w:rsidP="001C0ECF">
            <w:pPr>
              <w:pStyle w:val="Article2Cont3"/>
              <w:keepNext/>
              <w:adjustRightInd/>
              <w:spacing w:beforeLines="20" w:before="62" w:afterLines="20" w:after="62"/>
              <w:ind w:firstLine="0"/>
              <w:jc w:val="center"/>
              <w:rPr>
                <w:rFonts w:asciiTheme="minorEastAsia" w:hAnsiTheme="minorEastAsia"/>
                <w:b/>
                <w:bCs/>
                <w:sz w:val="21"/>
                <w:szCs w:val="21"/>
              </w:rPr>
            </w:pPr>
            <w:r w:rsidRPr="00324035">
              <w:rPr>
                <w:rFonts w:asciiTheme="minorEastAsia" w:hAnsiTheme="minorEastAsia" w:hint="eastAsia"/>
                <w:b/>
                <w:bCs/>
                <w:sz w:val="21"/>
                <w:szCs w:val="21"/>
              </w:rPr>
              <w:t>里程碑事件</w:t>
            </w:r>
          </w:p>
        </w:tc>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0ECF" w:rsidRPr="00324035" w:rsidRDefault="001C0ECF" w:rsidP="001C0ECF">
            <w:pPr>
              <w:pStyle w:val="Article2Cont3"/>
              <w:keepNext/>
              <w:adjustRightInd/>
              <w:spacing w:beforeLines="20" w:before="62" w:afterLines="20" w:after="62"/>
              <w:ind w:firstLine="0"/>
              <w:jc w:val="center"/>
              <w:rPr>
                <w:rFonts w:asciiTheme="minorEastAsia" w:hAnsiTheme="minorEastAsia"/>
                <w:b/>
                <w:bCs/>
                <w:sz w:val="21"/>
                <w:szCs w:val="21"/>
              </w:rPr>
            </w:pPr>
            <w:r w:rsidRPr="00324035">
              <w:rPr>
                <w:rFonts w:asciiTheme="minorEastAsia" w:hAnsiTheme="minorEastAsia" w:hint="eastAsia"/>
                <w:b/>
                <w:bCs/>
                <w:sz w:val="21"/>
                <w:szCs w:val="21"/>
              </w:rPr>
              <w:t>里程碑款项</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1</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在美国首次提交化合物产品新药研究申请（</w:t>
            </w:r>
            <w:r w:rsidRPr="00324035">
              <w:rPr>
                <w:rFonts w:asciiTheme="minorEastAsia" w:hAnsiTheme="minorEastAsia"/>
                <w:sz w:val="21"/>
                <w:szCs w:val="21"/>
                <w:lang w:eastAsia="zh-CN"/>
              </w:rPr>
              <w:t>IND</w:t>
            </w:r>
            <w:r w:rsidRPr="00324035">
              <w:rPr>
                <w:rFonts w:asciiTheme="minorEastAsia" w:hAnsiTheme="minorEastAsia" w:hint="eastAsia"/>
                <w:sz w:val="21"/>
                <w:szCs w:val="21"/>
                <w:lang w:eastAsia="zh-CN"/>
              </w:rPr>
              <w:t>）</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10,000,000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2</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在欧盟五国首次提交化合物产品新药研究申请（</w:t>
            </w:r>
            <w:r w:rsidRPr="00324035">
              <w:rPr>
                <w:rFonts w:asciiTheme="minorEastAsia" w:hAnsiTheme="minorEastAsia"/>
                <w:sz w:val="21"/>
                <w:szCs w:val="21"/>
                <w:lang w:eastAsia="zh-CN"/>
              </w:rPr>
              <w:t>IND</w:t>
            </w:r>
            <w:r w:rsidRPr="00324035">
              <w:rPr>
                <w:rFonts w:asciiTheme="minorEastAsia" w:hAnsiTheme="minorEastAsia" w:hint="eastAsia"/>
                <w:sz w:val="21"/>
                <w:szCs w:val="21"/>
                <w:lang w:eastAsia="zh-CN"/>
              </w:rPr>
              <w:t>）</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5,000,000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3</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在日本首次提交化合物产品新药研究申请（</w:t>
            </w:r>
            <w:r w:rsidRPr="00324035">
              <w:rPr>
                <w:rFonts w:asciiTheme="minorEastAsia" w:hAnsiTheme="minorEastAsia"/>
                <w:sz w:val="21"/>
                <w:szCs w:val="21"/>
                <w:lang w:eastAsia="zh-CN"/>
              </w:rPr>
              <w:t>IND</w:t>
            </w:r>
            <w:r w:rsidRPr="00324035">
              <w:rPr>
                <w:rFonts w:asciiTheme="minorEastAsia" w:hAnsiTheme="minorEastAsia" w:hint="eastAsia"/>
                <w:sz w:val="21"/>
                <w:szCs w:val="21"/>
                <w:lang w:eastAsia="zh-CN"/>
              </w:rPr>
              <w:t>）</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3,000,000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4</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在美国首次获得化合物产品上市许可</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40,000,000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5</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在欧盟五国首次获得化合物产品上市许可</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keepNext/>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20,000,000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6</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在日本首次获得化合物产品上市许可</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keepNext/>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10,000,000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7</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所有化合物产品在区域外的全球净销售额累计超过</w:t>
            </w:r>
            <w:r w:rsidRPr="00324035">
              <w:rPr>
                <w:rFonts w:asciiTheme="minorEastAsia" w:hAnsiTheme="minorEastAsia"/>
                <w:sz w:val="21"/>
                <w:szCs w:val="21"/>
                <w:lang w:eastAsia="zh-CN"/>
              </w:rPr>
              <w:t>10,000,000,000</w:t>
            </w:r>
            <w:r w:rsidRPr="00324035">
              <w:rPr>
                <w:rFonts w:asciiTheme="minorEastAsia" w:hAnsiTheme="minorEastAsia" w:hint="eastAsia"/>
                <w:sz w:val="21"/>
                <w:szCs w:val="21"/>
                <w:lang w:eastAsia="zh-CN"/>
              </w:rPr>
              <w:t>元人民币的第一个日历年</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keepNext/>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100,000,000</w:t>
            </w:r>
            <w:r w:rsidRPr="00324035">
              <w:rPr>
                <w:rFonts w:asciiTheme="minorEastAsia" w:hAnsiTheme="minorEastAsia" w:hint="eastAsia"/>
                <w:sz w:val="21"/>
                <w:szCs w:val="21"/>
              </w:rPr>
              <w:t>元人民币</w:t>
            </w:r>
          </w:p>
        </w:tc>
      </w:tr>
      <w:tr w:rsidR="001C0ECF" w:rsidRPr="00324035" w:rsidTr="001C0ECF">
        <w:trPr>
          <w:cantSplit/>
        </w:trPr>
        <w:tc>
          <w:tcPr>
            <w:tcW w:w="401"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center"/>
              <w:rPr>
                <w:rFonts w:asciiTheme="minorEastAsia" w:hAnsiTheme="minorEastAsia"/>
                <w:sz w:val="21"/>
                <w:szCs w:val="21"/>
              </w:rPr>
            </w:pPr>
            <w:r w:rsidRPr="00324035">
              <w:rPr>
                <w:rFonts w:asciiTheme="minorEastAsia" w:hAnsiTheme="minorEastAsia"/>
                <w:sz w:val="21"/>
                <w:szCs w:val="21"/>
                <w:lang w:eastAsia="zh-CN"/>
              </w:rPr>
              <w:t>8</w:t>
            </w:r>
          </w:p>
        </w:tc>
        <w:tc>
          <w:tcPr>
            <w:tcW w:w="2992" w:type="pct"/>
            <w:tcBorders>
              <w:top w:val="single" w:sz="4" w:space="0" w:color="auto"/>
              <w:left w:val="single" w:sz="4" w:space="0" w:color="auto"/>
              <w:bottom w:val="single" w:sz="4" w:space="0" w:color="auto"/>
              <w:right w:val="single" w:sz="4" w:space="0" w:color="auto"/>
            </w:tcBorders>
          </w:tcPr>
          <w:p w:rsidR="001C0ECF" w:rsidRPr="00324035" w:rsidRDefault="001C0ECF" w:rsidP="001C0ECF">
            <w:pPr>
              <w:pStyle w:val="a9"/>
              <w:adjustRightInd/>
              <w:spacing w:beforeLines="20" w:before="62" w:afterLines="20" w:after="62"/>
              <w:ind w:firstLine="0"/>
              <w:jc w:val="both"/>
              <w:rPr>
                <w:rFonts w:asciiTheme="minorEastAsia" w:hAnsiTheme="minorEastAsia"/>
                <w:sz w:val="21"/>
                <w:szCs w:val="21"/>
                <w:lang w:eastAsia="zh-CN"/>
              </w:rPr>
            </w:pPr>
            <w:r w:rsidRPr="00324035">
              <w:rPr>
                <w:rFonts w:asciiTheme="minorEastAsia" w:hAnsiTheme="minorEastAsia" w:hint="eastAsia"/>
                <w:sz w:val="21"/>
                <w:szCs w:val="21"/>
                <w:lang w:eastAsia="zh-CN"/>
              </w:rPr>
              <w:t>所有化合物产品在区域外的全球净销售额累计超过</w:t>
            </w:r>
            <w:r w:rsidRPr="00324035">
              <w:rPr>
                <w:rFonts w:asciiTheme="minorEastAsia" w:hAnsiTheme="minorEastAsia"/>
                <w:sz w:val="21"/>
                <w:szCs w:val="21"/>
                <w:lang w:eastAsia="zh-CN"/>
              </w:rPr>
              <w:t>20,000,000,000</w:t>
            </w:r>
            <w:r w:rsidRPr="00324035">
              <w:rPr>
                <w:rFonts w:asciiTheme="minorEastAsia" w:hAnsiTheme="minorEastAsia" w:hint="eastAsia"/>
                <w:sz w:val="21"/>
                <w:szCs w:val="21"/>
                <w:lang w:eastAsia="zh-CN"/>
              </w:rPr>
              <w:t>元人民币的第一个日历年</w:t>
            </w:r>
          </w:p>
        </w:tc>
        <w:tc>
          <w:tcPr>
            <w:tcW w:w="1607" w:type="pct"/>
            <w:tcBorders>
              <w:top w:val="single" w:sz="4" w:space="0" w:color="auto"/>
              <w:left w:val="single" w:sz="4" w:space="0" w:color="auto"/>
              <w:bottom w:val="single" w:sz="4" w:space="0" w:color="auto"/>
              <w:right w:val="single" w:sz="4" w:space="0" w:color="auto"/>
            </w:tcBorders>
            <w:vAlign w:val="center"/>
          </w:tcPr>
          <w:p w:rsidR="001C0ECF" w:rsidRPr="00324035" w:rsidRDefault="001C0ECF" w:rsidP="001C0ECF">
            <w:pPr>
              <w:pStyle w:val="Article2Cont3"/>
              <w:keepNext/>
              <w:adjustRightInd/>
              <w:spacing w:beforeLines="20" w:before="62" w:afterLines="20" w:after="62"/>
              <w:ind w:firstLine="0"/>
              <w:jc w:val="right"/>
              <w:rPr>
                <w:rFonts w:asciiTheme="minorEastAsia" w:hAnsiTheme="minorEastAsia"/>
                <w:sz w:val="21"/>
                <w:szCs w:val="21"/>
              </w:rPr>
            </w:pPr>
            <w:r w:rsidRPr="00324035">
              <w:rPr>
                <w:rFonts w:asciiTheme="minorEastAsia" w:hAnsiTheme="minorEastAsia"/>
                <w:sz w:val="21"/>
                <w:szCs w:val="21"/>
              </w:rPr>
              <w:t>125,000,000</w:t>
            </w:r>
            <w:r w:rsidRPr="00324035">
              <w:rPr>
                <w:rFonts w:asciiTheme="minorEastAsia" w:hAnsiTheme="minorEastAsia" w:hint="eastAsia"/>
                <w:sz w:val="21"/>
                <w:szCs w:val="21"/>
              </w:rPr>
              <w:t>元人民币</w:t>
            </w:r>
          </w:p>
        </w:tc>
      </w:tr>
    </w:tbl>
    <w:p w:rsidR="001C0ECF" w:rsidRPr="001C0ECF" w:rsidRDefault="001C0ECF" w:rsidP="00711166">
      <w:pPr>
        <w:spacing w:line="360" w:lineRule="auto"/>
        <w:ind w:firstLine="480"/>
        <w:rPr>
          <w:rFonts w:asciiTheme="minorEastAsia" w:eastAsiaTheme="minorEastAsia" w:hAnsiTheme="minorEastAsia"/>
          <w:sz w:val="24"/>
        </w:rPr>
      </w:pPr>
      <w:r w:rsidRPr="001C0ECF">
        <w:rPr>
          <w:rFonts w:asciiTheme="minorEastAsia" w:eastAsiaTheme="minorEastAsia" w:hAnsiTheme="minorEastAsia" w:hint="eastAsia"/>
          <w:sz w:val="24"/>
        </w:rPr>
        <w:t>(b)</w:t>
      </w:r>
      <w:r w:rsidRPr="001C0ECF">
        <w:rPr>
          <w:rFonts w:asciiTheme="minorEastAsia" w:eastAsiaTheme="minorEastAsia" w:hAnsiTheme="minorEastAsia" w:hint="eastAsia"/>
          <w:sz w:val="24"/>
        </w:rPr>
        <w:tab/>
        <w:t xml:space="preserve">所有里程碑款项均应以人民币支付。每一笔里程碑款项只须在首次实现相应的里程碑事件时支付一次。  </w:t>
      </w:r>
    </w:p>
    <w:p w:rsidR="001C0ECF" w:rsidRPr="001C0ECF"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Pr="001C0ECF">
        <w:rPr>
          <w:rFonts w:asciiTheme="minorEastAsia" w:eastAsiaTheme="minorEastAsia" w:hAnsiTheme="minorEastAsia" w:hint="eastAsia"/>
          <w:sz w:val="24"/>
        </w:rPr>
        <w:t>.2</w:t>
      </w:r>
      <w:r w:rsidRPr="001C0ECF">
        <w:rPr>
          <w:rFonts w:asciiTheme="minorEastAsia" w:eastAsiaTheme="minorEastAsia" w:hAnsiTheme="minorEastAsia" w:hint="eastAsia"/>
          <w:sz w:val="24"/>
        </w:rPr>
        <w:tab/>
        <w:t>提成费款项。提成期限内，受让方应在每个日历年结束后九十（90）</w:t>
      </w:r>
      <w:r w:rsidRPr="001C0ECF">
        <w:rPr>
          <w:rFonts w:asciiTheme="minorEastAsia" w:eastAsiaTheme="minorEastAsia" w:hAnsiTheme="minorEastAsia" w:hint="eastAsia"/>
          <w:sz w:val="24"/>
        </w:rPr>
        <w:lastRenderedPageBreak/>
        <w:t>天内向转让方支付提成费，金额相当于受让方及其关联方和分许可</w:t>
      </w:r>
      <w:proofErr w:type="gramStart"/>
      <w:r w:rsidRPr="001C0ECF">
        <w:rPr>
          <w:rFonts w:asciiTheme="minorEastAsia" w:eastAsiaTheme="minorEastAsia" w:hAnsiTheme="minorEastAsia" w:hint="eastAsia"/>
          <w:sz w:val="24"/>
        </w:rPr>
        <w:t>方销售</w:t>
      </w:r>
      <w:proofErr w:type="gramEnd"/>
      <w:r w:rsidRPr="001C0ECF">
        <w:rPr>
          <w:rFonts w:asciiTheme="minorEastAsia" w:eastAsiaTheme="minorEastAsia" w:hAnsiTheme="minorEastAsia" w:hint="eastAsia"/>
          <w:sz w:val="24"/>
        </w:rPr>
        <w:t>的所有化合物产品全球净销售额总额的百分之五（5%）（以下称为“提成费款项”）。</w:t>
      </w:r>
    </w:p>
    <w:p w:rsidR="001C0ECF" w:rsidRPr="001C0ECF"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Pr="001C0ECF">
        <w:rPr>
          <w:rFonts w:asciiTheme="minorEastAsia" w:eastAsiaTheme="minorEastAsia" w:hAnsiTheme="minorEastAsia" w:hint="eastAsia"/>
          <w:sz w:val="24"/>
        </w:rPr>
        <w:t>.3</w:t>
      </w:r>
      <w:r w:rsidRPr="001C0ECF">
        <w:rPr>
          <w:rFonts w:asciiTheme="minorEastAsia" w:eastAsiaTheme="minorEastAsia" w:hAnsiTheme="minorEastAsia" w:hint="eastAsia"/>
          <w:sz w:val="24"/>
        </w:rPr>
        <w:tab/>
        <w:t>若 (</w:t>
      </w:r>
      <w:proofErr w:type="spellStart"/>
      <w:r w:rsidRPr="001C0ECF">
        <w:rPr>
          <w:rFonts w:asciiTheme="minorEastAsia" w:eastAsiaTheme="minorEastAsia" w:hAnsiTheme="minorEastAsia" w:hint="eastAsia"/>
          <w:sz w:val="24"/>
        </w:rPr>
        <w:t>i</w:t>
      </w:r>
      <w:proofErr w:type="spellEnd"/>
      <w:r w:rsidRPr="001C0ECF">
        <w:rPr>
          <w:rFonts w:asciiTheme="minorEastAsia" w:eastAsiaTheme="minorEastAsia" w:hAnsiTheme="minorEastAsia" w:hint="eastAsia"/>
          <w:sz w:val="24"/>
        </w:rPr>
        <w:t>) 受让方合理善意地认定有必要获得任何牵制性第三方知识产权的许可，以避免因开发、制造、使用、销售或进口化合物产品中包含的化合物而侵犯或盗用该牵制性第三方知识产权，且 (ii) 受让方须向该第三方支付任何牵制性第三方知识产权费用，无论在何种情况下，受让方均应当向转让方提供需要支付该等牵制性第三方知识产权费用的合理证明材料（包括但不限于</w:t>
      </w:r>
      <w:proofErr w:type="spellStart"/>
      <w:r w:rsidRPr="001C0ECF">
        <w:rPr>
          <w:rFonts w:asciiTheme="minorEastAsia" w:eastAsiaTheme="minorEastAsia" w:hAnsiTheme="minorEastAsia" w:hint="eastAsia"/>
          <w:sz w:val="24"/>
        </w:rPr>
        <w:t>i</w:t>
      </w:r>
      <w:proofErr w:type="spellEnd"/>
      <w:r w:rsidR="00711166">
        <w:rPr>
          <w:rFonts w:asciiTheme="minorEastAsia" w:eastAsiaTheme="minorEastAsia" w:hAnsiTheme="minorEastAsia"/>
          <w:sz w:val="24"/>
        </w:rPr>
        <w:t>）</w:t>
      </w:r>
      <w:r w:rsidRPr="001C0ECF">
        <w:rPr>
          <w:rFonts w:asciiTheme="minorEastAsia" w:eastAsiaTheme="minorEastAsia" w:hAnsiTheme="minorEastAsia" w:hint="eastAsia"/>
          <w:sz w:val="24"/>
        </w:rPr>
        <w:t>法院或仲裁机构或其它有权机关所</w:t>
      </w:r>
      <w:proofErr w:type="gramStart"/>
      <w:r w:rsidRPr="001C0ECF">
        <w:rPr>
          <w:rFonts w:asciiTheme="minorEastAsia" w:eastAsiaTheme="minorEastAsia" w:hAnsiTheme="minorEastAsia" w:hint="eastAsia"/>
          <w:sz w:val="24"/>
        </w:rPr>
        <w:t>作出</w:t>
      </w:r>
      <w:proofErr w:type="gramEnd"/>
      <w:r w:rsidRPr="001C0ECF">
        <w:rPr>
          <w:rFonts w:asciiTheme="minorEastAsia" w:eastAsiaTheme="minorEastAsia" w:hAnsiTheme="minorEastAsia" w:hint="eastAsia"/>
          <w:sz w:val="24"/>
        </w:rPr>
        <w:t>的判决、裁定、裁决或决定等，或ii</w:t>
      </w:r>
      <w:r w:rsidR="00711166">
        <w:rPr>
          <w:rFonts w:asciiTheme="minorEastAsia" w:eastAsiaTheme="minorEastAsia" w:hAnsiTheme="minorEastAsia"/>
          <w:sz w:val="24"/>
        </w:rPr>
        <w:t>）</w:t>
      </w:r>
      <w:r w:rsidRPr="001C0ECF">
        <w:rPr>
          <w:rFonts w:asciiTheme="minorEastAsia" w:eastAsiaTheme="minorEastAsia" w:hAnsiTheme="minorEastAsia" w:hint="eastAsia"/>
          <w:sz w:val="24"/>
        </w:rPr>
        <w:t>律师出具的法律意见书），或者牵制性知识产权购买合同等材料，经转让方确认后，受让方</w:t>
      </w:r>
      <w:proofErr w:type="gramStart"/>
      <w:r w:rsidRPr="001C0ECF">
        <w:rPr>
          <w:rFonts w:asciiTheme="minorEastAsia" w:eastAsiaTheme="minorEastAsia" w:hAnsiTheme="minorEastAsia" w:hint="eastAsia"/>
          <w:sz w:val="24"/>
        </w:rPr>
        <w:t>方</w:t>
      </w:r>
      <w:proofErr w:type="gramEnd"/>
      <w:r w:rsidRPr="001C0ECF">
        <w:rPr>
          <w:rFonts w:asciiTheme="minorEastAsia" w:eastAsiaTheme="minorEastAsia" w:hAnsiTheme="minorEastAsia" w:hint="eastAsia"/>
          <w:sz w:val="24"/>
        </w:rPr>
        <w:t>可支付，受让方应尽商业上合理谨慎的义务去审定是否支付该牵制性知识产权费用。仅就在受牵制性第三方知识产权约束且须支付牵制性第三方知识产权费用的国家或区域的化合物产品而言，在受让方根据本协议应就该国或地区的该化合物产品向转让方支付提成费的期间，就化合物产品在该国或地区一个日历年内的净销售额支付的提成费还应减去受让方或受让方代表在该日历年就该国或地区的该化合物产品向该第三方支付的牵制性第三方知识产权费用，且转让方支付该牵制性知识产权的费用不能超过该日历年提成费款项的50%。为免疑义，在该化合物产品上市销售前产生的牵制性知识产权的费用，应在该化合物产品上市后所得的净销售额中首先予以扣除，且在扣除完毕后开始计算及支付转让方的提成费款项。</w:t>
      </w:r>
    </w:p>
    <w:p w:rsidR="00AF3DBD" w:rsidRPr="001C0ECF" w:rsidRDefault="001C0ECF"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sidRPr="001C0ECF">
        <w:rPr>
          <w:rFonts w:asciiTheme="minorEastAsia" w:eastAsiaTheme="minorEastAsia" w:hAnsiTheme="minorEastAsia" w:hint="eastAsia"/>
          <w:sz w:val="24"/>
        </w:rPr>
        <w:t>.4</w:t>
      </w:r>
      <w:r w:rsidRPr="001C0ECF">
        <w:rPr>
          <w:rFonts w:asciiTheme="minorEastAsia" w:eastAsiaTheme="minorEastAsia" w:hAnsiTheme="minorEastAsia" w:hint="eastAsia"/>
          <w:sz w:val="24"/>
        </w:rPr>
        <w:tab/>
        <w:t>所有里程碑款项和提成费款项均应以人民币支付。若根据本协议应向转让方支付的费用需要进行货币折算，受让方将按照相当于适用报告期最后一个工作日</w:t>
      </w:r>
      <w:r w:rsidRPr="001C0ECF">
        <w:rPr>
          <w:rFonts w:asciiTheme="minorEastAsia" w:eastAsiaTheme="minorEastAsia" w:hAnsiTheme="minorEastAsia" w:hint="eastAsia"/>
          <w:i/>
          <w:sz w:val="24"/>
          <w:u w:val="single"/>
        </w:rPr>
        <w:t>《华尔街日报》</w:t>
      </w:r>
      <w:r w:rsidRPr="001C0ECF">
        <w:rPr>
          <w:rFonts w:asciiTheme="minorEastAsia" w:eastAsiaTheme="minorEastAsia" w:hAnsiTheme="minorEastAsia" w:hint="eastAsia"/>
          <w:sz w:val="24"/>
        </w:rPr>
        <w:t>东海岸版公布的人民币中间汇率</w:t>
      </w:r>
      <w:r w:rsidRPr="008B49DC">
        <w:rPr>
          <w:rFonts w:asciiTheme="minorEastAsia" w:eastAsiaTheme="minorEastAsia" w:hAnsiTheme="minorEastAsia" w:hint="eastAsia"/>
          <w:i/>
          <w:sz w:val="24"/>
        </w:rPr>
        <w:t>（即</w:t>
      </w:r>
      <w:proofErr w:type="gramStart"/>
      <w:r w:rsidRPr="008B49DC">
        <w:rPr>
          <w:rFonts w:asciiTheme="minorEastAsia" w:eastAsiaTheme="minorEastAsia" w:hAnsiTheme="minorEastAsia" w:hint="eastAsia"/>
          <w:i/>
          <w:sz w:val="24"/>
        </w:rPr>
        <w:t>买卖汇率</w:t>
      </w:r>
      <w:proofErr w:type="gramEnd"/>
      <w:r w:rsidRPr="008B49DC">
        <w:rPr>
          <w:rFonts w:asciiTheme="minorEastAsia" w:eastAsiaTheme="minorEastAsia" w:hAnsiTheme="minorEastAsia" w:hint="eastAsia"/>
          <w:i/>
          <w:sz w:val="24"/>
        </w:rPr>
        <w:t>的平均值</w:t>
      </w:r>
      <w:r w:rsidRPr="001C0ECF">
        <w:rPr>
          <w:rFonts w:asciiTheme="minorEastAsia" w:eastAsiaTheme="minorEastAsia" w:hAnsiTheme="minorEastAsia" w:hint="eastAsia"/>
          <w:sz w:val="24"/>
        </w:rPr>
        <w:t>）的汇率将款项折算成人民币。</w:t>
      </w:r>
    </w:p>
    <w:p w:rsidR="00711166" w:rsidRPr="00711166" w:rsidRDefault="00711166" w:rsidP="00711166">
      <w:pPr>
        <w:spacing w:line="360" w:lineRule="auto"/>
        <w:ind w:firstLine="480"/>
        <w:rPr>
          <w:rFonts w:asciiTheme="minorEastAsia" w:eastAsiaTheme="minorEastAsia" w:hAnsiTheme="minorEastAsia"/>
          <w:b/>
          <w:sz w:val="24"/>
        </w:rPr>
      </w:pPr>
      <w:r w:rsidRPr="00711166">
        <w:rPr>
          <w:rFonts w:asciiTheme="minorEastAsia" w:eastAsiaTheme="minorEastAsia" w:hAnsiTheme="minorEastAsia" w:hint="eastAsia"/>
          <w:b/>
          <w:sz w:val="24"/>
        </w:rPr>
        <w:t>第3条</w:t>
      </w:r>
      <w:r w:rsidRPr="00711166">
        <w:rPr>
          <w:rFonts w:asciiTheme="minorEastAsia" w:eastAsiaTheme="minorEastAsia" w:hAnsiTheme="minorEastAsia" w:hint="eastAsia"/>
          <w:b/>
          <w:sz w:val="24"/>
        </w:rPr>
        <w:tab/>
        <w:t xml:space="preserve">  赔偿</w:t>
      </w:r>
    </w:p>
    <w:p w:rsidR="00711166" w:rsidRPr="00711166" w:rsidRDefault="00711166"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w:t>
      </w:r>
      <w:r w:rsidRPr="00711166">
        <w:rPr>
          <w:rFonts w:asciiTheme="minorEastAsia" w:eastAsiaTheme="minorEastAsia" w:hAnsiTheme="minorEastAsia" w:hint="eastAsia"/>
          <w:sz w:val="24"/>
        </w:rPr>
        <w:t>.1</w:t>
      </w:r>
      <w:r w:rsidRPr="00711166">
        <w:rPr>
          <w:rFonts w:asciiTheme="minorEastAsia" w:eastAsiaTheme="minorEastAsia" w:hAnsiTheme="minorEastAsia" w:hint="eastAsia"/>
          <w:sz w:val="24"/>
        </w:rPr>
        <w:tab/>
        <w:t>因 (</w:t>
      </w:r>
      <w:proofErr w:type="spellStart"/>
      <w:r w:rsidRPr="00711166">
        <w:rPr>
          <w:rFonts w:asciiTheme="minorEastAsia" w:eastAsiaTheme="minorEastAsia" w:hAnsiTheme="minorEastAsia" w:hint="eastAsia"/>
          <w:sz w:val="24"/>
        </w:rPr>
        <w:t>i</w:t>
      </w:r>
      <w:proofErr w:type="spellEnd"/>
      <w:r w:rsidRPr="00711166">
        <w:rPr>
          <w:rFonts w:asciiTheme="minorEastAsia" w:eastAsiaTheme="minorEastAsia" w:hAnsiTheme="minorEastAsia" w:hint="eastAsia"/>
          <w:sz w:val="24"/>
        </w:rPr>
        <w:t>) 转让方或其关联方或其各自代表使用、商业化、生产、开发或出售转让方产品，(ii) 转让方的过失或故意不当行为，或 (iii) 转让方违反本协议，导致任何第三方对受让方及其关联方、分许可方、委托的第三方、承包商以及各自的代理人、董事、高级职员、员工（以下称为“受让方受偿人”）提起诉讼、索赔、行动和要求（分别称为“索赔”），进而产生任何损失、责任或费</w:t>
      </w:r>
      <w:r w:rsidRPr="00711166">
        <w:rPr>
          <w:rFonts w:asciiTheme="minorEastAsia" w:eastAsiaTheme="minorEastAsia" w:hAnsiTheme="minorEastAsia" w:hint="eastAsia"/>
          <w:sz w:val="24"/>
        </w:rPr>
        <w:lastRenderedPageBreak/>
        <w:t>用（包括合理的法律费用和律师费）（统称为“损失”）的，转让方特此同意为受让方受偿人抗辩、使其免受损害并予以赔偿。若任何此类损失因受让方受偿人的过失、故意不当行为或违反本协议所造成，则不适用前述规定的转让方对受让方受偿人的赔偿义务。</w:t>
      </w:r>
    </w:p>
    <w:p w:rsidR="001C0ECF" w:rsidRDefault="00711166" w:rsidP="00711166">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w:t>
      </w:r>
      <w:r w:rsidRPr="00711166">
        <w:rPr>
          <w:rFonts w:asciiTheme="minorEastAsia" w:eastAsiaTheme="minorEastAsia" w:hAnsiTheme="minorEastAsia" w:hint="eastAsia"/>
          <w:sz w:val="24"/>
        </w:rPr>
        <w:t>.2</w:t>
      </w:r>
      <w:r w:rsidRPr="00711166">
        <w:rPr>
          <w:rFonts w:asciiTheme="minorEastAsia" w:eastAsiaTheme="minorEastAsia" w:hAnsiTheme="minorEastAsia" w:hint="eastAsia"/>
          <w:sz w:val="24"/>
        </w:rPr>
        <w:tab/>
        <w:t>因 (</w:t>
      </w:r>
      <w:proofErr w:type="spellStart"/>
      <w:r w:rsidRPr="00711166">
        <w:rPr>
          <w:rFonts w:asciiTheme="minorEastAsia" w:eastAsiaTheme="minorEastAsia" w:hAnsiTheme="minorEastAsia" w:hint="eastAsia"/>
          <w:sz w:val="24"/>
        </w:rPr>
        <w:t>i</w:t>
      </w:r>
      <w:proofErr w:type="spellEnd"/>
      <w:r w:rsidRPr="00711166">
        <w:rPr>
          <w:rFonts w:asciiTheme="minorEastAsia" w:eastAsiaTheme="minorEastAsia" w:hAnsiTheme="minorEastAsia" w:hint="eastAsia"/>
          <w:sz w:val="24"/>
        </w:rPr>
        <w:t>) 受让方或其关联方或分许可方或其各自代表使用、商业化、生产、开发或出售化合物产品，(ii) 受让方的过失或故意不当行为，或 (iii) 受让方违反本协议，导致任何第三方对转让方及其关联方、委托的第三方、承包商以及各自的代理人、董事、高级职员、员工（以下称为“转让方受偿人”）提起索赔，进而产生任何损失的，受让方特此同意为转让方受偿人抗辩、使其免受损害并予以赔偿。若任何此类损失因转让方受偿人的过失、故意不当行为或违反本协议所造成，则不适用前述规定的受让方对转让方受偿人的赔偿义务。</w:t>
      </w:r>
    </w:p>
    <w:p w:rsidR="0035156E" w:rsidRPr="00711166" w:rsidRDefault="0035156E" w:rsidP="0035156E">
      <w:pPr>
        <w:spacing w:line="360" w:lineRule="auto"/>
        <w:ind w:firstLine="480"/>
        <w:rPr>
          <w:rFonts w:asciiTheme="minorEastAsia" w:eastAsiaTheme="minorEastAsia" w:hAnsiTheme="minorEastAsia"/>
          <w:b/>
          <w:sz w:val="24"/>
        </w:rPr>
      </w:pPr>
      <w:r w:rsidRPr="00711166">
        <w:rPr>
          <w:rFonts w:asciiTheme="minorEastAsia" w:eastAsiaTheme="minorEastAsia" w:hAnsiTheme="minorEastAsia" w:hint="eastAsia"/>
          <w:b/>
          <w:sz w:val="24"/>
        </w:rPr>
        <w:t>第</w:t>
      </w:r>
      <w:r>
        <w:rPr>
          <w:rFonts w:asciiTheme="minorEastAsia" w:eastAsiaTheme="minorEastAsia" w:hAnsiTheme="minorEastAsia" w:hint="eastAsia"/>
          <w:b/>
          <w:sz w:val="24"/>
        </w:rPr>
        <w:t>4</w:t>
      </w:r>
      <w:r w:rsidRPr="00711166">
        <w:rPr>
          <w:rFonts w:asciiTheme="minorEastAsia" w:eastAsiaTheme="minorEastAsia" w:hAnsiTheme="minorEastAsia" w:hint="eastAsia"/>
          <w:b/>
          <w:sz w:val="24"/>
        </w:rPr>
        <w:t>条</w:t>
      </w:r>
      <w:r w:rsidRPr="00711166">
        <w:rPr>
          <w:rFonts w:asciiTheme="minorEastAsia" w:eastAsiaTheme="minorEastAsia" w:hAnsiTheme="minorEastAsia" w:hint="eastAsia"/>
          <w:b/>
          <w:sz w:val="24"/>
        </w:rPr>
        <w:tab/>
        <w:t xml:space="preserve">  </w:t>
      </w:r>
      <w:r>
        <w:rPr>
          <w:rFonts w:asciiTheme="minorEastAsia" w:eastAsiaTheme="minorEastAsia" w:hAnsiTheme="minorEastAsia" w:hint="eastAsia"/>
          <w:b/>
          <w:sz w:val="24"/>
        </w:rPr>
        <w:t>其他</w:t>
      </w:r>
    </w:p>
    <w:p w:rsidR="006216C4" w:rsidRDefault="008F3CB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4.1</w:t>
      </w:r>
      <w:r w:rsidR="00DA5ADE">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本协议</w:t>
      </w:r>
      <w:r w:rsidR="006216C4" w:rsidRPr="006216C4">
        <w:rPr>
          <w:rFonts w:asciiTheme="minorEastAsia" w:eastAsiaTheme="minorEastAsia" w:hAnsiTheme="minorEastAsia" w:hint="eastAsia"/>
          <w:sz w:val="24"/>
        </w:rPr>
        <w:t>“生效日”指甲乙双方就本协议履行完成相应的公司内部决策程序后，经双方授权代表签字及盖章的日期。</w:t>
      </w:r>
    </w:p>
    <w:p w:rsidR="001C0ECF" w:rsidRDefault="008F3CB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 xml:space="preserve">4.2 </w:t>
      </w:r>
      <w:r w:rsidR="00DA5ADE">
        <w:rPr>
          <w:rFonts w:asciiTheme="minorEastAsia" w:eastAsiaTheme="minorEastAsia" w:hAnsiTheme="minorEastAsia" w:hint="eastAsia"/>
          <w:sz w:val="24"/>
        </w:rPr>
        <w:t xml:space="preserve"> </w:t>
      </w:r>
      <w:r w:rsidR="0035156E" w:rsidRPr="0035156E">
        <w:rPr>
          <w:rFonts w:asciiTheme="minorEastAsia" w:eastAsiaTheme="minorEastAsia" w:hAnsiTheme="minorEastAsia" w:hint="eastAsia"/>
          <w:sz w:val="24"/>
        </w:rPr>
        <w:t>本协议的订立、效力、解释、执行以及由此产生的任何争议的解决均受中国大陆法律管辖并按其解释。双方凡因执行本协议所发生的或与本协议有关的一切争议，双方应首先通过友好协商解决。若任何争议无法在争议发生后15天内通过协商解决，任何一方有权将该争议提交被告住所地法院解决。</w:t>
      </w:r>
    </w:p>
    <w:p w:rsidR="00E07B89" w:rsidRDefault="008F3CB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 xml:space="preserve">4.3 </w:t>
      </w:r>
      <w:r w:rsidR="00DA5ADE">
        <w:rPr>
          <w:rFonts w:asciiTheme="minorEastAsia" w:eastAsiaTheme="minorEastAsia" w:hAnsiTheme="minorEastAsia" w:hint="eastAsia"/>
          <w:sz w:val="24"/>
        </w:rPr>
        <w:t xml:space="preserve"> </w:t>
      </w:r>
      <w:r w:rsidR="0035156E" w:rsidRPr="0035156E">
        <w:rPr>
          <w:rFonts w:asciiTheme="minorEastAsia" w:eastAsiaTheme="minorEastAsia" w:hAnsiTheme="minorEastAsia" w:hint="eastAsia"/>
          <w:sz w:val="24"/>
        </w:rPr>
        <w:t>本协议可签署一式肆（4）份，双方各执贰（2）份，每份文本均应视为原件，所有文本应一起构成同一份文书。若本协议须要另行签署英文版本的，合同的解释以本协议中文版本为准。</w:t>
      </w:r>
    </w:p>
    <w:p w:rsidR="001632CB" w:rsidRDefault="001632CB">
      <w:pPr>
        <w:spacing w:line="360" w:lineRule="auto"/>
        <w:ind w:firstLine="480"/>
        <w:rPr>
          <w:rFonts w:asciiTheme="minorEastAsia" w:eastAsiaTheme="minorEastAsia" w:hAnsiTheme="minorEastAsia"/>
          <w:sz w:val="24"/>
        </w:rPr>
      </w:pPr>
    </w:p>
    <w:p w:rsidR="00E07B89" w:rsidRDefault="0010537E">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    五、本次交易的目的以及对公司的影响</w:t>
      </w:r>
    </w:p>
    <w:p w:rsidR="00E07B89" w:rsidRDefault="00914CD8" w:rsidP="00F7535B">
      <w:pPr>
        <w:spacing w:line="360" w:lineRule="auto"/>
        <w:ind w:firstLine="480"/>
        <w:rPr>
          <w:rFonts w:asciiTheme="minorEastAsia" w:eastAsiaTheme="minorEastAsia" w:hAnsiTheme="minorEastAsia"/>
          <w:sz w:val="24"/>
        </w:rPr>
      </w:pPr>
      <w:r w:rsidRPr="00914CD8">
        <w:rPr>
          <w:rFonts w:asciiTheme="minorEastAsia" w:eastAsiaTheme="minorEastAsia" w:hAnsiTheme="minorEastAsia" w:hint="eastAsia"/>
          <w:sz w:val="24"/>
        </w:rPr>
        <w:t>索元生物是一家新型、以快速有效的模式开发一类新药的全球领先型生物医药研发公司，利用全基因组扫描及独特的生物标记物研发技术在临床样本中找到可预测药物疗效的生物标记物，通过这些新发现的生物标记物作为伴随诊断来筛选患者，发现对内皮抑素敏感的肿瘤患者，从而重新开展临床试验</w:t>
      </w:r>
      <w:r>
        <w:rPr>
          <w:rFonts w:asciiTheme="minorEastAsia" w:eastAsiaTheme="minorEastAsia" w:hAnsiTheme="minorEastAsia" w:hint="eastAsia"/>
          <w:sz w:val="24"/>
        </w:rPr>
        <w:t>。本次与索元生物的合作</w:t>
      </w:r>
      <w:r w:rsidRPr="00914CD8">
        <w:rPr>
          <w:rFonts w:asciiTheme="minorEastAsia" w:eastAsiaTheme="minorEastAsia" w:hAnsiTheme="minorEastAsia" w:hint="eastAsia"/>
          <w:sz w:val="24"/>
        </w:rPr>
        <w:t>可提高新药开发的成功率，满足临床治疗需求，改善肿瘤患者生存获益，实现</w:t>
      </w:r>
      <w:r>
        <w:rPr>
          <w:rFonts w:asciiTheme="minorEastAsia" w:eastAsiaTheme="minorEastAsia" w:hAnsiTheme="minorEastAsia" w:hint="eastAsia"/>
          <w:sz w:val="24"/>
        </w:rPr>
        <w:t>双方共</w:t>
      </w:r>
      <w:r w:rsidRPr="00914CD8">
        <w:rPr>
          <w:rFonts w:asciiTheme="minorEastAsia" w:eastAsiaTheme="minorEastAsia" w:hAnsiTheme="minorEastAsia" w:hint="eastAsia"/>
          <w:sz w:val="24"/>
        </w:rPr>
        <w:t>赢。</w:t>
      </w:r>
      <w:r w:rsidR="003B186A" w:rsidRPr="003B186A">
        <w:rPr>
          <w:rFonts w:asciiTheme="minorEastAsia" w:eastAsiaTheme="minorEastAsia" w:hAnsiTheme="minorEastAsia" w:hint="eastAsia"/>
          <w:sz w:val="24"/>
        </w:rPr>
        <w:t>本次交易采用里程碑付款加销售提成方式</w:t>
      </w:r>
      <w:r w:rsidR="0010537E">
        <w:rPr>
          <w:rFonts w:asciiTheme="minorEastAsia" w:eastAsiaTheme="minorEastAsia" w:hAnsiTheme="minorEastAsia" w:hint="eastAsia"/>
          <w:sz w:val="24"/>
        </w:rPr>
        <w:t>，本次协议签署事</w:t>
      </w:r>
      <w:r w:rsidR="0010537E">
        <w:rPr>
          <w:rFonts w:asciiTheme="minorEastAsia" w:eastAsiaTheme="minorEastAsia" w:hAnsiTheme="minorEastAsia" w:hint="eastAsia"/>
          <w:sz w:val="24"/>
        </w:rPr>
        <w:lastRenderedPageBreak/>
        <w:t>项对公司当期财务状况和经营成果不构成重大影响。</w:t>
      </w:r>
    </w:p>
    <w:p w:rsidR="00E07B89" w:rsidRDefault="00E07B89">
      <w:pPr>
        <w:spacing w:line="360" w:lineRule="auto"/>
        <w:rPr>
          <w:rFonts w:asciiTheme="minorEastAsia" w:eastAsiaTheme="minorEastAsia" w:hAnsiTheme="minorEastAsia"/>
          <w:sz w:val="24"/>
        </w:rPr>
      </w:pPr>
    </w:p>
    <w:p w:rsidR="00E07B89" w:rsidRPr="00F8017B" w:rsidRDefault="0010537E" w:rsidP="00F8017B">
      <w:pPr>
        <w:spacing w:line="360" w:lineRule="auto"/>
        <w:rPr>
          <w:rFonts w:asciiTheme="minorEastAsia" w:eastAsiaTheme="minorEastAsia" w:hAnsiTheme="minorEastAsia"/>
          <w:b/>
          <w:sz w:val="24"/>
        </w:rPr>
      </w:pPr>
      <w:r w:rsidRPr="00F8017B">
        <w:rPr>
          <w:rFonts w:asciiTheme="minorEastAsia" w:eastAsiaTheme="minorEastAsia" w:hAnsiTheme="minorEastAsia" w:hint="eastAsia"/>
          <w:sz w:val="24"/>
        </w:rPr>
        <w:t xml:space="preserve">  </w:t>
      </w:r>
      <w:r w:rsidRPr="00F8017B">
        <w:rPr>
          <w:rFonts w:asciiTheme="minorEastAsia" w:eastAsiaTheme="minorEastAsia" w:hAnsiTheme="minorEastAsia" w:hint="eastAsia"/>
          <w:b/>
          <w:sz w:val="24"/>
        </w:rPr>
        <w:t xml:space="preserve">  六、风险提示</w:t>
      </w:r>
    </w:p>
    <w:p w:rsidR="00622E39" w:rsidRPr="00E54256" w:rsidRDefault="00622E39" w:rsidP="00165947">
      <w:pPr>
        <w:autoSpaceDE w:val="0"/>
        <w:autoSpaceDN w:val="0"/>
        <w:adjustRightInd w:val="0"/>
        <w:spacing w:line="360" w:lineRule="auto"/>
        <w:ind w:firstLineChars="200" w:firstLine="480"/>
        <w:jc w:val="left"/>
        <w:rPr>
          <w:rFonts w:ascii="宋体" w:hAnsiTheme="minorHAnsi" w:cs="宋体"/>
          <w:color w:val="000000"/>
          <w:kern w:val="0"/>
          <w:sz w:val="24"/>
        </w:rPr>
      </w:pPr>
      <w:r w:rsidRPr="00E54256">
        <w:rPr>
          <w:rFonts w:ascii="宋体" w:hAnsiTheme="minorHAnsi" w:cs="宋体"/>
          <w:color w:val="000000"/>
          <w:kern w:val="0"/>
          <w:sz w:val="24"/>
        </w:rPr>
        <w:t>1</w:t>
      </w:r>
      <w:r w:rsidRPr="00E54256">
        <w:rPr>
          <w:rFonts w:ascii="宋体" w:hAnsiTheme="minorHAnsi" w:cs="宋体" w:hint="eastAsia"/>
          <w:color w:val="000000"/>
          <w:kern w:val="0"/>
          <w:sz w:val="24"/>
        </w:rPr>
        <w:t>、重组人血管内皮抑素注射液已在</w:t>
      </w:r>
      <w:r w:rsidR="00822AAE">
        <w:rPr>
          <w:rFonts w:ascii="宋体" w:hAnsiTheme="minorHAnsi" w:cs="宋体" w:hint="eastAsia"/>
          <w:color w:val="000000"/>
          <w:kern w:val="0"/>
          <w:sz w:val="24"/>
        </w:rPr>
        <w:t>国内</w:t>
      </w:r>
      <w:r w:rsidRPr="00E54256">
        <w:rPr>
          <w:rFonts w:ascii="宋体" w:hAnsiTheme="minorHAnsi" w:cs="宋体" w:hint="eastAsia"/>
          <w:color w:val="000000"/>
          <w:kern w:val="0"/>
          <w:sz w:val="24"/>
        </w:rPr>
        <w:t>完成</w:t>
      </w:r>
      <w:r w:rsidR="007D7D9C" w:rsidRPr="00E54256">
        <w:rPr>
          <w:rFonts w:ascii="宋体" w:hAnsiTheme="minorHAnsi" w:cs="宋体" w:hint="eastAsia"/>
          <w:color w:val="000000"/>
          <w:kern w:val="0"/>
          <w:sz w:val="24"/>
        </w:rPr>
        <w:t>三</w:t>
      </w:r>
      <w:r w:rsidRPr="00E54256">
        <w:rPr>
          <w:rFonts w:ascii="宋体" w:hAnsiTheme="minorHAnsi" w:cs="宋体" w:hint="eastAsia"/>
          <w:color w:val="000000"/>
          <w:kern w:val="0"/>
          <w:sz w:val="24"/>
        </w:rPr>
        <w:t>期临床研究，2019年3月，吴中医药接到了国家药监局药品审评中心（以下简称“审评中心”）的技术审评部门发出的重组人血管内皮抑素注射液（CXSS1800005-1）依据现有数据技术审评不予通过与申请人沟通交流报告的相关通知，2019年7月，吴中医药向审评中心提出了药品注册撤回申请并获得批准。</w:t>
      </w:r>
    </w:p>
    <w:p w:rsidR="00622E39" w:rsidRPr="00E54256" w:rsidRDefault="00F8017B" w:rsidP="00F8017B">
      <w:pPr>
        <w:autoSpaceDE w:val="0"/>
        <w:autoSpaceDN w:val="0"/>
        <w:adjustRightInd w:val="0"/>
        <w:spacing w:line="360" w:lineRule="auto"/>
        <w:jc w:val="left"/>
        <w:rPr>
          <w:rFonts w:ascii="宋体" w:hAnsiTheme="minorHAnsi" w:cs="宋体"/>
          <w:color w:val="000000"/>
          <w:kern w:val="0"/>
          <w:sz w:val="24"/>
        </w:rPr>
      </w:pPr>
      <w:r w:rsidRPr="00E54256">
        <w:rPr>
          <w:rFonts w:ascii="宋体" w:hAnsiTheme="minorHAnsi" w:cs="宋体" w:hint="eastAsia"/>
          <w:color w:val="000000"/>
          <w:kern w:val="0"/>
          <w:sz w:val="24"/>
        </w:rPr>
        <w:t xml:space="preserve">    </w:t>
      </w:r>
      <w:r w:rsidR="00622E39" w:rsidRPr="00E54256">
        <w:rPr>
          <w:rFonts w:ascii="宋体" w:hAnsiTheme="minorHAnsi" w:cs="宋体" w:hint="eastAsia"/>
          <w:color w:val="000000"/>
          <w:kern w:val="0"/>
          <w:sz w:val="24"/>
        </w:rPr>
        <w:t>2、</w:t>
      </w:r>
      <w:r w:rsidR="007D7D9C" w:rsidRPr="00E54256">
        <w:rPr>
          <w:rFonts w:ascii="宋体" w:hAnsiTheme="minorHAnsi" w:cs="宋体" w:hint="eastAsia"/>
          <w:color w:val="000000"/>
          <w:kern w:val="0"/>
          <w:sz w:val="24"/>
        </w:rPr>
        <w:t>利用</w:t>
      </w:r>
      <w:r w:rsidR="005E599C" w:rsidRPr="00E54256">
        <w:rPr>
          <w:rFonts w:ascii="宋体" w:hAnsiTheme="minorHAnsi" w:cs="宋体" w:hint="eastAsia"/>
          <w:color w:val="000000"/>
          <w:kern w:val="0"/>
          <w:sz w:val="24"/>
        </w:rPr>
        <w:t>既往三期临床研究样本重新</w:t>
      </w:r>
      <w:r w:rsidR="005E599C" w:rsidRPr="00E54256">
        <w:rPr>
          <w:rFonts w:asciiTheme="minorEastAsia" w:hAnsiTheme="minorEastAsia" w:hint="eastAsia"/>
          <w:sz w:val="24"/>
        </w:rPr>
        <w:t>研究确定生物标记物以重新开发抗肿瘤新药具有极大挑战和不确定性，</w:t>
      </w:r>
      <w:r w:rsidR="00696E10" w:rsidRPr="00E54256">
        <w:rPr>
          <w:rFonts w:ascii="宋体" w:hAnsiTheme="minorHAnsi" w:cs="宋体" w:hint="eastAsia"/>
          <w:color w:val="000000"/>
          <w:kern w:val="0"/>
          <w:sz w:val="24"/>
        </w:rPr>
        <w:t>新药研发</w:t>
      </w:r>
      <w:r w:rsidR="00622E39" w:rsidRPr="00E54256">
        <w:rPr>
          <w:rFonts w:ascii="宋体" w:hAnsiTheme="minorHAnsi" w:cs="宋体" w:hint="eastAsia"/>
          <w:color w:val="000000"/>
          <w:kern w:val="0"/>
          <w:sz w:val="24"/>
        </w:rPr>
        <w:t>存在一定风险，例如</w:t>
      </w:r>
      <w:r w:rsidR="00443A6B" w:rsidRPr="00E54256">
        <w:rPr>
          <w:rFonts w:ascii="宋体" w:hAnsiTheme="minorHAnsi" w:cs="宋体" w:hint="eastAsia"/>
          <w:color w:val="000000"/>
          <w:kern w:val="0"/>
          <w:sz w:val="24"/>
        </w:rPr>
        <w:t>无法找到生物标记物，或后续</w:t>
      </w:r>
      <w:r w:rsidR="00622E39" w:rsidRPr="00E54256">
        <w:rPr>
          <w:rFonts w:ascii="宋体" w:hAnsiTheme="minorHAnsi" w:cs="宋体" w:hint="eastAsia"/>
          <w:color w:val="000000"/>
          <w:kern w:val="0"/>
          <w:sz w:val="24"/>
        </w:rPr>
        <w:t>临床试验中可能会因为安全性和</w:t>
      </w:r>
      <w:r w:rsidR="00622E39" w:rsidRPr="00E54256">
        <w:rPr>
          <w:rFonts w:ascii="宋体" w:hAnsiTheme="minorHAnsi" w:cs="宋体"/>
          <w:color w:val="000000"/>
          <w:kern w:val="0"/>
          <w:sz w:val="24"/>
        </w:rPr>
        <w:t>/</w:t>
      </w:r>
      <w:r w:rsidR="00622E39" w:rsidRPr="00E54256">
        <w:rPr>
          <w:rFonts w:ascii="宋体" w:hAnsiTheme="minorHAnsi" w:cs="宋体" w:hint="eastAsia"/>
          <w:color w:val="000000"/>
          <w:kern w:val="0"/>
          <w:sz w:val="24"/>
        </w:rPr>
        <w:t>或有效性等问题而终止。</w:t>
      </w:r>
      <w:r w:rsidR="00622E39" w:rsidRPr="00E54256">
        <w:rPr>
          <w:rFonts w:ascii="宋体" w:hAnsiTheme="minorHAnsi" w:cs="宋体"/>
          <w:color w:val="000000"/>
          <w:kern w:val="0"/>
          <w:sz w:val="24"/>
        </w:rPr>
        <w:t xml:space="preserve"> </w:t>
      </w:r>
    </w:p>
    <w:p w:rsidR="00464F77" w:rsidRPr="00E54256" w:rsidRDefault="005673B6" w:rsidP="00464F77">
      <w:pPr>
        <w:autoSpaceDE w:val="0"/>
        <w:autoSpaceDN w:val="0"/>
        <w:adjustRightInd w:val="0"/>
        <w:spacing w:line="360" w:lineRule="auto"/>
        <w:ind w:firstLine="480"/>
        <w:jc w:val="left"/>
        <w:rPr>
          <w:rFonts w:ascii="宋体" w:hAnsiTheme="minorHAnsi" w:cs="宋体"/>
          <w:color w:val="000000"/>
          <w:kern w:val="0"/>
          <w:sz w:val="24"/>
        </w:rPr>
      </w:pPr>
      <w:r w:rsidRPr="00E54256">
        <w:rPr>
          <w:rFonts w:ascii="宋体" w:hAnsiTheme="minorHAnsi" w:cs="宋体"/>
          <w:color w:val="000000"/>
          <w:kern w:val="0"/>
          <w:sz w:val="24"/>
        </w:rPr>
        <w:t>3</w:t>
      </w:r>
      <w:r w:rsidR="00622E39" w:rsidRPr="00E54256">
        <w:rPr>
          <w:rFonts w:ascii="宋体" w:hAnsiTheme="minorHAnsi" w:cs="宋体" w:hint="eastAsia"/>
          <w:color w:val="000000"/>
          <w:kern w:val="0"/>
          <w:sz w:val="24"/>
        </w:rPr>
        <w:t>、该产品</w:t>
      </w:r>
      <w:r w:rsidR="007831A3">
        <w:rPr>
          <w:rFonts w:ascii="宋体" w:hAnsiTheme="minorHAnsi" w:cs="宋体" w:hint="eastAsia"/>
          <w:color w:val="000000"/>
          <w:kern w:val="0"/>
          <w:sz w:val="24"/>
        </w:rPr>
        <w:t>的开发、注册、生产、销售等</w:t>
      </w:r>
      <w:r w:rsidR="00622E39" w:rsidRPr="00E54256">
        <w:rPr>
          <w:rFonts w:ascii="宋体" w:hAnsiTheme="minorHAnsi" w:cs="宋体" w:hint="eastAsia"/>
          <w:color w:val="000000"/>
          <w:kern w:val="0"/>
          <w:sz w:val="24"/>
        </w:rPr>
        <w:t>须得到相关监管机构的批准。</w:t>
      </w:r>
    </w:p>
    <w:p w:rsidR="00622E39" w:rsidRPr="00E54256" w:rsidRDefault="00F8017B" w:rsidP="00165947">
      <w:pPr>
        <w:autoSpaceDE w:val="0"/>
        <w:autoSpaceDN w:val="0"/>
        <w:adjustRightInd w:val="0"/>
        <w:spacing w:line="360" w:lineRule="auto"/>
        <w:ind w:firstLineChars="200" w:firstLine="480"/>
        <w:jc w:val="left"/>
        <w:rPr>
          <w:rFonts w:ascii="宋体" w:hAnsiTheme="minorHAnsi" w:cs="宋体"/>
          <w:color w:val="000000"/>
          <w:kern w:val="0"/>
          <w:sz w:val="24"/>
        </w:rPr>
      </w:pPr>
      <w:r w:rsidRPr="00E54256">
        <w:rPr>
          <w:rFonts w:ascii="宋体" w:hAnsiTheme="minorHAnsi" w:cs="宋体" w:hint="eastAsia"/>
          <w:color w:val="000000"/>
          <w:kern w:val="0"/>
          <w:sz w:val="24"/>
        </w:rPr>
        <w:t>4</w:t>
      </w:r>
      <w:r w:rsidR="00622E39" w:rsidRPr="00E54256">
        <w:rPr>
          <w:rFonts w:ascii="宋体" w:hAnsiTheme="minorHAnsi" w:cs="宋体" w:hint="eastAsia"/>
          <w:color w:val="000000"/>
          <w:kern w:val="0"/>
          <w:sz w:val="24"/>
        </w:rPr>
        <w:t>、新药研发是项长期工作</w:t>
      </w:r>
      <w:r w:rsidR="00464F77" w:rsidRPr="00E54256">
        <w:rPr>
          <w:rFonts w:ascii="宋体" w:hAnsiTheme="minorHAnsi" w:cs="宋体" w:hint="eastAsia"/>
          <w:color w:val="000000"/>
          <w:kern w:val="0"/>
          <w:sz w:val="24"/>
        </w:rPr>
        <w:t>，</w:t>
      </w:r>
      <w:r w:rsidR="003F7D9B" w:rsidRPr="00E54256">
        <w:rPr>
          <w:rFonts w:ascii="宋体" w:hAnsiTheme="minorHAnsi" w:cs="宋体" w:hint="eastAsia"/>
          <w:color w:val="000000"/>
          <w:kern w:val="0"/>
          <w:sz w:val="24"/>
        </w:rPr>
        <w:t>产品从研发、临床试验报批到投产的周期长、环节多，</w:t>
      </w:r>
      <w:r w:rsidR="00464F77" w:rsidRPr="00E54256">
        <w:rPr>
          <w:rFonts w:ascii="宋体" w:hAnsiTheme="minorHAnsi" w:cs="宋体" w:hint="eastAsia"/>
          <w:color w:val="000000"/>
          <w:kern w:val="0"/>
          <w:sz w:val="24"/>
        </w:rPr>
        <w:t>容易受到一些不确定性因素的影响，该产品</w:t>
      </w:r>
      <w:r w:rsidR="003F7D9B" w:rsidRPr="00E54256">
        <w:rPr>
          <w:rFonts w:ascii="宋体" w:hAnsiTheme="minorHAnsi" w:cs="宋体" w:hint="eastAsia"/>
          <w:color w:val="000000"/>
          <w:kern w:val="0"/>
          <w:sz w:val="24"/>
        </w:rPr>
        <w:t>能否</w:t>
      </w:r>
      <w:r w:rsidR="00464F77" w:rsidRPr="00E54256">
        <w:rPr>
          <w:rFonts w:ascii="宋体" w:hAnsiTheme="minorHAnsi" w:cs="宋体" w:hint="eastAsia"/>
          <w:color w:val="000000"/>
          <w:kern w:val="0"/>
          <w:sz w:val="24"/>
        </w:rPr>
        <w:t>获批上市</w:t>
      </w:r>
      <w:r w:rsidR="00622E39" w:rsidRPr="00E54256">
        <w:rPr>
          <w:rFonts w:ascii="宋体" w:hAnsiTheme="minorHAnsi" w:cs="宋体" w:hint="eastAsia"/>
          <w:color w:val="000000"/>
          <w:kern w:val="0"/>
          <w:sz w:val="24"/>
        </w:rPr>
        <w:t>存在一定风险</w:t>
      </w:r>
      <w:r w:rsidR="00464F77" w:rsidRPr="00E54256">
        <w:rPr>
          <w:rFonts w:ascii="宋体" w:hAnsiTheme="minorHAnsi" w:cs="宋体" w:hint="eastAsia"/>
          <w:color w:val="000000"/>
          <w:kern w:val="0"/>
          <w:sz w:val="24"/>
        </w:rPr>
        <w:t>；且</w:t>
      </w:r>
      <w:r w:rsidR="00622E39" w:rsidRPr="00E54256">
        <w:rPr>
          <w:rFonts w:ascii="宋体" w:hAnsiTheme="minorHAnsi" w:cs="宋体" w:hint="eastAsia"/>
          <w:color w:val="000000"/>
          <w:kern w:val="0"/>
          <w:sz w:val="24"/>
        </w:rPr>
        <w:t>新药上市后的销售情况受包括市场环境、行业发展等诸多因素影响，该产品在区域</w:t>
      </w:r>
      <w:r w:rsidR="007D7D9C" w:rsidRPr="00E54256">
        <w:rPr>
          <w:rFonts w:ascii="宋体" w:hAnsiTheme="minorHAnsi" w:cs="宋体" w:hint="eastAsia"/>
          <w:color w:val="000000"/>
          <w:kern w:val="0"/>
          <w:sz w:val="24"/>
        </w:rPr>
        <w:t>外</w:t>
      </w:r>
      <w:r w:rsidR="00622E39" w:rsidRPr="00E54256">
        <w:rPr>
          <w:rFonts w:ascii="宋体" w:hAnsiTheme="minorHAnsi" w:cs="宋体" w:hint="eastAsia"/>
          <w:color w:val="000000"/>
          <w:kern w:val="0"/>
          <w:sz w:val="24"/>
        </w:rPr>
        <w:t>的销售业绩</w:t>
      </w:r>
      <w:r w:rsidR="00464F77" w:rsidRPr="00E54256">
        <w:rPr>
          <w:rFonts w:ascii="宋体" w:hAnsiTheme="minorHAnsi" w:cs="宋体" w:hint="eastAsia"/>
          <w:color w:val="000000"/>
          <w:kern w:val="0"/>
          <w:sz w:val="24"/>
        </w:rPr>
        <w:t>也</w:t>
      </w:r>
      <w:r w:rsidR="00622E39" w:rsidRPr="00E54256">
        <w:rPr>
          <w:rFonts w:ascii="宋体" w:hAnsiTheme="minorHAnsi" w:cs="宋体" w:hint="eastAsia"/>
          <w:color w:val="000000"/>
          <w:kern w:val="0"/>
          <w:sz w:val="24"/>
        </w:rPr>
        <w:t>存在不确定性。</w:t>
      </w:r>
      <w:r w:rsidR="00464F77" w:rsidRPr="00E54256">
        <w:rPr>
          <w:rFonts w:ascii="宋体" w:hAnsiTheme="minorHAnsi" w:cs="宋体" w:hint="eastAsia"/>
          <w:color w:val="000000"/>
          <w:kern w:val="0"/>
          <w:sz w:val="24"/>
        </w:rPr>
        <w:t>最终能否实现协议约定的里程碑事件存在一定风险，里程碑付款金额及销售提成尚存在不确定性。</w:t>
      </w:r>
    </w:p>
    <w:p w:rsidR="00E07B89" w:rsidRPr="00F8017B" w:rsidRDefault="00753EFD" w:rsidP="00F8017B">
      <w:pPr>
        <w:spacing w:line="360" w:lineRule="auto"/>
        <w:ind w:firstLine="480"/>
        <w:rPr>
          <w:rFonts w:asciiTheme="minorEastAsia" w:eastAsiaTheme="minorEastAsia" w:hAnsiTheme="minorEastAsia"/>
          <w:sz w:val="24"/>
        </w:rPr>
      </w:pPr>
      <w:r w:rsidRPr="00E54256">
        <w:rPr>
          <w:rFonts w:asciiTheme="minorEastAsia" w:eastAsiaTheme="minorEastAsia" w:hAnsiTheme="minorEastAsia" w:hint="eastAsia"/>
          <w:sz w:val="24"/>
        </w:rPr>
        <w:t>公司将根据该事项的后续进展情况，按照相关规定，及时履行信息披露义务。敬请广大投资者谨慎决策，注意防范投资风险。</w:t>
      </w:r>
    </w:p>
    <w:p w:rsidR="00E07B89" w:rsidRDefault="00E07B89">
      <w:pPr>
        <w:spacing w:line="360" w:lineRule="auto"/>
        <w:rPr>
          <w:rFonts w:asciiTheme="minorEastAsia" w:eastAsiaTheme="minorEastAsia" w:hAnsiTheme="minorEastAsia"/>
          <w:sz w:val="24"/>
        </w:rPr>
      </w:pPr>
    </w:p>
    <w:p w:rsidR="00E07B89" w:rsidRDefault="0010537E">
      <w:pPr>
        <w:spacing w:line="360" w:lineRule="auto"/>
        <w:ind w:firstLine="480"/>
        <w:rPr>
          <w:rFonts w:asciiTheme="minorEastAsia" w:eastAsiaTheme="minorEastAsia" w:hAnsiTheme="minorEastAsia"/>
          <w:b/>
          <w:sz w:val="24"/>
        </w:rPr>
      </w:pPr>
      <w:r>
        <w:rPr>
          <w:rFonts w:asciiTheme="minorEastAsia" w:eastAsiaTheme="minorEastAsia" w:hAnsiTheme="minorEastAsia" w:hint="eastAsia"/>
          <w:b/>
          <w:sz w:val="24"/>
        </w:rPr>
        <w:t>七、备查文件</w:t>
      </w:r>
    </w:p>
    <w:p w:rsidR="00E07B89" w:rsidRDefault="0010537E">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1、江苏吴中实业股份有限公司第九届董事会2020年第五次临时会议（通讯表决）决议；</w:t>
      </w:r>
    </w:p>
    <w:p w:rsidR="00E07B89" w:rsidRDefault="0010537E">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2、《转让与许可协议》。</w:t>
      </w:r>
    </w:p>
    <w:p w:rsidR="00E07B89" w:rsidRDefault="0010537E">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E07B89" w:rsidRDefault="0010537E">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江苏吴中实业股份有限公司</w:t>
      </w:r>
    </w:p>
    <w:p w:rsidR="00E07B89" w:rsidRDefault="0010537E">
      <w:pPr>
        <w:wordWrap w:val="0"/>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董事会      </w:t>
      </w:r>
    </w:p>
    <w:p w:rsidR="00E07B89" w:rsidRDefault="0010537E">
      <w:pPr>
        <w:spacing w:line="360" w:lineRule="auto"/>
        <w:ind w:firstLine="480"/>
        <w:jc w:val="right"/>
        <w:rPr>
          <w:rFonts w:asciiTheme="minorEastAsia" w:eastAsiaTheme="minorEastAsia" w:hAnsiTheme="minorEastAsia"/>
          <w:sz w:val="24"/>
        </w:rPr>
      </w:pPr>
      <w:r>
        <w:rPr>
          <w:rFonts w:asciiTheme="minorEastAsia" w:eastAsiaTheme="minorEastAsia" w:hAnsiTheme="minorEastAsia" w:hint="eastAsia"/>
          <w:sz w:val="24"/>
        </w:rPr>
        <w:t>20</w:t>
      </w:r>
      <w:r w:rsidRPr="000A05D4">
        <w:rPr>
          <w:rFonts w:asciiTheme="minorEastAsia" w:eastAsiaTheme="minorEastAsia" w:hAnsiTheme="minorEastAsia" w:hint="eastAsia"/>
          <w:sz w:val="24"/>
        </w:rPr>
        <w:t>20年</w:t>
      </w:r>
      <w:r w:rsidR="005D53FA" w:rsidRPr="000A05D4">
        <w:rPr>
          <w:rFonts w:asciiTheme="minorEastAsia" w:eastAsiaTheme="minorEastAsia" w:hAnsiTheme="minorEastAsia" w:hint="eastAsia"/>
          <w:sz w:val="24"/>
        </w:rPr>
        <w:t>12</w:t>
      </w:r>
      <w:r w:rsidRPr="000A05D4">
        <w:rPr>
          <w:rFonts w:asciiTheme="minorEastAsia" w:eastAsiaTheme="minorEastAsia" w:hAnsiTheme="minorEastAsia" w:hint="eastAsia"/>
          <w:sz w:val="24"/>
        </w:rPr>
        <w:t>月</w:t>
      </w:r>
      <w:r w:rsidR="005D53FA" w:rsidRPr="000A05D4">
        <w:rPr>
          <w:rFonts w:asciiTheme="minorEastAsia" w:eastAsiaTheme="minorEastAsia" w:hAnsiTheme="minorEastAsia" w:hint="eastAsia"/>
          <w:sz w:val="24"/>
        </w:rPr>
        <w:t>1</w:t>
      </w:r>
      <w:r w:rsidRPr="000A05D4">
        <w:rPr>
          <w:rFonts w:asciiTheme="minorEastAsia" w:eastAsiaTheme="minorEastAsia" w:hAnsiTheme="minorEastAsia" w:hint="eastAsia"/>
          <w:sz w:val="24"/>
        </w:rPr>
        <w:t>日</w:t>
      </w:r>
    </w:p>
    <w:p w:rsidR="00E07B89" w:rsidRDefault="00E07B89"/>
    <w:sectPr w:rsidR="00E07B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F2" w:rsidRDefault="00EF46F2" w:rsidP="00721CEB">
      <w:r>
        <w:separator/>
      </w:r>
    </w:p>
  </w:endnote>
  <w:endnote w:type="continuationSeparator" w:id="0">
    <w:p w:rsidR="00EF46F2" w:rsidRDefault="00EF46F2" w:rsidP="0072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F2" w:rsidRDefault="00EF46F2" w:rsidP="00721CEB">
      <w:r>
        <w:separator/>
      </w:r>
    </w:p>
  </w:footnote>
  <w:footnote w:type="continuationSeparator" w:id="0">
    <w:p w:rsidR="00EF46F2" w:rsidRDefault="00EF46F2" w:rsidP="00721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29"/>
    <w:rsid w:val="000052DC"/>
    <w:rsid w:val="0001153F"/>
    <w:rsid w:val="00015559"/>
    <w:rsid w:val="00021324"/>
    <w:rsid w:val="000268E2"/>
    <w:rsid w:val="0003171D"/>
    <w:rsid w:val="00034EAF"/>
    <w:rsid w:val="000377FA"/>
    <w:rsid w:val="000514F9"/>
    <w:rsid w:val="00051CBA"/>
    <w:rsid w:val="0007113B"/>
    <w:rsid w:val="00077985"/>
    <w:rsid w:val="00081159"/>
    <w:rsid w:val="000A05D4"/>
    <w:rsid w:val="000A78CD"/>
    <w:rsid w:val="000C0C2C"/>
    <w:rsid w:val="000C1EBF"/>
    <w:rsid w:val="000D5160"/>
    <w:rsid w:val="000D59A8"/>
    <w:rsid w:val="000E5928"/>
    <w:rsid w:val="001044FC"/>
    <w:rsid w:val="0010537E"/>
    <w:rsid w:val="00115DE0"/>
    <w:rsid w:val="00125EB5"/>
    <w:rsid w:val="001302DF"/>
    <w:rsid w:val="00130A8B"/>
    <w:rsid w:val="00141A30"/>
    <w:rsid w:val="0014235B"/>
    <w:rsid w:val="001449C0"/>
    <w:rsid w:val="00151157"/>
    <w:rsid w:val="00163205"/>
    <w:rsid w:val="001632CB"/>
    <w:rsid w:val="00165947"/>
    <w:rsid w:val="00167B35"/>
    <w:rsid w:val="001741A0"/>
    <w:rsid w:val="00184711"/>
    <w:rsid w:val="00190F6C"/>
    <w:rsid w:val="00191F16"/>
    <w:rsid w:val="00197D44"/>
    <w:rsid w:val="001A6F91"/>
    <w:rsid w:val="001C0ECF"/>
    <w:rsid w:val="001C16DA"/>
    <w:rsid w:val="001D198B"/>
    <w:rsid w:val="001E49FF"/>
    <w:rsid w:val="001F698F"/>
    <w:rsid w:val="00201E57"/>
    <w:rsid w:val="00205947"/>
    <w:rsid w:val="002101B8"/>
    <w:rsid w:val="00227A64"/>
    <w:rsid w:val="00233FD0"/>
    <w:rsid w:val="002442A3"/>
    <w:rsid w:val="00251C73"/>
    <w:rsid w:val="00253ACD"/>
    <w:rsid w:val="00256018"/>
    <w:rsid w:val="0025726D"/>
    <w:rsid w:val="0025795B"/>
    <w:rsid w:val="00266464"/>
    <w:rsid w:val="00270486"/>
    <w:rsid w:val="0027220C"/>
    <w:rsid w:val="002808AB"/>
    <w:rsid w:val="00284CD2"/>
    <w:rsid w:val="00287B86"/>
    <w:rsid w:val="002A2726"/>
    <w:rsid w:val="002A2EF2"/>
    <w:rsid w:val="002A5A87"/>
    <w:rsid w:val="002B5713"/>
    <w:rsid w:val="002B7CCB"/>
    <w:rsid w:val="002C71E7"/>
    <w:rsid w:val="002D2369"/>
    <w:rsid w:val="002D4C8C"/>
    <w:rsid w:val="002E66BA"/>
    <w:rsid w:val="002F634D"/>
    <w:rsid w:val="002F64AF"/>
    <w:rsid w:val="002F74DC"/>
    <w:rsid w:val="00324035"/>
    <w:rsid w:val="00324EB8"/>
    <w:rsid w:val="003307ED"/>
    <w:rsid w:val="003334F6"/>
    <w:rsid w:val="0033633D"/>
    <w:rsid w:val="003402E8"/>
    <w:rsid w:val="0035156E"/>
    <w:rsid w:val="00353BA1"/>
    <w:rsid w:val="00360937"/>
    <w:rsid w:val="0037324C"/>
    <w:rsid w:val="00373349"/>
    <w:rsid w:val="0038210C"/>
    <w:rsid w:val="003863A9"/>
    <w:rsid w:val="003870CC"/>
    <w:rsid w:val="003A4929"/>
    <w:rsid w:val="003B186A"/>
    <w:rsid w:val="003B1D84"/>
    <w:rsid w:val="003B5345"/>
    <w:rsid w:val="003C607D"/>
    <w:rsid w:val="003C63AF"/>
    <w:rsid w:val="003D0C3B"/>
    <w:rsid w:val="003D3FFF"/>
    <w:rsid w:val="003D798A"/>
    <w:rsid w:val="003E2FD2"/>
    <w:rsid w:val="003E355B"/>
    <w:rsid w:val="003E3A7F"/>
    <w:rsid w:val="003F7D9B"/>
    <w:rsid w:val="0041720E"/>
    <w:rsid w:val="0042410C"/>
    <w:rsid w:val="00443A6B"/>
    <w:rsid w:val="00444265"/>
    <w:rsid w:val="004502F4"/>
    <w:rsid w:val="00464F77"/>
    <w:rsid w:val="00475AC0"/>
    <w:rsid w:val="0049389A"/>
    <w:rsid w:val="00496E8A"/>
    <w:rsid w:val="004A41EF"/>
    <w:rsid w:val="004A46D0"/>
    <w:rsid w:val="004B70B1"/>
    <w:rsid w:val="004C0C76"/>
    <w:rsid w:val="004C27B9"/>
    <w:rsid w:val="004C3DB4"/>
    <w:rsid w:val="004D2BA0"/>
    <w:rsid w:val="004E363D"/>
    <w:rsid w:val="004F1ED6"/>
    <w:rsid w:val="004F1F15"/>
    <w:rsid w:val="004F65E5"/>
    <w:rsid w:val="004F7494"/>
    <w:rsid w:val="005014D1"/>
    <w:rsid w:val="00527587"/>
    <w:rsid w:val="0054211F"/>
    <w:rsid w:val="00542DA0"/>
    <w:rsid w:val="0054311D"/>
    <w:rsid w:val="005477DA"/>
    <w:rsid w:val="00555131"/>
    <w:rsid w:val="00557690"/>
    <w:rsid w:val="00563873"/>
    <w:rsid w:val="005673B6"/>
    <w:rsid w:val="005712CB"/>
    <w:rsid w:val="005716B0"/>
    <w:rsid w:val="005737FA"/>
    <w:rsid w:val="00574A8E"/>
    <w:rsid w:val="00577CBB"/>
    <w:rsid w:val="00580E39"/>
    <w:rsid w:val="00591636"/>
    <w:rsid w:val="005B40B3"/>
    <w:rsid w:val="005B4F18"/>
    <w:rsid w:val="005C01F3"/>
    <w:rsid w:val="005C3668"/>
    <w:rsid w:val="005D417A"/>
    <w:rsid w:val="005D4ACB"/>
    <w:rsid w:val="005D53FA"/>
    <w:rsid w:val="005D5EDA"/>
    <w:rsid w:val="005E4AFF"/>
    <w:rsid w:val="005E599C"/>
    <w:rsid w:val="006055D1"/>
    <w:rsid w:val="00606509"/>
    <w:rsid w:val="00615D49"/>
    <w:rsid w:val="006216C4"/>
    <w:rsid w:val="00622E39"/>
    <w:rsid w:val="00627746"/>
    <w:rsid w:val="006412D7"/>
    <w:rsid w:val="006430E7"/>
    <w:rsid w:val="006446F0"/>
    <w:rsid w:val="00645C77"/>
    <w:rsid w:val="00662769"/>
    <w:rsid w:val="00663516"/>
    <w:rsid w:val="0067327D"/>
    <w:rsid w:val="00682D83"/>
    <w:rsid w:val="00683AED"/>
    <w:rsid w:val="0069424B"/>
    <w:rsid w:val="00695D72"/>
    <w:rsid w:val="00696E10"/>
    <w:rsid w:val="006A4EA1"/>
    <w:rsid w:val="006B29CA"/>
    <w:rsid w:val="006B2B65"/>
    <w:rsid w:val="006B7491"/>
    <w:rsid w:val="006C1D25"/>
    <w:rsid w:val="006E12CC"/>
    <w:rsid w:val="006F5569"/>
    <w:rsid w:val="007001F0"/>
    <w:rsid w:val="007014FC"/>
    <w:rsid w:val="00711166"/>
    <w:rsid w:val="00721CEB"/>
    <w:rsid w:val="0073143E"/>
    <w:rsid w:val="0075060C"/>
    <w:rsid w:val="00753EFD"/>
    <w:rsid w:val="00754D25"/>
    <w:rsid w:val="007564B5"/>
    <w:rsid w:val="00762A31"/>
    <w:rsid w:val="00764149"/>
    <w:rsid w:val="0076676A"/>
    <w:rsid w:val="00766EEB"/>
    <w:rsid w:val="00772A33"/>
    <w:rsid w:val="007831A3"/>
    <w:rsid w:val="0078609E"/>
    <w:rsid w:val="007918EE"/>
    <w:rsid w:val="007A1575"/>
    <w:rsid w:val="007A1ED3"/>
    <w:rsid w:val="007C79A9"/>
    <w:rsid w:val="007C7BAF"/>
    <w:rsid w:val="007D6649"/>
    <w:rsid w:val="007D7D9C"/>
    <w:rsid w:val="007E3476"/>
    <w:rsid w:val="00802A0A"/>
    <w:rsid w:val="008073F1"/>
    <w:rsid w:val="00822AAE"/>
    <w:rsid w:val="00824AB0"/>
    <w:rsid w:val="008378DC"/>
    <w:rsid w:val="008412C9"/>
    <w:rsid w:val="008564CE"/>
    <w:rsid w:val="008752A7"/>
    <w:rsid w:val="00887DA0"/>
    <w:rsid w:val="00893296"/>
    <w:rsid w:val="008935D4"/>
    <w:rsid w:val="008A72B1"/>
    <w:rsid w:val="008B3703"/>
    <w:rsid w:val="008B43ED"/>
    <w:rsid w:val="008B4735"/>
    <w:rsid w:val="008B49DC"/>
    <w:rsid w:val="008B5853"/>
    <w:rsid w:val="008B609F"/>
    <w:rsid w:val="008C0E07"/>
    <w:rsid w:val="008D6466"/>
    <w:rsid w:val="008E57CC"/>
    <w:rsid w:val="008F3CB0"/>
    <w:rsid w:val="008F5155"/>
    <w:rsid w:val="008F6AB5"/>
    <w:rsid w:val="009027AF"/>
    <w:rsid w:val="0090793A"/>
    <w:rsid w:val="00914CD8"/>
    <w:rsid w:val="009305AF"/>
    <w:rsid w:val="00931C68"/>
    <w:rsid w:val="00933FA5"/>
    <w:rsid w:val="00934104"/>
    <w:rsid w:val="0094672C"/>
    <w:rsid w:val="00955A3F"/>
    <w:rsid w:val="00960430"/>
    <w:rsid w:val="00967AA4"/>
    <w:rsid w:val="00974DB1"/>
    <w:rsid w:val="00995DC5"/>
    <w:rsid w:val="009A3FCA"/>
    <w:rsid w:val="009C7B06"/>
    <w:rsid w:val="009E1FA0"/>
    <w:rsid w:val="009E3014"/>
    <w:rsid w:val="009F0842"/>
    <w:rsid w:val="009F0BB3"/>
    <w:rsid w:val="00A05A16"/>
    <w:rsid w:val="00A1341B"/>
    <w:rsid w:val="00A13AC5"/>
    <w:rsid w:val="00A1423D"/>
    <w:rsid w:val="00A16715"/>
    <w:rsid w:val="00A204FB"/>
    <w:rsid w:val="00A206E4"/>
    <w:rsid w:val="00A267F9"/>
    <w:rsid w:val="00A31603"/>
    <w:rsid w:val="00A36051"/>
    <w:rsid w:val="00A37C3C"/>
    <w:rsid w:val="00A42891"/>
    <w:rsid w:val="00A51FF0"/>
    <w:rsid w:val="00A72475"/>
    <w:rsid w:val="00A75000"/>
    <w:rsid w:val="00A80B41"/>
    <w:rsid w:val="00A842DF"/>
    <w:rsid w:val="00A950B9"/>
    <w:rsid w:val="00A973BC"/>
    <w:rsid w:val="00AA10D4"/>
    <w:rsid w:val="00AA5C72"/>
    <w:rsid w:val="00AA706B"/>
    <w:rsid w:val="00AB15F8"/>
    <w:rsid w:val="00AB2664"/>
    <w:rsid w:val="00AB50B4"/>
    <w:rsid w:val="00AB53AC"/>
    <w:rsid w:val="00AB6C97"/>
    <w:rsid w:val="00AC0419"/>
    <w:rsid w:val="00AC11D0"/>
    <w:rsid w:val="00AC7ABF"/>
    <w:rsid w:val="00AD0003"/>
    <w:rsid w:val="00AF3DBD"/>
    <w:rsid w:val="00AF45BF"/>
    <w:rsid w:val="00AF476E"/>
    <w:rsid w:val="00AF6F32"/>
    <w:rsid w:val="00B03668"/>
    <w:rsid w:val="00B07E79"/>
    <w:rsid w:val="00B27494"/>
    <w:rsid w:val="00B31A8D"/>
    <w:rsid w:val="00B369BE"/>
    <w:rsid w:val="00B40795"/>
    <w:rsid w:val="00B52013"/>
    <w:rsid w:val="00B57C2F"/>
    <w:rsid w:val="00B62E8A"/>
    <w:rsid w:val="00B65091"/>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56B2F"/>
    <w:rsid w:val="00C62BAA"/>
    <w:rsid w:val="00C65924"/>
    <w:rsid w:val="00C66833"/>
    <w:rsid w:val="00C6792D"/>
    <w:rsid w:val="00C71DAA"/>
    <w:rsid w:val="00C745A9"/>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7E7A"/>
    <w:rsid w:val="00D04CBB"/>
    <w:rsid w:val="00D05E2F"/>
    <w:rsid w:val="00D076C4"/>
    <w:rsid w:val="00D141A5"/>
    <w:rsid w:val="00D21B8D"/>
    <w:rsid w:val="00D24A94"/>
    <w:rsid w:val="00D26D15"/>
    <w:rsid w:val="00D3212E"/>
    <w:rsid w:val="00D45281"/>
    <w:rsid w:val="00D53DC4"/>
    <w:rsid w:val="00D601FE"/>
    <w:rsid w:val="00D6753A"/>
    <w:rsid w:val="00D7040A"/>
    <w:rsid w:val="00D71559"/>
    <w:rsid w:val="00D73864"/>
    <w:rsid w:val="00D77523"/>
    <w:rsid w:val="00D86A2F"/>
    <w:rsid w:val="00D909E7"/>
    <w:rsid w:val="00D90BC6"/>
    <w:rsid w:val="00D92B06"/>
    <w:rsid w:val="00D94554"/>
    <w:rsid w:val="00DA5ADE"/>
    <w:rsid w:val="00DC0757"/>
    <w:rsid w:val="00DD409A"/>
    <w:rsid w:val="00DD7A7B"/>
    <w:rsid w:val="00DE09EA"/>
    <w:rsid w:val="00DE24B3"/>
    <w:rsid w:val="00DE3893"/>
    <w:rsid w:val="00DE6BD3"/>
    <w:rsid w:val="00DF08C9"/>
    <w:rsid w:val="00E003D0"/>
    <w:rsid w:val="00E025CD"/>
    <w:rsid w:val="00E05034"/>
    <w:rsid w:val="00E07B89"/>
    <w:rsid w:val="00E21A9D"/>
    <w:rsid w:val="00E220DE"/>
    <w:rsid w:val="00E26F68"/>
    <w:rsid w:val="00E31233"/>
    <w:rsid w:val="00E373CB"/>
    <w:rsid w:val="00E54256"/>
    <w:rsid w:val="00E74755"/>
    <w:rsid w:val="00E74E4D"/>
    <w:rsid w:val="00E77D37"/>
    <w:rsid w:val="00E80163"/>
    <w:rsid w:val="00E90C0B"/>
    <w:rsid w:val="00E9488E"/>
    <w:rsid w:val="00E9529E"/>
    <w:rsid w:val="00E96761"/>
    <w:rsid w:val="00E97E93"/>
    <w:rsid w:val="00EA6444"/>
    <w:rsid w:val="00EB0FB2"/>
    <w:rsid w:val="00EB7FBA"/>
    <w:rsid w:val="00ED4428"/>
    <w:rsid w:val="00EF46F2"/>
    <w:rsid w:val="00EF67AA"/>
    <w:rsid w:val="00F03FA2"/>
    <w:rsid w:val="00F05245"/>
    <w:rsid w:val="00F05F9F"/>
    <w:rsid w:val="00F07A0E"/>
    <w:rsid w:val="00F11687"/>
    <w:rsid w:val="00F161EE"/>
    <w:rsid w:val="00F168FB"/>
    <w:rsid w:val="00F21312"/>
    <w:rsid w:val="00F23D77"/>
    <w:rsid w:val="00F25681"/>
    <w:rsid w:val="00F2787B"/>
    <w:rsid w:val="00F41B3B"/>
    <w:rsid w:val="00F43502"/>
    <w:rsid w:val="00F443AD"/>
    <w:rsid w:val="00F61773"/>
    <w:rsid w:val="00F642E6"/>
    <w:rsid w:val="00F72E8B"/>
    <w:rsid w:val="00F7535B"/>
    <w:rsid w:val="00F75621"/>
    <w:rsid w:val="00F75B8D"/>
    <w:rsid w:val="00F7601B"/>
    <w:rsid w:val="00F8017B"/>
    <w:rsid w:val="00F823DF"/>
    <w:rsid w:val="00F84401"/>
    <w:rsid w:val="00F92A30"/>
    <w:rsid w:val="00FA5496"/>
    <w:rsid w:val="00FB56C5"/>
    <w:rsid w:val="00FB79DD"/>
    <w:rsid w:val="00FD17D4"/>
    <w:rsid w:val="00FD212D"/>
    <w:rsid w:val="00FE0DB4"/>
    <w:rsid w:val="00FE4FBE"/>
    <w:rsid w:val="00FE57F0"/>
    <w:rsid w:val="00FE5ACA"/>
    <w:rsid w:val="00FF4417"/>
    <w:rsid w:val="02722EFB"/>
    <w:rsid w:val="1169064D"/>
    <w:rsid w:val="36C94B38"/>
    <w:rsid w:val="5B455BF9"/>
    <w:rsid w:val="6728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alloon Text"/>
    <w:basedOn w:val="a"/>
    <w:link w:val="Char1"/>
    <w:uiPriority w:val="99"/>
    <w:semiHidden/>
    <w:unhideWhenUsed/>
    <w:rsid w:val="00DE09EA"/>
    <w:rPr>
      <w:sz w:val="18"/>
      <w:szCs w:val="18"/>
    </w:rPr>
  </w:style>
  <w:style w:type="character" w:customStyle="1" w:styleId="Char1">
    <w:name w:val="批注框文本 Char"/>
    <w:basedOn w:val="a0"/>
    <w:link w:val="a5"/>
    <w:uiPriority w:val="99"/>
    <w:semiHidden/>
    <w:rsid w:val="00DE09EA"/>
    <w:rPr>
      <w:rFonts w:ascii="Times New Roman" w:eastAsia="宋体" w:hAnsi="Times New Roman" w:cs="Times New Roman"/>
      <w:kern w:val="2"/>
      <w:sz w:val="18"/>
      <w:szCs w:val="18"/>
    </w:rPr>
  </w:style>
  <w:style w:type="character" w:styleId="a6">
    <w:name w:val="annotation reference"/>
    <w:basedOn w:val="a0"/>
    <w:uiPriority w:val="99"/>
    <w:semiHidden/>
    <w:unhideWhenUsed/>
    <w:rsid w:val="00F443AD"/>
    <w:rPr>
      <w:sz w:val="21"/>
      <w:szCs w:val="21"/>
    </w:rPr>
  </w:style>
  <w:style w:type="paragraph" w:styleId="a7">
    <w:name w:val="annotation text"/>
    <w:basedOn w:val="a"/>
    <w:link w:val="Char2"/>
    <w:uiPriority w:val="99"/>
    <w:semiHidden/>
    <w:unhideWhenUsed/>
    <w:rsid w:val="00F443AD"/>
    <w:pPr>
      <w:jc w:val="left"/>
    </w:pPr>
  </w:style>
  <w:style w:type="character" w:customStyle="1" w:styleId="Char2">
    <w:name w:val="批注文字 Char"/>
    <w:basedOn w:val="a0"/>
    <w:link w:val="a7"/>
    <w:uiPriority w:val="99"/>
    <w:semiHidden/>
    <w:rsid w:val="00F443AD"/>
    <w:rPr>
      <w:rFonts w:ascii="Times New Roman" w:eastAsia="宋体" w:hAnsi="Times New Roman" w:cs="Times New Roman"/>
      <w:kern w:val="2"/>
      <w:sz w:val="21"/>
      <w:szCs w:val="24"/>
    </w:rPr>
  </w:style>
  <w:style w:type="paragraph" w:styleId="a8">
    <w:name w:val="annotation subject"/>
    <w:basedOn w:val="a7"/>
    <w:next w:val="a7"/>
    <w:link w:val="Char3"/>
    <w:uiPriority w:val="99"/>
    <w:semiHidden/>
    <w:unhideWhenUsed/>
    <w:rsid w:val="00F443AD"/>
    <w:rPr>
      <w:b/>
      <w:bCs/>
    </w:rPr>
  </w:style>
  <w:style w:type="character" w:customStyle="1" w:styleId="Char3">
    <w:name w:val="批注主题 Char"/>
    <w:basedOn w:val="Char2"/>
    <w:link w:val="a8"/>
    <w:uiPriority w:val="99"/>
    <w:semiHidden/>
    <w:rsid w:val="00F443AD"/>
    <w:rPr>
      <w:rFonts w:ascii="Times New Roman" w:eastAsia="宋体" w:hAnsi="Times New Roman" w:cs="Times New Roman"/>
      <w:b/>
      <w:bCs/>
      <w:kern w:val="2"/>
      <w:sz w:val="21"/>
      <w:szCs w:val="24"/>
    </w:rPr>
  </w:style>
  <w:style w:type="paragraph" w:styleId="a9">
    <w:name w:val="Body Text"/>
    <w:basedOn w:val="a"/>
    <w:link w:val="Char4"/>
    <w:rsid w:val="001C0ECF"/>
    <w:pPr>
      <w:widowControl/>
      <w:adjustRightInd w:val="0"/>
      <w:spacing w:after="240"/>
      <w:ind w:firstLine="720"/>
      <w:jc w:val="left"/>
    </w:pPr>
    <w:rPr>
      <w:rFonts w:eastAsiaTheme="minorEastAsia"/>
      <w:kern w:val="0"/>
      <w:sz w:val="24"/>
      <w:lang w:eastAsia="en-US"/>
    </w:rPr>
  </w:style>
  <w:style w:type="character" w:customStyle="1" w:styleId="Char4">
    <w:name w:val="正文文本 Char"/>
    <w:basedOn w:val="a0"/>
    <w:link w:val="a9"/>
    <w:qFormat/>
    <w:rsid w:val="001C0ECF"/>
    <w:rPr>
      <w:rFonts w:ascii="Times New Roman" w:hAnsi="Times New Roman" w:cs="Times New Roman"/>
      <w:sz w:val="24"/>
      <w:szCs w:val="24"/>
      <w:lang w:eastAsia="en-US"/>
    </w:rPr>
  </w:style>
  <w:style w:type="character" w:customStyle="1" w:styleId="Article2Cont3Char">
    <w:name w:val="Article2 Cont 3 Char"/>
    <w:basedOn w:val="a0"/>
    <w:link w:val="Article2Cont3"/>
    <w:uiPriority w:val="99"/>
    <w:qFormat/>
    <w:locked/>
    <w:rsid w:val="001C0ECF"/>
    <w:rPr>
      <w:sz w:val="24"/>
      <w:szCs w:val="24"/>
    </w:rPr>
  </w:style>
  <w:style w:type="paragraph" w:customStyle="1" w:styleId="Article2Cont3">
    <w:name w:val="Article2 Cont 3"/>
    <w:basedOn w:val="a"/>
    <w:link w:val="Article2Cont3Char"/>
    <w:uiPriority w:val="99"/>
    <w:qFormat/>
    <w:rsid w:val="001C0ECF"/>
    <w:pPr>
      <w:widowControl/>
      <w:adjustRightInd w:val="0"/>
      <w:spacing w:after="240"/>
      <w:ind w:firstLine="720"/>
      <w:jc w:val="left"/>
    </w:pPr>
    <w:rPr>
      <w:rFonts w:asciiTheme="minorHAnsi" w:eastAsiaTheme="minorEastAsia" w:hAnsiTheme="minorHAnsi" w:cstheme="minorBid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alloon Text"/>
    <w:basedOn w:val="a"/>
    <w:link w:val="Char1"/>
    <w:uiPriority w:val="99"/>
    <w:semiHidden/>
    <w:unhideWhenUsed/>
    <w:rsid w:val="00DE09EA"/>
    <w:rPr>
      <w:sz w:val="18"/>
      <w:szCs w:val="18"/>
    </w:rPr>
  </w:style>
  <w:style w:type="character" w:customStyle="1" w:styleId="Char1">
    <w:name w:val="批注框文本 Char"/>
    <w:basedOn w:val="a0"/>
    <w:link w:val="a5"/>
    <w:uiPriority w:val="99"/>
    <w:semiHidden/>
    <w:rsid w:val="00DE09EA"/>
    <w:rPr>
      <w:rFonts w:ascii="Times New Roman" w:eastAsia="宋体" w:hAnsi="Times New Roman" w:cs="Times New Roman"/>
      <w:kern w:val="2"/>
      <w:sz w:val="18"/>
      <w:szCs w:val="18"/>
    </w:rPr>
  </w:style>
  <w:style w:type="character" w:styleId="a6">
    <w:name w:val="annotation reference"/>
    <w:basedOn w:val="a0"/>
    <w:uiPriority w:val="99"/>
    <w:semiHidden/>
    <w:unhideWhenUsed/>
    <w:rsid w:val="00F443AD"/>
    <w:rPr>
      <w:sz w:val="21"/>
      <w:szCs w:val="21"/>
    </w:rPr>
  </w:style>
  <w:style w:type="paragraph" w:styleId="a7">
    <w:name w:val="annotation text"/>
    <w:basedOn w:val="a"/>
    <w:link w:val="Char2"/>
    <w:uiPriority w:val="99"/>
    <w:semiHidden/>
    <w:unhideWhenUsed/>
    <w:rsid w:val="00F443AD"/>
    <w:pPr>
      <w:jc w:val="left"/>
    </w:pPr>
  </w:style>
  <w:style w:type="character" w:customStyle="1" w:styleId="Char2">
    <w:name w:val="批注文字 Char"/>
    <w:basedOn w:val="a0"/>
    <w:link w:val="a7"/>
    <w:uiPriority w:val="99"/>
    <w:semiHidden/>
    <w:rsid w:val="00F443AD"/>
    <w:rPr>
      <w:rFonts w:ascii="Times New Roman" w:eastAsia="宋体" w:hAnsi="Times New Roman" w:cs="Times New Roman"/>
      <w:kern w:val="2"/>
      <w:sz w:val="21"/>
      <w:szCs w:val="24"/>
    </w:rPr>
  </w:style>
  <w:style w:type="paragraph" w:styleId="a8">
    <w:name w:val="annotation subject"/>
    <w:basedOn w:val="a7"/>
    <w:next w:val="a7"/>
    <w:link w:val="Char3"/>
    <w:uiPriority w:val="99"/>
    <w:semiHidden/>
    <w:unhideWhenUsed/>
    <w:rsid w:val="00F443AD"/>
    <w:rPr>
      <w:b/>
      <w:bCs/>
    </w:rPr>
  </w:style>
  <w:style w:type="character" w:customStyle="1" w:styleId="Char3">
    <w:name w:val="批注主题 Char"/>
    <w:basedOn w:val="Char2"/>
    <w:link w:val="a8"/>
    <w:uiPriority w:val="99"/>
    <w:semiHidden/>
    <w:rsid w:val="00F443AD"/>
    <w:rPr>
      <w:rFonts w:ascii="Times New Roman" w:eastAsia="宋体" w:hAnsi="Times New Roman" w:cs="Times New Roman"/>
      <w:b/>
      <w:bCs/>
      <w:kern w:val="2"/>
      <w:sz w:val="21"/>
      <w:szCs w:val="24"/>
    </w:rPr>
  </w:style>
  <w:style w:type="paragraph" w:styleId="a9">
    <w:name w:val="Body Text"/>
    <w:basedOn w:val="a"/>
    <w:link w:val="Char4"/>
    <w:rsid w:val="001C0ECF"/>
    <w:pPr>
      <w:widowControl/>
      <w:adjustRightInd w:val="0"/>
      <w:spacing w:after="240"/>
      <w:ind w:firstLine="720"/>
      <w:jc w:val="left"/>
    </w:pPr>
    <w:rPr>
      <w:rFonts w:eastAsiaTheme="minorEastAsia"/>
      <w:kern w:val="0"/>
      <w:sz w:val="24"/>
      <w:lang w:eastAsia="en-US"/>
    </w:rPr>
  </w:style>
  <w:style w:type="character" w:customStyle="1" w:styleId="Char4">
    <w:name w:val="正文文本 Char"/>
    <w:basedOn w:val="a0"/>
    <w:link w:val="a9"/>
    <w:qFormat/>
    <w:rsid w:val="001C0ECF"/>
    <w:rPr>
      <w:rFonts w:ascii="Times New Roman" w:hAnsi="Times New Roman" w:cs="Times New Roman"/>
      <w:sz w:val="24"/>
      <w:szCs w:val="24"/>
      <w:lang w:eastAsia="en-US"/>
    </w:rPr>
  </w:style>
  <w:style w:type="character" w:customStyle="1" w:styleId="Article2Cont3Char">
    <w:name w:val="Article2 Cont 3 Char"/>
    <w:basedOn w:val="a0"/>
    <w:link w:val="Article2Cont3"/>
    <w:uiPriority w:val="99"/>
    <w:qFormat/>
    <w:locked/>
    <w:rsid w:val="001C0ECF"/>
    <w:rPr>
      <w:sz w:val="24"/>
      <w:szCs w:val="24"/>
    </w:rPr>
  </w:style>
  <w:style w:type="paragraph" w:customStyle="1" w:styleId="Article2Cont3">
    <w:name w:val="Article2 Cont 3"/>
    <w:basedOn w:val="a"/>
    <w:link w:val="Article2Cont3Char"/>
    <w:uiPriority w:val="99"/>
    <w:qFormat/>
    <w:rsid w:val="001C0ECF"/>
    <w:pPr>
      <w:widowControl/>
      <w:adjustRightInd w:val="0"/>
      <w:spacing w:after="240"/>
      <w:ind w:firstLine="720"/>
      <w:jc w:val="left"/>
    </w:pPr>
    <w:rPr>
      <w:rFonts w:asciiTheme="minorHAnsi" w:eastAsiaTheme="minorEastAsia" w:hAnsiTheme="minorHAnsi" w:cstheme="minorBid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87</cp:revision>
  <dcterms:created xsi:type="dcterms:W3CDTF">2020-11-23T00:35:00Z</dcterms:created>
  <dcterms:modified xsi:type="dcterms:W3CDTF">2020-11-27T05:56:00Z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