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492348">
        <w:rPr>
          <w:rFonts w:ascii="宋体" w:hAnsi="宋体" w:cs="Arial" w:hint="eastAsia"/>
          <w:kern w:val="0"/>
          <w:sz w:val="24"/>
        </w:rPr>
        <w:t>公告编号：临2020-00</w:t>
      </w:r>
      <w:r w:rsidR="00BB7222" w:rsidRPr="00492348">
        <w:rPr>
          <w:rFonts w:ascii="宋体" w:hAnsi="宋体" w:cs="Arial" w:hint="eastAsia"/>
          <w:kern w:val="0"/>
          <w:sz w:val="24"/>
        </w:rPr>
        <w:t>7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股票交易异常波动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B3167" w:rsidRDefault="002B3167" w:rsidP="009E521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江苏吴中实业股份有限公司（以下简称“公司”或“上市公司”）</w:t>
      </w:r>
      <w:r w:rsidR="009D3DC1">
        <w:rPr>
          <w:rFonts w:ascii="宋体" w:hAnsi="宋体" w:cs="宋体" w:hint="eastAsia"/>
          <w:color w:val="000000"/>
          <w:kern w:val="0"/>
          <w:sz w:val="24"/>
        </w:rPr>
        <w:t>股票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于2020年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2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月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13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14</w:t>
      </w:r>
      <w:r w:rsidR="00FC145B" w:rsidRPr="00492348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17</w:t>
      </w:r>
      <w:r w:rsidR="00FC145B" w:rsidRPr="00492348">
        <w:rPr>
          <w:rFonts w:ascii="宋体" w:hAnsi="宋体" w:cs="宋体" w:hint="eastAsia"/>
          <w:color w:val="000000"/>
          <w:kern w:val="0"/>
          <w:sz w:val="24"/>
        </w:rPr>
        <w:t>日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连续</w:t>
      </w:r>
      <w:r w:rsidR="00FC145B" w:rsidRPr="00492348">
        <w:rPr>
          <w:rFonts w:ascii="宋体" w:hAnsi="宋体" w:cs="宋体" w:hint="eastAsia"/>
          <w:color w:val="000000"/>
          <w:kern w:val="0"/>
          <w:sz w:val="24"/>
        </w:rPr>
        <w:t>三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个交易日内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收盘价格跌幅</w:t>
      </w:r>
      <w:proofErr w:type="gramStart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="009D3DC1" w:rsidRPr="00492348">
        <w:rPr>
          <w:rFonts w:ascii="宋体" w:hAnsi="宋体" w:cs="宋体" w:hint="eastAsia"/>
          <w:color w:val="000000"/>
          <w:kern w:val="0"/>
          <w:sz w:val="24"/>
        </w:rPr>
        <w:t>，根据</w:t>
      </w:r>
      <w:r w:rsidR="009D3DC1" w:rsidRPr="009D3DC1">
        <w:rPr>
          <w:rFonts w:ascii="宋体" w:hAnsi="宋体" w:cs="宋体" w:hint="eastAsia"/>
          <w:color w:val="000000"/>
          <w:kern w:val="0"/>
          <w:sz w:val="24"/>
        </w:rPr>
        <w:t>《上海证券交易所交易规则》的有关规定，属于股票交易异常波动的情形。</w:t>
      </w:r>
    </w:p>
    <w:p w:rsidR="00F74C92" w:rsidRDefault="009D3DC1" w:rsidP="00F74C92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F74C92">
        <w:rPr>
          <w:rFonts w:ascii="宋体" w:hAnsi="宋体" w:cs="宋体" w:hint="eastAsia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 w:rsidR="009D3DC1" w:rsidRDefault="009D3DC1" w:rsidP="00D2435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B3167" w:rsidRPr="00243A95" w:rsidRDefault="002B316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9D3DC1" w:rsidRPr="009D3DC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股票交易异常波动的具体情况</w:t>
      </w:r>
    </w:p>
    <w:p w:rsidR="005712CB" w:rsidRDefault="00B14B21" w:rsidP="00E53559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 w:rsidRPr="00492348">
        <w:rPr>
          <w:rFonts w:ascii="宋体" w:hAnsi="宋体" w:cs="宋体" w:hint="eastAsia"/>
          <w:color w:val="000000"/>
          <w:kern w:val="0"/>
          <w:sz w:val="24"/>
        </w:rPr>
        <w:t>公司股票于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2020年2月13日、14日、17日连续三个交易日内收盘价格跌幅</w:t>
      </w:r>
      <w:proofErr w:type="gramStart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492348">
        <w:rPr>
          <w:rFonts w:ascii="宋体" w:hAnsi="宋体" w:cs="宋体" w:hint="eastAsia"/>
          <w:color w:val="000000"/>
          <w:kern w:val="0"/>
          <w:sz w:val="24"/>
        </w:rPr>
        <w:t>，根据《上海证券交易所交易规则》的有关规定，属于股票交易异常波动的情形。</w:t>
      </w:r>
    </w:p>
    <w:p w:rsidR="00E53559" w:rsidRPr="00E53559" w:rsidRDefault="00E53559" w:rsidP="00E5355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2B3167" w:rsidRPr="009D3DC1" w:rsidRDefault="009D3DC1" w:rsidP="009D3DC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DC1">
        <w:rPr>
          <w:rFonts w:asciiTheme="minorEastAsia" w:eastAsiaTheme="minorEastAsia" w:hAnsiTheme="minorEastAsia" w:hint="eastAsia"/>
          <w:b/>
          <w:sz w:val="24"/>
        </w:rPr>
        <w:t>二、公司关注并核实的相关情况</w:t>
      </w:r>
    </w:p>
    <w:p w:rsidR="002B3167" w:rsidRDefault="00EF0B9E" w:rsidP="00B14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（一）生产经营情况</w:t>
      </w:r>
    </w:p>
    <w:p w:rsidR="002B3167" w:rsidRDefault="00B14B21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14B21">
        <w:rPr>
          <w:rFonts w:asciiTheme="minorEastAsia" w:eastAsiaTheme="minorEastAsia" w:hAnsiTheme="minorEastAsia" w:hint="eastAsia"/>
          <w:sz w:val="24"/>
        </w:rPr>
        <w:t>经公司自查，</w:t>
      </w:r>
      <w:r w:rsidR="00EF0B9E">
        <w:rPr>
          <w:rFonts w:asciiTheme="minorEastAsia" w:eastAsiaTheme="minorEastAsia" w:hAnsiTheme="minorEastAsia" w:hint="eastAsia"/>
          <w:sz w:val="24"/>
        </w:rPr>
        <w:t>除全资子公司响水</w:t>
      </w:r>
      <w:proofErr w:type="gramStart"/>
      <w:r w:rsidR="00EF0B9E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EF0B9E">
        <w:rPr>
          <w:rFonts w:asciiTheme="minorEastAsia" w:eastAsiaTheme="minorEastAsia" w:hAnsiTheme="minorEastAsia" w:hint="eastAsia"/>
          <w:sz w:val="24"/>
        </w:rPr>
        <w:t>利达科技化工有限公司因</w:t>
      </w:r>
      <w:r w:rsidR="00EF0B9E" w:rsidRPr="00EF0B9E">
        <w:rPr>
          <w:rFonts w:asciiTheme="minorEastAsia" w:eastAsiaTheme="minorEastAsia" w:hAnsiTheme="minorEastAsia" w:hint="eastAsia"/>
          <w:sz w:val="24"/>
        </w:rPr>
        <w:t>“响水3•21爆炸事故”</w:t>
      </w:r>
      <w:r w:rsidR="00EF0B9E">
        <w:rPr>
          <w:rFonts w:asciiTheme="minorEastAsia" w:eastAsiaTheme="minorEastAsia" w:hAnsiTheme="minorEastAsia" w:hint="eastAsia"/>
          <w:sz w:val="24"/>
        </w:rPr>
        <w:t>影响而处于停产外，目前</w:t>
      </w:r>
      <w:r w:rsidRPr="00B14B21">
        <w:rPr>
          <w:rFonts w:asciiTheme="minorEastAsia" w:eastAsiaTheme="minorEastAsia" w:hAnsiTheme="minorEastAsia" w:hint="eastAsia"/>
          <w:sz w:val="24"/>
        </w:rPr>
        <w:t>公司</w:t>
      </w:r>
      <w:r w:rsidR="00EF0B9E">
        <w:rPr>
          <w:rFonts w:asciiTheme="minorEastAsia" w:eastAsiaTheme="minorEastAsia" w:hAnsiTheme="minorEastAsia" w:hint="eastAsia"/>
          <w:sz w:val="24"/>
        </w:rPr>
        <w:t>其他</w:t>
      </w:r>
      <w:r w:rsidRPr="00B14B21">
        <w:rPr>
          <w:rFonts w:asciiTheme="minorEastAsia" w:eastAsiaTheme="minorEastAsia" w:hAnsiTheme="minorEastAsia" w:hint="eastAsia"/>
          <w:sz w:val="24"/>
        </w:rPr>
        <w:t>经营状况正常，日常经营情况及外部环境不存在重大变化。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（二）重大事项情况</w:t>
      </w:r>
    </w:p>
    <w:p w:rsidR="00EF0B9E" w:rsidRPr="00EF0B9E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92348">
        <w:rPr>
          <w:rFonts w:asciiTheme="minorEastAsia" w:eastAsiaTheme="minorEastAsia" w:hAnsiTheme="minorEastAsia" w:hint="eastAsia"/>
          <w:sz w:val="24"/>
        </w:rPr>
        <w:t>经公司自查，并向</w:t>
      </w:r>
      <w:r w:rsidRPr="00EF0B9E">
        <w:rPr>
          <w:rFonts w:asciiTheme="minorEastAsia" w:eastAsiaTheme="minorEastAsia" w:hAnsiTheme="minorEastAsia" w:hint="eastAsia"/>
          <w:sz w:val="24"/>
        </w:rPr>
        <w:t>公司控股股东及实际控制人书面发函查证，确认截</w:t>
      </w:r>
      <w:r w:rsidR="00B630EF">
        <w:rPr>
          <w:rFonts w:asciiTheme="minorEastAsia" w:eastAsiaTheme="minorEastAsia" w:hAnsiTheme="minorEastAsia" w:hint="eastAsia"/>
          <w:sz w:val="24"/>
        </w:rPr>
        <w:t>至</w:t>
      </w:r>
      <w:r w:rsidRPr="00EF0B9E">
        <w:rPr>
          <w:rFonts w:asciiTheme="minorEastAsia" w:eastAsiaTheme="minorEastAsia" w:hAnsiTheme="minorEastAsia" w:hint="eastAsia"/>
          <w:sz w:val="24"/>
        </w:rPr>
        <w:t>本公</w:t>
      </w:r>
    </w:p>
    <w:p w:rsidR="002B3167" w:rsidRDefault="00B630EF" w:rsidP="00EF0B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告披露日，公司、控股股东及实际控制人</w:t>
      </w:r>
      <w:r w:rsidR="00EF0B9E" w:rsidRPr="00EF0B9E">
        <w:rPr>
          <w:rFonts w:asciiTheme="minorEastAsia" w:eastAsiaTheme="minorEastAsia" w:hAnsiTheme="minorEastAsia" w:hint="eastAsia"/>
          <w:sz w:val="24"/>
        </w:rPr>
        <w:t>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9E5215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）其他股价敏感信息</w:t>
      </w:r>
    </w:p>
    <w:p w:rsidR="002B3167" w:rsidRDefault="00CB559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5591">
        <w:rPr>
          <w:rFonts w:asciiTheme="minorEastAsia" w:eastAsiaTheme="minorEastAsia" w:hAnsiTheme="minorEastAsia" w:hint="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  <w:bookmarkStart w:id="0" w:name="_GoBack"/>
      <w:bookmarkEnd w:id="0"/>
    </w:p>
    <w:p w:rsidR="00E53559" w:rsidRDefault="00E53559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B3167" w:rsidRPr="001C428D" w:rsidRDefault="001C428D" w:rsidP="001C42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C428D">
        <w:rPr>
          <w:rFonts w:asciiTheme="minorEastAsia" w:eastAsiaTheme="minorEastAsia" w:hAnsiTheme="minorEastAsia" w:hint="eastAsia"/>
          <w:b/>
          <w:sz w:val="24"/>
        </w:rPr>
        <w:t>三、相关风险提示</w:t>
      </w:r>
    </w:p>
    <w:p w:rsidR="00B14B21" w:rsidRPr="003F0F90" w:rsidRDefault="00CB5591" w:rsidP="007720E7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 w:rsidRPr="00492348">
        <w:rPr>
          <w:rFonts w:ascii="宋体" w:hAnsi="宋体" w:cs="宋体" w:hint="eastAsia"/>
          <w:color w:val="000000"/>
          <w:kern w:val="0"/>
          <w:sz w:val="24"/>
        </w:rPr>
        <w:t>公司股票于</w:t>
      </w:r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2020年2月13日、14日、17日连续三个交易日内收盘价格跌幅</w:t>
      </w:r>
      <w:proofErr w:type="gramStart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E5215" w:rsidRPr="00492348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492348">
        <w:rPr>
          <w:rFonts w:ascii="宋体" w:hAnsi="宋体" w:cs="宋体" w:hint="eastAsia"/>
          <w:color w:val="000000"/>
          <w:kern w:val="0"/>
          <w:sz w:val="24"/>
        </w:rPr>
        <w:t>，股价波动幅度较大</w:t>
      </w:r>
      <w:r w:rsidR="00746C9C" w:rsidRPr="00492348">
        <w:rPr>
          <w:rFonts w:ascii="宋体" w:hAnsi="宋体" w:cs="宋体" w:hint="eastAsia"/>
          <w:color w:val="000000"/>
          <w:kern w:val="0"/>
          <w:sz w:val="24"/>
        </w:rPr>
        <w:t>。</w:t>
      </w:r>
      <w:r w:rsidRPr="00492348">
        <w:rPr>
          <w:rFonts w:ascii="宋体" w:hAnsi="宋体" w:cs="宋体" w:hint="eastAsia"/>
          <w:color w:val="000000"/>
          <w:kern w:val="0"/>
          <w:sz w:val="24"/>
        </w:rPr>
        <w:t>敬请广大投资者注意二级市场交易风险，理性决策，审慎投资。</w:t>
      </w:r>
    </w:p>
    <w:p w:rsidR="00E53559" w:rsidRDefault="00E53559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1C428D" w:rsidRPr="00B14B21" w:rsidRDefault="00B14B21" w:rsidP="002B316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B14B21">
        <w:rPr>
          <w:rFonts w:asciiTheme="minorEastAsia" w:eastAsiaTheme="minorEastAsia" w:hAnsiTheme="minorEastAsia" w:hint="eastAsia"/>
          <w:b/>
          <w:sz w:val="24"/>
        </w:rPr>
        <w:t>四、董事会声明及相关方承诺</w:t>
      </w:r>
    </w:p>
    <w:p w:rsidR="002B3167" w:rsidRDefault="00B0458B" w:rsidP="00B045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0458B">
        <w:rPr>
          <w:rFonts w:asciiTheme="minorEastAsia" w:eastAsiaTheme="minorEastAsia" w:hAnsiTheme="minorEastAsia" w:hint="eastAsia"/>
          <w:sz w:val="24"/>
        </w:rPr>
        <w:t>公司董事会确认，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B0458B">
        <w:rPr>
          <w:rFonts w:asciiTheme="minorEastAsia" w:eastAsiaTheme="minorEastAsia" w:hAnsiTheme="minorEastAsia" w:hint="eastAsia"/>
          <w:sz w:val="24"/>
        </w:rPr>
        <w:t>上述涉及的披露事项外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公司没有任何根据《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 w:rsidRPr="00B0458B">
        <w:rPr>
          <w:rFonts w:asciiTheme="minorEastAsia" w:eastAsiaTheme="minorEastAsia" w:hAnsiTheme="minorEastAsia" w:hint="eastAsia"/>
          <w:sz w:val="24"/>
        </w:rPr>
        <w:t>》等有关规定应披露而未披露的事项或与该等事项有关的筹划、商谈、意向、协议等，董事会也未获悉根</w:t>
      </w:r>
      <w:r>
        <w:rPr>
          <w:rFonts w:asciiTheme="minorEastAsia" w:eastAsiaTheme="minorEastAsia" w:hAnsiTheme="minorEastAsia" w:hint="eastAsia"/>
          <w:sz w:val="24"/>
        </w:rPr>
        <w:t>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>
        <w:rPr>
          <w:rFonts w:asciiTheme="minorEastAsia" w:eastAsiaTheme="minorEastAsia" w:hAnsiTheme="minorEastAsia" w:hint="eastAsia"/>
          <w:sz w:val="24"/>
        </w:rPr>
        <w:t>》等有关规定应披露而未披露的、对</w:t>
      </w:r>
      <w:r w:rsidRPr="00B0458B">
        <w:rPr>
          <w:rFonts w:asciiTheme="minorEastAsia" w:eastAsiaTheme="minorEastAsia" w:hAnsiTheme="minorEastAsia" w:hint="eastAsia"/>
          <w:sz w:val="24"/>
        </w:rPr>
        <w:t>公司股票及其衍生品种交易价格可能产生较大影响的信息；公司前期披露的信息不存在需要更正、补充之处。</w:t>
      </w:r>
    </w:p>
    <w:p w:rsidR="00B14B21" w:rsidRDefault="00E96F5F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，公司所有信息均以上述指定媒体刊登的正式公告为准,敬请广大投资者理性投资,注意投资风险。</w:t>
      </w: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9E5215" w:rsidRDefault="009E5215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941DB9" w:rsidRDefault="00941DB9" w:rsidP="00941DB9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941DB9" w:rsidRDefault="00941DB9" w:rsidP="00941DB9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941DB9" w:rsidRDefault="00941DB9" w:rsidP="00941DB9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0B0B90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0B0B90">
        <w:rPr>
          <w:rFonts w:ascii="宋体" w:hAnsi="宋体" w:hint="eastAsia"/>
          <w:sz w:val="24"/>
        </w:rPr>
        <w:t>年</w:t>
      </w:r>
      <w:r w:rsidR="009E5215">
        <w:rPr>
          <w:rFonts w:ascii="宋体" w:hAnsi="宋体" w:hint="eastAsia"/>
          <w:sz w:val="24"/>
        </w:rPr>
        <w:t>2</w:t>
      </w:r>
      <w:r w:rsidRPr="000B0B90">
        <w:rPr>
          <w:rFonts w:ascii="宋体" w:hAnsi="宋体" w:hint="eastAsia"/>
          <w:sz w:val="24"/>
        </w:rPr>
        <w:t>月</w:t>
      </w:r>
      <w:r w:rsidR="009E5215">
        <w:rPr>
          <w:rFonts w:ascii="宋体" w:hAnsi="宋体" w:hint="eastAsia"/>
          <w:sz w:val="24"/>
        </w:rPr>
        <w:t>18</w:t>
      </w:r>
      <w:r w:rsidRPr="000B0B90">
        <w:rPr>
          <w:rFonts w:ascii="宋体" w:hAnsi="宋体" w:hint="eastAsia"/>
          <w:sz w:val="24"/>
        </w:rPr>
        <w:t>日</w:t>
      </w: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1E" w:rsidRDefault="00F7641E" w:rsidP="002B3167">
      <w:r>
        <w:separator/>
      </w:r>
    </w:p>
  </w:endnote>
  <w:endnote w:type="continuationSeparator" w:id="0">
    <w:p w:rsidR="00F7641E" w:rsidRDefault="00F7641E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1E" w:rsidRDefault="00F7641E" w:rsidP="002B3167">
      <w:r>
        <w:separator/>
      </w:r>
    </w:p>
  </w:footnote>
  <w:footnote w:type="continuationSeparator" w:id="0">
    <w:p w:rsidR="00F7641E" w:rsidRDefault="00F7641E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8262B"/>
    <w:rsid w:val="000C1EBF"/>
    <w:rsid w:val="000D5160"/>
    <w:rsid w:val="000D59A8"/>
    <w:rsid w:val="000E5928"/>
    <w:rsid w:val="001044FC"/>
    <w:rsid w:val="00115DE0"/>
    <w:rsid w:val="00125EB5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101B8"/>
    <w:rsid w:val="00243988"/>
    <w:rsid w:val="002442A3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71E7"/>
    <w:rsid w:val="002D2369"/>
    <w:rsid w:val="002D31A6"/>
    <w:rsid w:val="002F4E9F"/>
    <w:rsid w:val="002F74DC"/>
    <w:rsid w:val="00324EB8"/>
    <w:rsid w:val="00344D7A"/>
    <w:rsid w:val="0037324C"/>
    <w:rsid w:val="00373349"/>
    <w:rsid w:val="003870CC"/>
    <w:rsid w:val="003A5140"/>
    <w:rsid w:val="003B5345"/>
    <w:rsid w:val="003C607D"/>
    <w:rsid w:val="003D0C3B"/>
    <w:rsid w:val="003D3FFF"/>
    <w:rsid w:val="003E355B"/>
    <w:rsid w:val="003F0F90"/>
    <w:rsid w:val="0041720E"/>
    <w:rsid w:val="00420759"/>
    <w:rsid w:val="0042410C"/>
    <w:rsid w:val="004502F4"/>
    <w:rsid w:val="00492348"/>
    <w:rsid w:val="00496E8A"/>
    <w:rsid w:val="004C27B9"/>
    <w:rsid w:val="004C3DB4"/>
    <w:rsid w:val="004E363D"/>
    <w:rsid w:val="004F1ED6"/>
    <w:rsid w:val="004F1F15"/>
    <w:rsid w:val="0054311D"/>
    <w:rsid w:val="005712CB"/>
    <w:rsid w:val="00572F3A"/>
    <w:rsid w:val="00577CBB"/>
    <w:rsid w:val="00580E39"/>
    <w:rsid w:val="005960C6"/>
    <w:rsid w:val="005B4F18"/>
    <w:rsid w:val="005C3668"/>
    <w:rsid w:val="005D4ACB"/>
    <w:rsid w:val="005D5EDA"/>
    <w:rsid w:val="005D7D5C"/>
    <w:rsid w:val="00615D49"/>
    <w:rsid w:val="00626EA4"/>
    <w:rsid w:val="00633AA4"/>
    <w:rsid w:val="006412D7"/>
    <w:rsid w:val="00647B9B"/>
    <w:rsid w:val="00662769"/>
    <w:rsid w:val="00683AED"/>
    <w:rsid w:val="0069424B"/>
    <w:rsid w:val="00695D72"/>
    <w:rsid w:val="006B29CA"/>
    <w:rsid w:val="006B2B65"/>
    <w:rsid w:val="007001F0"/>
    <w:rsid w:val="007014FC"/>
    <w:rsid w:val="00746C9C"/>
    <w:rsid w:val="007564B5"/>
    <w:rsid w:val="00766EEB"/>
    <w:rsid w:val="007720E7"/>
    <w:rsid w:val="00772A33"/>
    <w:rsid w:val="0078609E"/>
    <w:rsid w:val="007C26E2"/>
    <w:rsid w:val="007C7BAF"/>
    <w:rsid w:val="007E1307"/>
    <w:rsid w:val="00802A0A"/>
    <w:rsid w:val="00824AB0"/>
    <w:rsid w:val="00887DA0"/>
    <w:rsid w:val="00893296"/>
    <w:rsid w:val="008935D4"/>
    <w:rsid w:val="008B43ED"/>
    <w:rsid w:val="008E57CC"/>
    <w:rsid w:val="008F5155"/>
    <w:rsid w:val="008F6AB5"/>
    <w:rsid w:val="00933FA5"/>
    <w:rsid w:val="00934104"/>
    <w:rsid w:val="00937C88"/>
    <w:rsid w:val="00941DB9"/>
    <w:rsid w:val="009426D2"/>
    <w:rsid w:val="00955A3F"/>
    <w:rsid w:val="00960430"/>
    <w:rsid w:val="00967AA4"/>
    <w:rsid w:val="009B06C3"/>
    <w:rsid w:val="009C5FBD"/>
    <w:rsid w:val="009D3DC1"/>
    <w:rsid w:val="009E1FA0"/>
    <w:rsid w:val="009E3014"/>
    <w:rsid w:val="009E5215"/>
    <w:rsid w:val="00A05A16"/>
    <w:rsid w:val="00A267F9"/>
    <w:rsid w:val="00A716DB"/>
    <w:rsid w:val="00A842DF"/>
    <w:rsid w:val="00AA10D4"/>
    <w:rsid w:val="00AA706B"/>
    <w:rsid w:val="00AB2664"/>
    <w:rsid w:val="00AC7ABF"/>
    <w:rsid w:val="00AD0003"/>
    <w:rsid w:val="00AD033C"/>
    <w:rsid w:val="00B03668"/>
    <w:rsid w:val="00B0458B"/>
    <w:rsid w:val="00B07E79"/>
    <w:rsid w:val="00B14B21"/>
    <w:rsid w:val="00B27494"/>
    <w:rsid w:val="00B31A8D"/>
    <w:rsid w:val="00B40F43"/>
    <w:rsid w:val="00B52013"/>
    <w:rsid w:val="00B630EF"/>
    <w:rsid w:val="00B84FE2"/>
    <w:rsid w:val="00B87AB6"/>
    <w:rsid w:val="00BA0830"/>
    <w:rsid w:val="00BB19E1"/>
    <w:rsid w:val="00BB5C59"/>
    <w:rsid w:val="00BB5F62"/>
    <w:rsid w:val="00BB7222"/>
    <w:rsid w:val="00BC7D27"/>
    <w:rsid w:val="00BF68F7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5591"/>
    <w:rsid w:val="00CC65AD"/>
    <w:rsid w:val="00CD2A4D"/>
    <w:rsid w:val="00CD5891"/>
    <w:rsid w:val="00CD6EAB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86A2F"/>
    <w:rsid w:val="00D909E7"/>
    <w:rsid w:val="00D90BC6"/>
    <w:rsid w:val="00DD4A3F"/>
    <w:rsid w:val="00DE24B3"/>
    <w:rsid w:val="00E003D0"/>
    <w:rsid w:val="00E025CD"/>
    <w:rsid w:val="00E05034"/>
    <w:rsid w:val="00E12FDC"/>
    <w:rsid w:val="00E146CD"/>
    <w:rsid w:val="00E220DE"/>
    <w:rsid w:val="00E53559"/>
    <w:rsid w:val="00E74755"/>
    <w:rsid w:val="00E77D37"/>
    <w:rsid w:val="00E9529E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41BFC"/>
    <w:rsid w:val="00F43502"/>
    <w:rsid w:val="00F577F5"/>
    <w:rsid w:val="00F57DFF"/>
    <w:rsid w:val="00F642E6"/>
    <w:rsid w:val="00F74C92"/>
    <w:rsid w:val="00F7601B"/>
    <w:rsid w:val="00F7641E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38</cp:revision>
  <cp:lastPrinted>2020-01-22T08:20:00Z</cp:lastPrinted>
  <dcterms:created xsi:type="dcterms:W3CDTF">2020-01-21T06:36:00Z</dcterms:created>
  <dcterms:modified xsi:type="dcterms:W3CDTF">2020-02-17T06:52:00Z</dcterms:modified>
</cp:coreProperties>
</file>