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公告编号：临2022-024</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第十届董事会第四次会议决议公告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7"/>
        <w:spacing w:line="360" w:lineRule="auto"/>
      </w:pPr>
    </w:p>
    <w:p>
      <w:pPr>
        <w:spacing w:line="360" w:lineRule="auto"/>
        <w:ind w:firstLine="540"/>
        <w:rPr>
          <w:rFonts w:ascii="宋体" w:hAnsi="宋体"/>
          <w:sz w:val="24"/>
        </w:rPr>
      </w:pPr>
      <w:r>
        <w:rPr>
          <w:rFonts w:hint="eastAsia" w:ascii="宋体" w:hAnsi="宋体"/>
          <w:sz w:val="24"/>
        </w:rPr>
        <w:t>江苏吴中医药发展股份有限公司（以下简称“公司”）第十届董事会第四次会议通知于2022年4月15日以书面或电子邮件等形式发出，会议于2022年4月25日在公司会议室举行，会议召开方式为现场会议与通讯表决相结合的方式。会议的召开符合《公司法》和相关法律法规以及《公司章程》《董事会议事规则》的规定。会议应到董事9人，实到董事9人</w:t>
      </w:r>
      <w:r>
        <w:rPr>
          <w:rFonts w:hint="eastAsia" w:asciiTheme="minorEastAsia" w:hAnsiTheme="minorEastAsia" w:eastAsiaTheme="minorEastAsia"/>
          <w:sz w:val="24"/>
        </w:rPr>
        <w:t>，其中董事蒋中先生、陈颐女士，独立董事张旭先生、沈一开先生、陈峰先生以视频方式参会</w:t>
      </w:r>
      <w:r>
        <w:rPr>
          <w:rFonts w:hint="eastAsia" w:ascii="宋体" w:hAnsi="宋体"/>
          <w:sz w:val="24"/>
        </w:rPr>
        <w:t>。本次会议由董事长钱群山先生主持，公司全体监事会成员及高级管理人员列席了会议。会议经过讨论审议，以书面投票表决方式通过了以下决议：</w:t>
      </w:r>
    </w:p>
    <w:p>
      <w:pPr>
        <w:spacing w:line="360" w:lineRule="auto"/>
        <w:ind w:firstLine="482" w:firstLineChars="200"/>
        <w:rPr>
          <w:rFonts w:ascii="宋体" w:hAnsi="宋体"/>
          <w:b/>
          <w:sz w:val="24"/>
        </w:rPr>
      </w:pPr>
      <w:r>
        <w:rPr>
          <w:rFonts w:hint="eastAsia" w:ascii="宋体" w:hAnsi="宋体"/>
          <w:b/>
          <w:sz w:val="24"/>
        </w:rPr>
        <w:t>一、审议通过了江苏吴中医药发展股份有限公司2021年度董事会工作报告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二、审议通过了江苏吴中医药发展股份有限公司2021年度总经理工作报告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三、审议通过了江苏吴中医药发展股份有限公司2021年度报告与年报摘要</w:t>
      </w:r>
    </w:p>
    <w:p>
      <w:pPr>
        <w:spacing w:line="360" w:lineRule="auto"/>
        <w:ind w:firstLine="480" w:firstLineChars="200"/>
        <w:rPr>
          <w:rFonts w:ascii="宋体" w:hAnsi="宋体"/>
          <w:sz w:val="24"/>
        </w:rPr>
      </w:pPr>
      <w:r>
        <w:rPr>
          <w:rFonts w:hint="eastAsia" w:ascii="宋体" w:hAnsi="宋体"/>
          <w:sz w:val="24"/>
        </w:rPr>
        <w:t>“江苏吴中医药发展股份有限公司2021年度报告与年报摘要”</w:t>
      </w:r>
      <w:r>
        <w:rPr>
          <w:rFonts w:hint="eastAsia"/>
        </w:rPr>
        <w:t xml:space="preserve"> </w:t>
      </w:r>
      <w:r>
        <w:rPr>
          <w:rFonts w:hint="eastAsia" w:ascii="宋体" w:hAnsi="宋体"/>
          <w:sz w:val="24"/>
        </w:rPr>
        <w:t>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四、审议通过了江苏吴中医药发展股份有限公司2021年度内部控制评价报告</w:t>
      </w:r>
    </w:p>
    <w:p>
      <w:pPr>
        <w:spacing w:line="360" w:lineRule="auto"/>
        <w:ind w:firstLine="480" w:firstLineChars="200"/>
        <w:rPr>
          <w:rFonts w:ascii="宋体" w:hAnsi="宋体"/>
          <w:sz w:val="24"/>
        </w:rPr>
      </w:pPr>
      <w:r>
        <w:rPr>
          <w:rFonts w:hint="eastAsia" w:ascii="宋体" w:hAnsi="宋体"/>
          <w:sz w:val="24"/>
        </w:rPr>
        <w:t>《江苏吴中医药发展股份有限公司2021年度内部控制评价报告》具体见上海证券交易所网站。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五、审议通过了江苏吴中医药发展股份有限公司2021年度财务决算报告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六、审议通过了江苏吴中医药发展股份有限公司2022年度财务预算报告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七、审议通过了江苏吴中医药发展股份有限公司2021年度社会责任报告</w:t>
      </w:r>
    </w:p>
    <w:p>
      <w:pPr>
        <w:spacing w:line="360" w:lineRule="auto"/>
        <w:ind w:firstLine="480" w:firstLineChars="200"/>
        <w:rPr>
          <w:rFonts w:ascii="宋体" w:hAnsi="宋体"/>
          <w:sz w:val="24"/>
        </w:rPr>
      </w:pPr>
      <w:r>
        <w:rPr>
          <w:rFonts w:hint="eastAsia" w:ascii="宋体" w:hAnsi="宋体"/>
          <w:sz w:val="24"/>
        </w:rPr>
        <w:t>《江苏吴中医药发展股份有限公司2021年度社会责任报告》具体见上海证券交易所网站。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八、审议通过了江苏吴中医药发展股份有限公司2021年度独立董事履职报告</w:t>
      </w:r>
    </w:p>
    <w:p>
      <w:pPr>
        <w:spacing w:line="360" w:lineRule="auto"/>
        <w:ind w:firstLine="480" w:firstLineChars="200"/>
        <w:rPr>
          <w:rFonts w:ascii="宋体" w:hAnsi="宋体"/>
          <w:sz w:val="24"/>
        </w:rPr>
      </w:pPr>
      <w:r>
        <w:rPr>
          <w:rFonts w:hint="eastAsia" w:ascii="宋体" w:hAnsi="宋体"/>
          <w:sz w:val="24"/>
        </w:rPr>
        <w:t>《江苏吴中医药发展股份有限公司2021年度独立董事履职报告》具体见上海证券交易所网站。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本议案尚需向公司股东大会作报告。</w:t>
      </w:r>
    </w:p>
    <w:p>
      <w:pPr>
        <w:spacing w:line="360" w:lineRule="auto"/>
        <w:ind w:firstLine="482" w:firstLineChars="200"/>
        <w:rPr>
          <w:rFonts w:ascii="宋体" w:hAnsi="宋体"/>
          <w:b/>
          <w:sz w:val="24"/>
        </w:rPr>
      </w:pPr>
      <w:r>
        <w:rPr>
          <w:rFonts w:hint="eastAsia" w:ascii="宋体" w:hAnsi="宋体"/>
          <w:b/>
          <w:sz w:val="24"/>
        </w:rPr>
        <w:t>九、审议通过了江苏吴中医药发展股份有限公司2021年度审计委员会履职报告</w:t>
      </w:r>
    </w:p>
    <w:p>
      <w:pPr>
        <w:spacing w:line="360" w:lineRule="auto"/>
        <w:ind w:firstLine="480" w:firstLineChars="200"/>
        <w:rPr>
          <w:rFonts w:ascii="宋体" w:hAnsi="宋体"/>
          <w:sz w:val="24"/>
        </w:rPr>
      </w:pPr>
      <w:r>
        <w:rPr>
          <w:rFonts w:hint="eastAsia" w:ascii="宋体" w:hAnsi="宋体"/>
          <w:sz w:val="24"/>
        </w:rPr>
        <w:t>《江苏吴中医药发展股份有限公司2021年度审计委员会履职报告》具体见上海证券交易所网站。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十、审议通过了江苏吴中医药发展股份有限公司关于非公开发行募集资金2021年度存放与实际使用情况的专项报告的议案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具体内容详见公司同日于《中国证券报》《上海证券报》及上海证券交易所网站上披露的《江苏吴中医药发展股份有限公司关于非公开发行募集资金2021年度存放与实际使用情况的专项报告》。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十一、审议通过了江苏吴中医药发展股份有限公司关于2022年度董事、监事及高级管理人员薪酬的议案</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1、公司独立董事实行年度津贴制，每位独立董事的年度津贴标准为8万元（税前）。</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2、公司董事（不含独立董事）和监事年薪标准按其所任职务核定。基本年薪标准（税前）如下：</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董事长年薪                                        80万元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副董事长年薪                                      55万元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董事年薪                                          30-55万元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监事会主席年薪                                    30万元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监事年薪                                          18-35万元</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3</w:t>
      </w:r>
      <w:bookmarkStart w:id="0" w:name="_GoBack"/>
      <w:bookmarkEnd w:id="0"/>
      <w:r>
        <w:rPr>
          <w:rFonts w:hint="eastAsia" w:asciiTheme="minorEastAsia" w:hAnsiTheme="minorEastAsia" w:eastAsiaTheme="minorEastAsia"/>
          <w:color w:val="000000"/>
          <w:sz w:val="24"/>
        </w:rPr>
        <w:t>、公司高级管理人员实行年薪制，基本年薪标准（税前）如下：</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首席执行官、总裁、副总裁、财务总监、董事会秘书年薪25-80万元。</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公司实行绩效考核，考核结果与整体薪酬挂钩，实际领取的年薪在上述基本年薪基础上，根据考核结果进行浮动，具体薪酬金额将在年报中进行披露。</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本议案中的董事、监事薪酬尚需提交公司股东大会审议通过。</w:t>
      </w:r>
    </w:p>
    <w:p>
      <w:pPr>
        <w:spacing w:line="360" w:lineRule="auto"/>
        <w:ind w:firstLine="482" w:firstLineChars="200"/>
        <w:rPr>
          <w:rFonts w:ascii="宋体" w:hAnsi="宋体"/>
          <w:b/>
          <w:sz w:val="24"/>
        </w:rPr>
      </w:pPr>
      <w:r>
        <w:rPr>
          <w:rFonts w:hint="eastAsia" w:ascii="宋体" w:hAnsi="宋体"/>
          <w:b/>
          <w:sz w:val="24"/>
        </w:rPr>
        <w:t>十二、审议通过了江苏吴中医药发展股份有限公司关于支付中汇会计师事务所(特殊普通合伙)2021年度审计报酬的议案</w:t>
      </w:r>
    </w:p>
    <w:p>
      <w:pPr>
        <w:spacing w:line="360" w:lineRule="auto"/>
        <w:ind w:firstLine="480" w:firstLineChars="200"/>
        <w:rPr>
          <w:rFonts w:ascii="宋体" w:hAnsi="宋体"/>
          <w:b/>
          <w:sz w:val="24"/>
        </w:rPr>
      </w:pPr>
      <w:r>
        <w:rPr>
          <w:rFonts w:hint="eastAsia" w:asciiTheme="minorEastAsia" w:hAnsiTheme="minorEastAsia" w:eastAsiaTheme="minorEastAsia"/>
          <w:color w:val="000000"/>
          <w:sz w:val="24"/>
        </w:rPr>
        <w:t>鉴于中汇会计师事务所（特殊普通合伙）为本公司提供2021年度财务报告审计、内部控制审计和相关服务，现拟定全年支付其审计费用合计</w:t>
      </w:r>
      <w:r>
        <w:rPr>
          <w:rFonts w:hint="eastAsia" w:asciiTheme="minorEastAsia" w:hAnsiTheme="minorEastAsia" w:eastAsiaTheme="minorEastAsia"/>
          <w:sz w:val="24"/>
        </w:rPr>
        <w:t>180万元（其中财务报告审计费用为150万元，</w:t>
      </w:r>
      <w:r>
        <w:rPr>
          <w:rFonts w:hint="eastAsia" w:asciiTheme="minorEastAsia" w:hAnsiTheme="minorEastAsia" w:eastAsiaTheme="minorEastAsia"/>
          <w:color w:val="000000"/>
          <w:sz w:val="24"/>
        </w:rPr>
        <w:t>内部控制审计费用为30万元）</w:t>
      </w:r>
      <w:r>
        <w:rPr>
          <w:rFonts w:hint="eastAsia" w:asciiTheme="minorEastAsia" w:hAnsiTheme="minorEastAsia" w:eastAsiaTheme="minorEastAsia"/>
          <w:sz w:val="24"/>
        </w:rPr>
        <w:t>。</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十三、审议通过了江苏吴中医药发展股份有限公司董事会审计委员会关于2021年度审计工作的评价和2022年度续聘会计师事务所的议案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具体内容详见公司同日于《中国证券报》《上海证券报》及上海证券交易所网站上披露的《江苏吴中医药发展股份有限公司关于续聘会计师事务所的公告》。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十四、审议通过了江苏吴中医药发展股份有限公司关于2022年度为所属全资子公司提供担保的议案（逐项表决）</w:t>
      </w:r>
    </w:p>
    <w:p>
      <w:pPr>
        <w:widowControl/>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为规范公司的对外担保行为，提高财务工作效率，</w:t>
      </w:r>
      <w:r>
        <w:rPr>
          <w:rFonts w:hint="eastAsia" w:asciiTheme="minorEastAsia" w:hAnsiTheme="minorEastAsia" w:eastAsiaTheme="minorEastAsia"/>
          <w:sz w:val="24"/>
        </w:rPr>
        <w:t>2022年度公司拟为以下全资子公司银行融资和票据业务等提供担保，最高担保总额</w:t>
      </w:r>
      <w:r>
        <w:rPr>
          <w:rFonts w:asciiTheme="minorEastAsia" w:hAnsiTheme="minorEastAsia" w:eastAsiaTheme="minorEastAsia"/>
          <w:sz w:val="23"/>
          <w:szCs w:val="23"/>
        </w:rPr>
        <w:t>259,000</w:t>
      </w:r>
      <w:r>
        <w:rPr>
          <w:rFonts w:hint="eastAsia" w:asciiTheme="minorEastAsia" w:hAnsiTheme="minorEastAsia" w:eastAsiaTheme="minorEastAsia"/>
          <w:sz w:val="24"/>
        </w:rPr>
        <w:t>万元（包括为其提供的资产质押担保）。其中为资产负债率70%以下的被担保对象提供担保的额度为</w:t>
      </w:r>
      <w:r>
        <w:rPr>
          <w:rFonts w:asciiTheme="minorEastAsia" w:hAnsiTheme="minorEastAsia" w:eastAsiaTheme="minorEastAsia"/>
          <w:sz w:val="23"/>
          <w:szCs w:val="23"/>
        </w:rPr>
        <w:t>209,000</w:t>
      </w:r>
      <w:r>
        <w:rPr>
          <w:rFonts w:hint="eastAsia" w:asciiTheme="minorEastAsia" w:hAnsiTheme="minorEastAsia" w:eastAsiaTheme="minorEastAsia"/>
          <w:sz w:val="24"/>
        </w:rPr>
        <w:t>万元；为资产负债率70%以上的被担保对象提供担保的额度为</w:t>
      </w:r>
      <w:r>
        <w:rPr>
          <w:rFonts w:asciiTheme="minorEastAsia" w:hAnsiTheme="minorEastAsia" w:eastAsiaTheme="minorEastAsia"/>
          <w:sz w:val="23"/>
          <w:szCs w:val="23"/>
        </w:rPr>
        <w:t>50,000</w:t>
      </w:r>
      <w:r>
        <w:rPr>
          <w:rFonts w:hint="eastAsia" w:asciiTheme="minorEastAsia" w:hAnsiTheme="minorEastAsia" w:eastAsiaTheme="minorEastAsia"/>
          <w:sz w:val="24"/>
        </w:rPr>
        <w:t>万元。最高担保限额明细如下：</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（一）资产负债率低于70%的子公司担保额度</w:t>
      </w:r>
    </w:p>
    <w:p>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1、江苏吴中医药集团有限公司，最高担保额150,000万元。</w:t>
      </w:r>
    </w:p>
    <w:p>
      <w:pPr>
        <w:spacing w:line="480" w:lineRule="exact"/>
        <w:ind w:firstLine="480"/>
        <w:rPr>
          <w:rFonts w:asciiTheme="minorEastAsia" w:hAnsiTheme="minorEastAsia" w:eastAsiaTheme="minorEastAsia"/>
          <w:sz w:val="24"/>
        </w:rPr>
      </w:pPr>
      <w:r>
        <w:rPr>
          <w:rFonts w:hint="eastAsia" w:ascii="宋体" w:hAnsi="宋体"/>
          <w:sz w:val="24"/>
        </w:rPr>
        <w:t>表决结果：9票同意，  0票弃权，  0票反对。</w:t>
      </w:r>
    </w:p>
    <w:p>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2、江苏吴中医药集团有限公司苏州制药厂，最高担保额4,000万元。</w:t>
      </w:r>
    </w:p>
    <w:p>
      <w:pPr>
        <w:spacing w:line="480" w:lineRule="exact"/>
        <w:ind w:firstLine="480"/>
        <w:rPr>
          <w:rFonts w:asciiTheme="minorEastAsia" w:hAnsiTheme="minorEastAsia" w:eastAsiaTheme="minorEastAsia"/>
          <w:sz w:val="24"/>
        </w:rPr>
      </w:pPr>
      <w:r>
        <w:rPr>
          <w:rFonts w:hint="eastAsia" w:ascii="宋体" w:hAnsi="宋体"/>
          <w:sz w:val="24"/>
        </w:rPr>
        <w:t>表决结果：9票同意，  0票弃权，  0票反对。</w:t>
      </w:r>
    </w:p>
    <w:p>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3、江苏吴中医药销售有限公司，最高担保额50,000万元。</w:t>
      </w:r>
    </w:p>
    <w:p>
      <w:pPr>
        <w:spacing w:line="480" w:lineRule="exact"/>
        <w:ind w:firstLine="480"/>
        <w:rPr>
          <w:rFonts w:asciiTheme="minorEastAsia" w:hAnsiTheme="minorEastAsia" w:eastAsiaTheme="minorEastAsia"/>
          <w:sz w:val="24"/>
        </w:rPr>
      </w:pPr>
      <w:r>
        <w:rPr>
          <w:rFonts w:hint="eastAsia" w:ascii="宋体" w:hAnsi="宋体"/>
          <w:sz w:val="24"/>
        </w:rPr>
        <w:t>表决结果：9票同意，  0票弃权，  0票反对。</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4、中吴贸易发展（杭州）有限公司，最高担保额5,000万元。</w:t>
      </w:r>
    </w:p>
    <w:p>
      <w:pPr>
        <w:spacing w:line="480" w:lineRule="exact"/>
        <w:ind w:firstLine="480" w:firstLineChars="200"/>
        <w:rPr>
          <w:rFonts w:ascii="宋体" w:hAnsi="宋体"/>
          <w:sz w:val="24"/>
        </w:rPr>
      </w:pPr>
      <w:r>
        <w:rPr>
          <w:rFonts w:hint="eastAsia" w:ascii="宋体" w:hAnsi="宋体"/>
          <w:sz w:val="24"/>
        </w:rPr>
        <w:t>表决结果：9票同意，  0票弃权，  0票反对。</w:t>
      </w:r>
    </w:p>
    <w:p>
      <w:pPr>
        <w:spacing w:line="480" w:lineRule="exact"/>
        <w:ind w:firstLine="480" w:firstLineChars="200"/>
        <w:rPr>
          <w:rFonts w:ascii="宋体" w:hAnsi="宋体"/>
          <w:sz w:val="24"/>
        </w:rPr>
      </w:pPr>
      <w:r>
        <w:rPr>
          <w:rFonts w:hint="eastAsia" w:ascii="宋体" w:hAnsi="宋体"/>
          <w:sz w:val="24"/>
        </w:rPr>
        <w:t>（二）资产负债率高于70%（含）的子公司担保额度</w:t>
      </w:r>
    </w:p>
    <w:p>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1、江苏吴中进出口有限公司，最高担保额50,000万元。</w:t>
      </w:r>
    </w:p>
    <w:p>
      <w:pPr>
        <w:spacing w:line="480" w:lineRule="exact"/>
        <w:ind w:firstLine="480"/>
        <w:rPr>
          <w:rFonts w:asciiTheme="minorEastAsia" w:hAnsiTheme="minorEastAsia" w:eastAsiaTheme="minorEastAsia"/>
          <w:sz w:val="24"/>
        </w:rPr>
      </w:pPr>
      <w:r>
        <w:rPr>
          <w:rFonts w:hint="eastAsia" w:ascii="宋体" w:hAnsi="宋体"/>
          <w:sz w:val="24"/>
        </w:rPr>
        <w:t>表决结果：9票同意，  0票弃权，  0票反对。</w:t>
      </w:r>
    </w:p>
    <w:p>
      <w:pPr>
        <w:widowControl/>
        <w:spacing w:line="360" w:lineRule="auto"/>
        <w:ind w:firstLine="480" w:firstLineChars="200"/>
        <w:jc w:val="left"/>
        <w:rPr>
          <w:rFonts w:asciiTheme="minorEastAsia" w:hAnsiTheme="minorEastAsia" w:eastAsiaTheme="minorEastAsia"/>
          <w:color w:val="FF0000"/>
          <w:sz w:val="24"/>
        </w:rPr>
      </w:pPr>
      <w:r>
        <w:rPr>
          <w:rFonts w:hint="eastAsia" w:asciiTheme="minorEastAsia" w:hAnsiTheme="minorEastAsia" w:eastAsiaTheme="minorEastAsia"/>
          <w:sz w:val="24"/>
        </w:rPr>
        <w:t>2022年度本公司在上述最高担保限额内为各公司提供担保，本公司为上述各公司提供的最高担保限额不得突破上述标准。在全年预计担保总额范围内，被担保对象的担保额度可以在同类担保对象间调剂使用。最长期限为自公司2021年年度股东大会通过之日起至2022年年度股东大会审议公司担保事项的通过日止。</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具体内容详见公司同日于《中国证券报》《上海证券报》及上海证券交易所网站上披露的《江苏吴中医药发展股份有限公司关于2022年度为所属全资子公司提供担保的公告》。</w:t>
      </w:r>
    </w:p>
    <w:p>
      <w:pPr>
        <w:spacing w:line="360" w:lineRule="auto"/>
        <w:ind w:firstLine="480" w:firstLineChars="200"/>
        <w:rPr>
          <w:rFonts w:ascii="宋体" w:hAnsi="宋体"/>
          <w:b/>
          <w:sz w:val="24"/>
        </w:rPr>
      </w:pPr>
      <w:r>
        <w:rPr>
          <w:rFonts w:hint="eastAsia" w:ascii="宋体" w:hAnsi="宋体"/>
          <w:sz w:val="24"/>
        </w:rPr>
        <w:t>本议案尚需提交公司股东大会逐项审议通过。</w:t>
      </w:r>
    </w:p>
    <w:p>
      <w:pPr>
        <w:spacing w:line="360" w:lineRule="auto"/>
        <w:ind w:firstLine="482" w:firstLineChars="200"/>
        <w:rPr>
          <w:rFonts w:ascii="宋体" w:hAnsi="宋体"/>
          <w:b/>
          <w:sz w:val="24"/>
        </w:rPr>
      </w:pPr>
      <w:r>
        <w:rPr>
          <w:rFonts w:hint="eastAsia" w:ascii="宋体" w:hAnsi="宋体"/>
          <w:b/>
          <w:sz w:val="24"/>
        </w:rPr>
        <w:t>十五、审议通过了江苏吴中医药发展股份有限公司2021年度利润分配与资本公积金转增股本的议案</w:t>
      </w:r>
    </w:p>
    <w:p>
      <w:pPr>
        <w:spacing w:line="360" w:lineRule="auto"/>
        <w:ind w:right="-147" w:rightChars="-70" w:firstLine="480" w:firstLineChars="200"/>
        <w:rPr>
          <w:rFonts w:asciiTheme="minorEastAsia" w:hAnsiTheme="minorEastAsia" w:eastAsiaTheme="minorEastAsia"/>
          <w:sz w:val="24"/>
        </w:rPr>
      </w:pPr>
      <w:r>
        <w:rPr>
          <w:rFonts w:hint="eastAsia" w:asciiTheme="minorEastAsia" w:hAnsiTheme="minorEastAsia" w:eastAsiaTheme="minorEastAsia"/>
          <w:sz w:val="24"/>
        </w:rPr>
        <w:t>经中汇会计师事务所（特殊普通合伙）审计确认，2021年度公司实现合并净利润（合并报表归属于母公司所有者的净利润）22,716,282.29元，母公司净利润为-96,489,000.46元。2021年度，母公司年初未分配利润为-617,322,239.31元，本年度实现净利润-96,489,000.46元，年末未分配利润为-741,668,670.96元，因此2021年度公司不进行利润分配，也不进行资本公积金转增股本。</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十六、审议通过了关于聘任公司总裁（总经理）助理的议案</w:t>
      </w:r>
    </w:p>
    <w:p>
      <w:pPr>
        <w:spacing w:line="360" w:lineRule="auto"/>
        <w:ind w:firstLine="480" w:firstLineChars="200"/>
        <w:rPr>
          <w:rFonts w:ascii="宋体" w:hAnsi="宋体"/>
          <w:sz w:val="24"/>
        </w:rPr>
      </w:pPr>
      <w:r>
        <w:rPr>
          <w:rFonts w:hint="eastAsia" w:ascii="宋体" w:hAnsi="宋体"/>
          <w:sz w:val="24"/>
        </w:rPr>
        <w:t>根据公司战略规划及经营发展需要，加快医美板块产业布局，助力投资板块系统发展，经公司总裁（总经理）提名，董事会提名委员会审核通过，拟聘任项臻先生为公司总裁（总经理）助理（简历附后）。任期自董事会审议通过之日起至本届董事会任期届满为止。</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十七、审议了关于为公司及董事、监事、高级管理人员购买责任险的议案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具体内容详见公司同日于《中国证券报》《上海证券报》及上海证券交易所网站上披露的《江苏吴中医药发展股份有限公司关于为公司及董事、监事、高级管理人员购买责任险的公告》。</w:t>
      </w:r>
    </w:p>
    <w:p>
      <w:pPr>
        <w:spacing w:line="360" w:lineRule="auto"/>
        <w:ind w:firstLine="480" w:firstLineChars="200"/>
        <w:rPr>
          <w:rFonts w:asciiTheme="minorEastAsia" w:hAnsiTheme="minorEastAsia"/>
          <w:sz w:val="24"/>
        </w:rPr>
      </w:pPr>
      <w:r>
        <w:rPr>
          <w:rFonts w:hint="eastAsia" w:asciiTheme="minorEastAsia" w:hAnsiTheme="minorEastAsia"/>
          <w:sz w:val="24"/>
        </w:rPr>
        <w:t>根据《公司章程》等相关规定，作为受益人，公司全体董事对本议案回避表决，本议案将直接提交公司股东大会审议，股东大会审议通过后方可实施。</w:t>
      </w:r>
    </w:p>
    <w:p>
      <w:pPr>
        <w:spacing w:line="360" w:lineRule="auto"/>
        <w:ind w:firstLine="480" w:firstLineChars="200"/>
        <w:rPr>
          <w:rFonts w:ascii="宋体" w:hAnsi="宋体"/>
          <w:sz w:val="24"/>
        </w:rPr>
      </w:pPr>
      <w:r>
        <w:rPr>
          <w:rFonts w:hint="eastAsia" w:ascii="宋体" w:hAnsi="宋体"/>
          <w:sz w:val="24"/>
        </w:rPr>
        <w:t>表决结果：0票同意，  0票弃权，  0票反对。</w:t>
      </w:r>
    </w:p>
    <w:p>
      <w:pPr>
        <w:spacing w:line="360" w:lineRule="auto"/>
        <w:ind w:firstLine="482" w:firstLineChars="200"/>
        <w:rPr>
          <w:rFonts w:ascii="宋体" w:hAnsi="宋体"/>
          <w:sz w:val="24"/>
        </w:rPr>
      </w:pPr>
      <w:r>
        <w:rPr>
          <w:rFonts w:hint="eastAsia" w:ascii="宋体" w:hAnsi="宋体"/>
          <w:b/>
          <w:sz w:val="24"/>
        </w:rPr>
        <w:t>十八、审议通过了江苏吴中医药发展股份有限公司2022年第一季度报告</w:t>
      </w:r>
    </w:p>
    <w:p>
      <w:pPr>
        <w:spacing w:line="360" w:lineRule="auto"/>
        <w:ind w:firstLine="480" w:firstLineChars="200"/>
        <w:rPr>
          <w:rFonts w:ascii="宋体" w:hAnsi="宋体"/>
          <w:sz w:val="24"/>
        </w:rPr>
      </w:pPr>
      <w:r>
        <w:rPr>
          <w:rFonts w:hint="eastAsia" w:ascii="宋体" w:hAnsi="宋体"/>
          <w:sz w:val="24"/>
        </w:rPr>
        <w:t>“江苏吴中医药发展股份有限公司2022年第一季度报告” 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十九、审议通过了江苏吴中医药发展股份有限公司关于召开公司2021年年度股东大会的议案</w:t>
      </w:r>
    </w:p>
    <w:p>
      <w:pPr>
        <w:spacing w:line="360" w:lineRule="auto"/>
        <w:ind w:firstLine="480" w:firstLineChars="200"/>
        <w:rPr>
          <w:rFonts w:ascii="宋体" w:hAnsi="宋体"/>
          <w:sz w:val="24"/>
        </w:rPr>
      </w:pPr>
      <w:r>
        <w:rPr>
          <w:rFonts w:hint="eastAsia" w:ascii="宋体" w:hAnsi="宋体"/>
          <w:sz w:val="24"/>
        </w:rPr>
        <w:t>公司董事会决定于2022年5月18日召开公司2021年年度股东大会。</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具体内容详见公司同日于《中国证券报》《上海证券报》及上海证券交易所网站上披露的《江苏吴中医药发展股份有限公司关于召开公司2021年年度股东大会的通知》。</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2022年4月27日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项臻先生简历：</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项臻，男，1994年出生，上海交通大学金融学学士、复旦大学金融硕士，特许金融分析师（CFA）。曾任麦格理资本大中华区投资银行部经理，任职期间参与多起境外IPO、跨境并购和私募股权融资项目。现任公司投资部总监、江苏吴中医药产业投资有限公司执行董事兼总经理、江苏吴中美学生物科技有限公司首席执行官（CEO）助理、吴中美学（香港）有限公司执行董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60"/>
    <w:rsid w:val="000052DC"/>
    <w:rsid w:val="0001153F"/>
    <w:rsid w:val="00014629"/>
    <w:rsid w:val="00015559"/>
    <w:rsid w:val="0003171D"/>
    <w:rsid w:val="00034EAF"/>
    <w:rsid w:val="000377FA"/>
    <w:rsid w:val="000514F9"/>
    <w:rsid w:val="0005726C"/>
    <w:rsid w:val="0007113B"/>
    <w:rsid w:val="00077985"/>
    <w:rsid w:val="000C1EBF"/>
    <w:rsid w:val="000D5160"/>
    <w:rsid w:val="000D59A8"/>
    <w:rsid w:val="000E5928"/>
    <w:rsid w:val="000E7F53"/>
    <w:rsid w:val="001044FC"/>
    <w:rsid w:val="00110896"/>
    <w:rsid w:val="00115DE0"/>
    <w:rsid w:val="00123F33"/>
    <w:rsid w:val="00125BE8"/>
    <w:rsid w:val="00125EB5"/>
    <w:rsid w:val="001302DF"/>
    <w:rsid w:val="00141A30"/>
    <w:rsid w:val="0014235B"/>
    <w:rsid w:val="001449C0"/>
    <w:rsid w:val="00151157"/>
    <w:rsid w:val="00154069"/>
    <w:rsid w:val="00163205"/>
    <w:rsid w:val="00167B35"/>
    <w:rsid w:val="001741A0"/>
    <w:rsid w:val="00184711"/>
    <w:rsid w:val="0018510B"/>
    <w:rsid w:val="00190F6C"/>
    <w:rsid w:val="00194544"/>
    <w:rsid w:val="001A1C33"/>
    <w:rsid w:val="001A51BC"/>
    <w:rsid w:val="001A6F91"/>
    <w:rsid w:val="001A728C"/>
    <w:rsid w:val="001C16DA"/>
    <w:rsid w:val="001D198B"/>
    <w:rsid w:val="001E49FF"/>
    <w:rsid w:val="001F698F"/>
    <w:rsid w:val="00201E57"/>
    <w:rsid w:val="002101B8"/>
    <w:rsid w:val="00227A64"/>
    <w:rsid w:val="002343EA"/>
    <w:rsid w:val="002442A3"/>
    <w:rsid w:val="00251512"/>
    <w:rsid w:val="00251C73"/>
    <w:rsid w:val="00256018"/>
    <w:rsid w:val="002561CC"/>
    <w:rsid w:val="0025726D"/>
    <w:rsid w:val="0025795B"/>
    <w:rsid w:val="00266464"/>
    <w:rsid w:val="00270486"/>
    <w:rsid w:val="0027220C"/>
    <w:rsid w:val="002808AB"/>
    <w:rsid w:val="00284CD2"/>
    <w:rsid w:val="00290479"/>
    <w:rsid w:val="00297F43"/>
    <w:rsid w:val="002A31B8"/>
    <w:rsid w:val="002B4300"/>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76694"/>
    <w:rsid w:val="0038210C"/>
    <w:rsid w:val="003870CC"/>
    <w:rsid w:val="003B1D84"/>
    <w:rsid w:val="003B5345"/>
    <w:rsid w:val="003C607D"/>
    <w:rsid w:val="003D0C3B"/>
    <w:rsid w:val="003D3FFF"/>
    <w:rsid w:val="003D798A"/>
    <w:rsid w:val="003E2FD2"/>
    <w:rsid w:val="003E355B"/>
    <w:rsid w:val="004153F0"/>
    <w:rsid w:val="0041720E"/>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65E5"/>
    <w:rsid w:val="005014D1"/>
    <w:rsid w:val="00517C61"/>
    <w:rsid w:val="00535F81"/>
    <w:rsid w:val="0054211F"/>
    <w:rsid w:val="00542DA0"/>
    <w:rsid w:val="0054311D"/>
    <w:rsid w:val="005477DA"/>
    <w:rsid w:val="005542A7"/>
    <w:rsid w:val="00555131"/>
    <w:rsid w:val="00557690"/>
    <w:rsid w:val="005712CB"/>
    <w:rsid w:val="005737FA"/>
    <w:rsid w:val="0057484D"/>
    <w:rsid w:val="00577CBB"/>
    <w:rsid w:val="00580E39"/>
    <w:rsid w:val="00591636"/>
    <w:rsid w:val="005961D8"/>
    <w:rsid w:val="005B4F18"/>
    <w:rsid w:val="005B71B1"/>
    <w:rsid w:val="005C3668"/>
    <w:rsid w:val="005D417A"/>
    <w:rsid w:val="005D4ACB"/>
    <w:rsid w:val="005D5EDA"/>
    <w:rsid w:val="005E1BB8"/>
    <w:rsid w:val="005E4AFF"/>
    <w:rsid w:val="005F0AEF"/>
    <w:rsid w:val="005F30A7"/>
    <w:rsid w:val="00606509"/>
    <w:rsid w:val="00615D49"/>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sid w:val="0075060C"/>
    <w:rsid w:val="007564B5"/>
    <w:rsid w:val="00765C42"/>
    <w:rsid w:val="0076676A"/>
    <w:rsid w:val="00766EEB"/>
    <w:rsid w:val="00767396"/>
    <w:rsid w:val="00772A33"/>
    <w:rsid w:val="0078609E"/>
    <w:rsid w:val="00790961"/>
    <w:rsid w:val="007918EE"/>
    <w:rsid w:val="007A1575"/>
    <w:rsid w:val="007C0D38"/>
    <w:rsid w:val="007C79A9"/>
    <w:rsid w:val="007C7BAF"/>
    <w:rsid w:val="007D55E2"/>
    <w:rsid w:val="007E3476"/>
    <w:rsid w:val="007F2AAC"/>
    <w:rsid w:val="00802A0A"/>
    <w:rsid w:val="008053E8"/>
    <w:rsid w:val="00824AB0"/>
    <w:rsid w:val="008378DC"/>
    <w:rsid w:val="008412C9"/>
    <w:rsid w:val="008464AB"/>
    <w:rsid w:val="00887DA0"/>
    <w:rsid w:val="00893296"/>
    <w:rsid w:val="008935D4"/>
    <w:rsid w:val="008949BC"/>
    <w:rsid w:val="008A0CB1"/>
    <w:rsid w:val="008A72B1"/>
    <w:rsid w:val="008B3703"/>
    <w:rsid w:val="008B43ED"/>
    <w:rsid w:val="008B4735"/>
    <w:rsid w:val="008C0E07"/>
    <w:rsid w:val="008C4FDB"/>
    <w:rsid w:val="008D51AB"/>
    <w:rsid w:val="008E57CC"/>
    <w:rsid w:val="008F5155"/>
    <w:rsid w:val="008F637D"/>
    <w:rsid w:val="008F6AB5"/>
    <w:rsid w:val="00926B7A"/>
    <w:rsid w:val="00933FA5"/>
    <w:rsid w:val="00934104"/>
    <w:rsid w:val="0094672C"/>
    <w:rsid w:val="009470C3"/>
    <w:rsid w:val="00955A3F"/>
    <w:rsid w:val="00960430"/>
    <w:rsid w:val="00967AA4"/>
    <w:rsid w:val="009841CB"/>
    <w:rsid w:val="00995DC5"/>
    <w:rsid w:val="009A4EB7"/>
    <w:rsid w:val="009C564C"/>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6225B"/>
    <w:rsid w:val="00A72475"/>
    <w:rsid w:val="00A842DF"/>
    <w:rsid w:val="00A84AF3"/>
    <w:rsid w:val="00A87891"/>
    <w:rsid w:val="00A950B9"/>
    <w:rsid w:val="00A973BC"/>
    <w:rsid w:val="00AA10D4"/>
    <w:rsid w:val="00AA706B"/>
    <w:rsid w:val="00AA7D6A"/>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4783D"/>
    <w:rsid w:val="00B52013"/>
    <w:rsid w:val="00B57C2F"/>
    <w:rsid w:val="00B63E85"/>
    <w:rsid w:val="00B66141"/>
    <w:rsid w:val="00B77455"/>
    <w:rsid w:val="00B83EF8"/>
    <w:rsid w:val="00B87AB6"/>
    <w:rsid w:val="00B929E0"/>
    <w:rsid w:val="00B94963"/>
    <w:rsid w:val="00BA46C7"/>
    <w:rsid w:val="00BB5C59"/>
    <w:rsid w:val="00BB5E17"/>
    <w:rsid w:val="00BB5F62"/>
    <w:rsid w:val="00BC7D27"/>
    <w:rsid w:val="00BE0A0A"/>
    <w:rsid w:val="00BE7989"/>
    <w:rsid w:val="00BF2160"/>
    <w:rsid w:val="00BF5380"/>
    <w:rsid w:val="00BF68F7"/>
    <w:rsid w:val="00C01D90"/>
    <w:rsid w:val="00C1036D"/>
    <w:rsid w:val="00C14435"/>
    <w:rsid w:val="00C4130C"/>
    <w:rsid w:val="00C442D1"/>
    <w:rsid w:val="00C51C5F"/>
    <w:rsid w:val="00C62BAA"/>
    <w:rsid w:val="00C65924"/>
    <w:rsid w:val="00C66833"/>
    <w:rsid w:val="00C6792D"/>
    <w:rsid w:val="00C71DAA"/>
    <w:rsid w:val="00C745A9"/>
    <w:rsid w:val="00C770B6"/>
    <w:rsid w:val="00C77455"/>
    <w:rsid w:val="00C77C63"/>
    <w:rsid w:val="00C8490D"/>
    <w:rsid w:val="00C84E9B"/>
    <w:rsid w:val="00C875F5"/>
    <w:rsid w:val="00CA1004"/>
    <w:rsid w:val="00CB2DCE"/>
    <w:rsid w:val="00CC65AD"/>
    <w:rsid w:val="00CC7C0B"/>
    <w:rsid w:val="00CD2A4D"/>
    <w:rsid w:val="00CD39A1"/>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2EF5"/>
    <w:rsid w:val="00D6753A"/>
    <w:rsid w:val="00D7040A"/>
    <w:rsid w:val="00D71559"/>
    <w:rsid w:val="00D73864"/>
    <w:rsid w:val="00D75EA4"/>
    <w:rsid w:val="00D77523"/>
    <w:rsid w:val="00D819D3"/>
    <w:rsid w:val="00D86A2F"/>
    <w:rsid w:val="00D909E7"/>
    <w:rsid w:val="00D90BC6"/>
    <w:rsid w:val="00D92B06"/>
    <w:rsid w:val="00DC0757"/>
    <w:rsid w:val="00DD409A"/>
    <w:rsid w:val="00DE24B3"/>
    <w:rsid w:val="00DE3893"/>
    <w:rsid w:val="00DF08C9"/>
    <w:rsid w:val="00DF0D8B"/>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FB2"/>
    <w:rsid w:val="00EB436C"/>
    <w:rsid w:val="00EB7FBA"/>
    <w:rsid w:val="00ED248A"/>
    <w:rsid w:val="00ED4428"/>
    <w:rsid w:val="00ED6800"/>
    <w:rsid w:val="00EF67AA"/>
    <w:rsid w:val="00F03FA2"/>
    <w:rsid w:val="00F07A0E"/>
    <w:rsid w:val="00F11687"/>
    <w:rsid w:val="00F13C59"/>
    <w:rsid w:val="00F161EE"/>
    <w:rsid w:val="00F168FB"/>
    <w:rsid w:val="00F21312"/>
    <w:rsid w:val="00F23D77"/>
    <w:rsid w:val="00F25681"/>
    <w:rsid w:val="00F41B3B"/>
    <w:rsid w:val="00F43502"/>
    <w:rsid w:val="00F51C51"/>
    <w:rsid w:val="00F642E6"/>
    <w:rsid w:val="00F75621"/>
    <w:rsid w:val="00F75B8D"/>
    <w:rsid w:val="00F7601B"/>
    <w:rsid w:val="00F84401"/>
    <w:rsid w:val="00F92A30"/>
    <w:rsid w:val="00FA420E"/>
    <w:rsid w:val="00FA5496"/>
    <w:rsid w:val="00FB56C5"/>
    <w:rsid w:val="00FB79DD"/>
    <w:rsid w:val="00FD17D4"/>
    <w:rsid w:val="00FD212D"/>
    <w:rsid w:val="00FE0EC7"/>
    <w:rsid w:val="00FE4FBE"/>
    <w:rsid w:val="00FE57F0"/>
    <w:rsid w:val="00FE5ACA"/>
    <w:rsid w:val="00FE65BE"/>
    <w:rsid w:val="00FF4417"/>
    <w:rsid w:val="00FF4A85"/>
    <w:rsid w:val="5C8A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
    <w:name w:val="页眉 Char"/>
    <w:basedOn w:val="6"/>
    <w:link w:val="3"/>
    <w:uiPriority w:val="99"/>
    <w:rPr>
      <w:rFonts w:ascii="Times New Roman" w:hAnsi="Times New Roman" w:eastAsia="宋体" w:cs="Times New Roman"/>
      <w:sz w:val="18"/>
      <w:szCs w:val="18"/>
    </w:rPr>
  </w:style>
  <w:style w:type="character" w:customStyle="1" w:styleId="9">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3668</Words>
  <Characters>3949</Characters>
  <Lines>31</Lines>
  <Paragraphs>8</Paragraphs>
  <TotalTime>140</TotalTime>
  <ScaleCrop>false</ScaleCrop>
  <LinksUpToDate>false</LinksUpToDate>
  <CharactersWithSpaces>4266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2021-03-25T06:41:00Z</dcterms:created>
  <dc:creator>李锐</dc:creator>
  <cp:lastModifiedBy>王雅杰</cp:lastModifiedBy>
  <dcterms:modified xsi:type="dcterms:W3CDTF">2022-04-26T06:20:03Z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D34C095A2F204353905D98C8AA958EAC</vt:lpwstr>
  </property>
</Properties>
</file>