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EF" w:rsidRDefault="009B1281">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公告编号：临2019-055</w:t>
      </w:r>
    </w:p>
    <w:p w:rsidR="00840AEF" w:rsidRDefault="00840AEF">
      <w:pPr>
        <w:spacing w:line="480" w:lineRule="auto"/>
        <w:jc w:val="center"/>
        <w:rPr>
          <w:rFonts w:ascii="黑体" w:eastAsia="黑体" w:hAnsi="宋体"/>
          <w:b/>
          <w:bCs/>
          <w:color w:val="FF0000"/>
          <w:sz w:val="32"/>
          <w:szCs w:val="32"/>
        </w:rPr>
      </w:pPr>
    </w:p>
    <w:p w:rsidR="00840AEF" w:rsidRDefault="009B1281">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江苏吴中实业股份有限公司关于</w:t>
      </w:r>
    </w:p>
    <w:p w:rsidR="00840AEF" w:rsidRDefault="009B1281">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使用部分闲置非公开发行募集资金进行现金管理的公告</w:t>
      </w:r>
    </w:p>
    <w:p w:rsidR="00840AEF" w:rsidRDefault="00840AEF">
      <w:pPr>
        <w:autoSpaceDE w:val="0"/>
        <w:autoSpaceDN w:val="0"/>
        <w:adjustRightInd w:val="0"/>
        <w:spacing w:line="360" w:lineRule="auto"/>
        <w:ind w:firstLineChars="200" w:firstLine="482"/>
        <w:rPr>
          <w:rFonts w:ascii="宋体" w:hAnsi="宋体"/>
          <w:b/>
          <w:sz w:val="24"/>
        </w:rPr>
      </w:pPr>
    </w:p>
    <w:p w:rsidR="00840AEF" w:rsidRDefault="009B1281">
      <w:pPr>
        <w:autoSpaceDE w:val="0"/>
        <w:autoSpaceDN w:val="0"/>
        <w:adjustRightIn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840AEF" w:rsidRDefault="00840AEF">
      <w:pPr>
        <w:autoSpaceDE w:val="0"/>
        <w:autoSpaceDN w:val="0"/>
        <w:adjustRightInd w:val="0"/>
        <w:spacing w:line="360" w:lineRule="auto"/>
        <w:ind w:firstLineChars="200" w:firstLine="482"/>
        <w:rPr>
          <w:rFonts w:ascii="宋体" w:hAnsi="宋体"/>
          <w:b/>
          <w:sz w:val="24"/>
        </w:rPr>
      </w:pPr>
    </w:p>
    <w:p w:rsidR="00840AEF" w:rsidRDefault="009B1281">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江苏吴中实业股份有限公司（以下简称“公司”）于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w:t>
      </w:r>
      <w:r>
        <w:rPr>
          <w:rFonts w:ascii="宋体" w:hAnsi="宋体"/>
          <w:sz w:val="24"/>
        </w:rPr>
        <w:t>,000万元</w:t>
      </w:r>
      <w:r>
        <w:rPr>
          <w:rFonts w:ascii="宋体" w:hAnsi="宋体" w:hint="eastAsia"/>
          <w:sz w:val="24"/>
        </w:rPr>
        <w:t>的闲置非公开募集资金进行现金管理,</w:t>
      </w:r>
      <w:r>
        <w:rPr>
          <w:sz w:val="24"/>
        </w:rPr>
        <w:t>在上述额度内，资金可</w:t>
      </w:r>
      <w:r>
        <w:rPr>
          <w:rFonts w:ascii="宋体" w:hAnsi="宋体"/>
          <w:sz w:val="24"/>
        </w:rPr>
        <w:t>以在12个月内滚动使用。</w:t>
      </w:r>
    </w:p>
    <w:p w:rsidR="00840AEF" w:rsidRDefault="00840AEF">
      <w:pPr>
        <w:spacing w:line="396" w:lineRule="auto"/>
        <w:ind w:firstLine="480"/>
        <w:rPr>
          <w:rFonts w:ascii="宋体" w:hAnsi="宋体"/>
          <w:b/>
          <w:sz w:val="24"/>
        </w:rPr>
      </w:pPr>
    </w:p>
    <w:p w:rsidR="00840AEF" w:rsidRDefault="009B1281">
      <w:pPr>
        <w:spacing w:line="396" w:lineRule="auto"/>
        <w:ind w:firstLine="480"/>
        <w:rPr>
          <w:rFonts w:ascii="宋体" w:hAnsi="宋体"/>
          <w:b/>
          <w:sz w:val="24"/>
        </w:rPr>
      </w:pPr>
      <w:r>
        <w:rPr>
          <w:rFonts w:ascii="宋体" w:hAnsi="宋体"/>
          <w:b/>
          <w:sz w:val="24"/>
        </w:rPr>
        <w:t>一、募集资金基本情况</w:t>
      </w:r>
    </w:p>
    <w:p w:rsidR="00840AEF" w:rsidRDefault="009B1281">
      <w:pPr>
        <w:spacing w:line="396" w:lineRule="auto"/>
        <w:ind w:firstLine="480"/>
        <w:rPr>
          <w:rFonts w:ascii="宋体" w:hAnsi="宋体"/>
          <w:sz w:val="24"/>
        </w:rPr>
      </w:pPr>
      <w:r>
        <w:rPr>
          <w:rFonts w:ascii="宋体" w:hAnsi="宋体"/>
          <w:sz w:val="24"/>
        </w:rPr>
        <w:t>经中国证券监督管理委员会证监许可[201</w:t>
      </w:r>
      <w:r>
        <w:rPr>
          <w:rFonts w:ascii="宋体" w:hAnsi="宋体" w:hint="eastAsia"/>
          <w:sz w:val="24"/>
        </w:rPr>
        <w:t>5</w:t>
      </w:r>
      <w:r>
        <w:rPr>
          <w:rFonts w:ascii="宋体" w:hAnsi="宋体"/>
          <w:sz w:val="24"/>
        </w:rPr>
        <w:t>] 2084号《</w:t>
      </w:r>
      <w:r>
        <w:rPr>
          <w:rFonts w:ascii="宋体" w:hAnsi="宋体" w:hint="eastAsia"/>
          <w:sz w:val="24"/>
        </w:rPr>
        <w:t>关于核准江苏吴中实业股份有限公司非公开发行股票的批复</w:t>
      </w:r>
      <w:r>
        <w:rPr>
          <w:rFonts w:ascii="宋体" w:hAnsi="宋体"/>
          <w:sz w:val="24"/>
        </w:rPr>
        <w:t>》核准，由</w:t>
      </w:r>
      <w:r>
        <w:rPr>
          <w:rFonts w:ascii="宋体" w:hAnsi="宋体" w:hint="eastAsia"/>
          <w:sz w:val="24"/>
        </w:rPr>
        <w:t>江苏吴中</w:t>
      </w:r>
      <w:r>
        <w:rPr>
          <w:rFonts w:ascii="宋体" w:hAnsi="宋体"/>
          <w:sz w:val="24"/>
        </w:rPr>
        <w:t>实业</w:t>
      </w:r>
      <w:r>
        <w:rPr>
          <w:rFonts w:ascii="宋体" w:hAnsi="宋体" w:hint="eastAsia"/>
          <w:sz w:val="24"/>
        </w:rPr>
        <w:t>股份有限公司非公开发行</w:t>
      </w:r>
      <w:r>
        <w:rPr>
          <w:rFonts w:ascii="宋体" w:hAnsi="宋体"/>
          <w:sz w:val="24"/>
        </w:rPr>
        <w:t>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，每股发行价格</w:t>
      </w:r>
      <w:r>
        <w:rPr>
          <w:rFonts w:ascii="宋体" w:hAnsi="宋体" w:hint="eastAsia"/>
          <w:sz w:val="24"/>
        </w:rPr>
        <w:t>12</w:t>
      </w:r>
      <w:r>
        <w:rPr>
          <w:rFonts w:ascii="宋体" w:hAnsi="宋体"/>
          <w:sz w:val="24"/>
        </w:rPr>
        <w:t>.</w:t>
      </w:r>
      <w:r>
        <w:rPr>
          <w:rFonts w:ascii="宋体" w:hAnsi="宋体" w:hint="eastAsia"/>
          <w:sz w:val="24"/>
        </w:rPr>
        <w:t>52</w:t>
      </w:r>
      <w:r>
        <w:rPr>
          <w:rFonts w:ascii="宋体" w:hAnsi="宋体"/>
          <w:sz w:val="24"/>
        </w:rPr>
        <w:t>元。</w:t>
      </w:r>
    </w:p>
    <w:p w:rsidR="00840AEF" w:rsidRDefault="009B1281">
      <w:pPr>
        <w:spacing w:line="396" w:lineRule="auto"/>
        <w:ind w:firstLine="480"/>
        <w:rPr>
          <w:rFonts w:ascii="宋体" w:hAnsi="宋体"/>
          <w:sz w:val="24"/>
        </w:rPr>
      </w:pPr>
      <w:r>
        <w:rPr>
          <w:rFonts w:ascii="宋体" w:hAnsi="宋体"/>
          <w:sz w:val="24"/>
        </w:rPr>
        <w:t>截至201</w:t>
      </w:r>
      <w:r>
        <w:rPr>
          <w:rFonts w:ascii="宋体" w:hAnsi="宋体" w:hint="eastAsia"/>
          <w:sz w:val="24"/>
        </w:rPr>
        <w:t>5</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29</w:t>
      </w:r>
      <w:r>
        <w:rPr>
          <w:rFonts w:ascii="宋体" w:hAnsi="宋体"/>
          <w:sz w:val="24"/>
        </w:rPr>
        <w:t>日，公司实际已向</w:t>
      </w:r>
      <w:r>
        <w:rPr>
          <w:rFonts w:ascii="宋体" w:hAnsi="宋体" w:hint="eastAsia"/>
          <w:sz w:val="24"/>
        </w:rPr>
        <w:t>6名投资者非公开</w:t>
      </w:r>
      <w:r>
        <w:rPr>
          <w:rFonts w:ascii="宋体" w:hAnsi="宋体"/>
          <w:sz w:val="24"/>
        </w:rPr>
        <w:t>发行人民币普通股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，募集资金总额513</w:t>
      </w:r>
      <w:r>
        <w:rPr>
          <w:rFonts w:ascii="宋体" w:hAnsi="宋体" w:hint="eastAsia"/>
          <w:sz w:val="24"/>
        </w:rPr>
        <w:t>,896,796.40元</w:t>
      </w:r>
      <w:r>
        <w:rPr>
          <w:rFonts w:ascii="宋体" w:hAnsi="宋体"/>
          <w:sz w:val="24"/>
        </w:rPr>
        <w:t>，扣除各项发行费后</w:t>
      </w:r>
      <w:r>
        <w:rPr>
          <w:rFonts w:ascii="宋体" w:hAnsi="宋体" w:hint="eastAsia"/>
          <w:sz w:val="24"/>
        </w:rPr>
        <w:t>，</w:t>
      </w:r>
      <w:r>
        <w:rPr>
          <w:rFonts w:ascii="宋体" w:hAnsi="宋体"/>
          <w:sz w:val="24"/>
        </w:rPr>
        <w:t>公司募集资金净额为人民币502,377,252.16元。上述资金到位情况已经立信会计师事务所（特殊普通合伙）验证，并由其</w:t>
      </w:r>
      <w:proofErr w:type="gramStart"/>
      <w:r>
        <w:rPr>
          <w:rFonts w:ascii="宋体" w:hAnsi="宋体"/>
          <w:sz w:val="24"/>
        </w:rPr>
        <w:t>出具信</w:t>
      </w:r>
      <w:proofErr w:type="gramEnd"/>
      <w:r>
        <w:rPr>
          <w:rFonts w:ascii="宋体" w:hAnsi="宋体"/>
          <w:sz w:val="24"/>
        </w:rPr>
        <w:t>会师报字[201</w:t>
      </w:r>
      <w:r>
        <w:rPr>
          <w:rFonts w:ascii="宋体" w:hAnsi="宋体" w:hint="eastAsia"/>
          <w:sz w:val="24"/>
        </w:rPr>
        <w:t>5</w:t>
      </w:r>
      <w:r>
        <w:rPr>
          <w:rFonts w:ascii="宋体" w:hAnsi="宋体"/>
          <w:sz w:val="24"/>
        </w:rPr>
        <w:t>]第115325号验资报告。公司对募集资金采取了专户存储制度。</w:t>
      </w:r>
    </w:p>
    <w:p w:rsidR="00840AEF" w:rsidRDefault="009B1281">
      <w:pPr>
        <w:spacing w:line="396" w:lineRule="auto"/>
        <w:ind w:firstLine="480"/>
        <w:rPr>
          <w:rFonts w:ascii="宋体" w:hAnsi="宋体"/>
          <w:b/>
          <w:sz w:val="24"/>
        </w:rPr>
      </w:pPr>
      <w:r>
        <w:rPr>
          <w:rFonts w:ascii="宋体" w:hAnsi="宋体"/>
          <w:b/>
          <w:sz w:val="24"/>
        </w:rPr>
        <w:t>二、募集资金</w:t>
      </w:r>
      <w:r>
        <w:rPr>
          <w:rFonts w:ascii="宋体" w:hAnsi="宋体" w:hint="eastAsia"/>
          <w:b/>
          <w:sz w:val="24"/>
        </w:rPr>
        <w:t>使用计划及</w:t>
      </w:r>
      <w:r>
        <w:rPr>
          <w:rFonts w:ascii="宋体" w:hAnsi="宋体"/>
          <w:b/>
          <w:sz w:val="24"/>
        </w:rPr>
        <w:t>暂时闲置情况</w:t>
      </w:r>
    </w:p>
    <w:p w:rsidR="00840AEF" w:rsidRDefault="009B1281">
      <w:pPr>
        <w:spacing w:line="396" w:lineRule="auto"/>
        <w:ind w:firstLine="480"/>
        <w:rPr>
          <w:rFonts w:ascii="宋体" w:hAnsi="宋体"/>
          <w:sz w:val="24"/>
        </w:rPr>
      </w:pPr>
      <w:r>
        <w:rPr>
          <w:rFonts w:ascii="宋体" w:hAnsi="宋体"/>
          <w:sz w:val="24"/>
        </w:rPr>
        <w:t>《公司</w:t>
      </w:r>
      <w:r>
        <w:rPr>
          <w:rFonts w:ascii="宋体" w:hAnsi="宋体" w:hint="eastAsia"/>
          <w:sz w:val="24"/>
        </w:rPr>
        <w:t>关于本次非公开发行股票募集资金使用可行性报告</w:t>
      </w:r>
      <w:r>
        <w:rPr>
          <w:rFonts w:ascii="宋体" w:hAnsi="宋体"/>
          <w:sz w:val="24"/>
        </w:rPr>
        <w:t>》披露的</w:t>
      </w:r>
      <w:r>
        <w:rPr>
          <w:rFonts w:ascii="宋体" w:hAnsi="宋体" w:hint="eastAsia"/>
          <w:sz w:val="24"/>
        </w:rPr>
        <w:t>本次非</w:t>
      </w:r>
      <w:r>
        <w:rPr>
          <w:rFonts w:ascii="宋体" w:hAnsi="宋体"/>
          <w:sz w:val="24"/>
        </w:rPr>
        <w:t>公</w:t>
      </w:r>
      <w:r>
        <w:rPr>
          <w:rFonts w:ascii="宋体" w:hAnsi="宋体"/>
          <w:sz w:val="24"/>
        </w:rPr>
        <w:lastRenderedPageBreak/>
        <w:t>开发行股票募集资金投资项目使用计划如下：</w:t>
      </w:r>
    </w:p>
    <w:tbl>
      <w:tblPr>
        <w:tblW w:w="79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2316"/>
      </w:tblGrid>
      <w:tr w:rsidR="00840AEF">
        <w:trPr>
          <w:trHeight w:val="70"/>
          <w:jc w:val="right"/>
        </w:trPr>
        <w:tc>
          <w:tcPr>
            <w:tcW w:w="5676" w:type="dxa"/>
            <w:shd w:val="clear" w:color="auto" w:fill="auto"/>
          </w:tcPr>
          <w:p w:rsidR="00840AEF" w:rsidRDefault="009B1281">
            <w:pPr>
              <w:jc w:val="center"/>
              <w:rPr>
                <w:rFonts w:ascii="宋体" w:hAnsi="宋体"/>
                <w:szCs w:val="21"/>
              </w:rPr>
            </w:pPr>
            <w:r>
              <w:rPr>
                <w:rFonts w:ascii="宋体" w:hAnsi="宋体"/>
                <w:szCs w:val="21"/>
              </w:rPr>
              <w:t>项目名称</w:t>
            </w:r>
          </w:p>
        </w:tc>
        <w:tc>
          <w:tcPr>
            <w:tcW w:w="2316" w:type="dxa"/>
            <w:shd w:val="clear" w:color="auto" w:fill="auto"/>
          </w:tcPr>
          <w:p w:rsidR="00840AEF" w:rsidRDefault="009B1281">
            <w:pPr>
              <w:rPr>
                <w:rFonts w:ascii="宋体" w:hAnsi="宋体"/>
                <w:szCs w:val="21"/>
              </w:rPr>
            </w:pPr>
            <w:r>
              <w:rPr>
                <w:rFonts w:ascii="宋体" w:hAnsi="宋体" w:hint="eastAsia"/>
                <w:szCs w:val="21"/>
              </w:rPr>
              <w:t>募集资金</w:t>
            </w:r>
            <w:r>
              <w:rPr>
                <w:rFonts w:ascii="宋体" w:hAnsi="宋体"/>
                <w:szCs w:val="21"/>
              </w:rPr>
              <w:t>投资额</w:t>
            </w:r>
            <w:r>
              <w:rPr>
                <w:rFonts w:ascii="宋体" w:hAnsi="宋体" w:hint="eastAsia"/>
                <w:szCs w:val="21"/>
              </w:rPr>
              <w:t>（元）</w:t>
            </w:r>
          </w:p>
        </w:tc>
      </w:tr>
      <w:tr w:rsidR="00840AEF">
        <w:trPr>
          <w:trHeight w:val="70"/>
          <w:jc w:val="right"/>
        </w:trPr>
        <w:tc>
          <w:tcPr>
            <w:tcW w:w="5676" w:type="dxa"/>
            <w:shd w:val="clear" w:color="auto" w:fill="auto"/>
          </w:tcPr>
          <w:p w:rsidR="00840AEF" w:rsidRDefault="009B1281">
            <w:pPr>
              <w:jc w:val="left"/>
              <w:rPr>
                <w:rFonts w:ascii="宋体" w:hAnsi="宋体"/>
                <w:szCs w:val="21"/>
              </w:rPr>
            </w:pPr>
            <w:r>
              <w:rPr>
                <w:rFonts w:ascii="宋体" w:hAnsi="宋体" w:hint="eastAsia"/>
                <w:szCs w:val="21"/>
              </w:rPr>
              <w:t>国家一类生物抗癌新药重组人血管内皮抑素注射液研发项目</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156,100,000.00</w:t>
            </w:r>
          </w:p>
        </w:tc>
      </w:tr>
      <w:tr w:rsidR="00840AEF">
        <w:trPr>
          <w:trHeight w:val="70"/>
          <w:jc w:val="right"/>
        </w:trPr>
        <w:tc>
          <w:tcPr>
            <w:tcW w:w="5676" w:type="dxa"/>
            <w:shd w:val="clear" w:color="auto" w:fill="auto"/>
          </w:tcPr>
          <w:p w:rsidR="00840AEF" w:rsidRDefault="009B1281">
            <w:pPr>
              <w:jc w:val="left"/>
              <w:rPr>
                <w:rFonts w:ascii="宋体" w:hAnsi="宋体"/>
                <w:szCs w:val="21"/>
              </w:rPr>
            </w:pPr>
            <w:r>
              <w:rPr>
                <w:rFonts w:ascii="宋体" w:hAnsi="宋体" w:hint="eastAsia"/>
                <w:szCs w:val="21"/>
              </w:rPr>
              <w:t>原料药（河东）、制剂（河西）调整改建项目</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46,000,000.00</w:t>
            </w:r>
          </w:p>
        </w:tc>
      </w:tr>
      <w:tr w:rsidR="00840AEF">
        <w:trPr>
          <w:trHeight w:val="405"/>
          <w:jc w:val="right"/>
        </w:trPr>
        <w:tc>
          <w:tcPr>
            <w:tcW w:w="5676" w:type="dxa"/>
            <w:shd w:val="clear" w:color="auto" w:fill="auto"/>
          </w:tcPr>
          <w:p w:rsidR="00840AEF" w:rsidRDefault="009B1281">
            <w:pPr>
              <w:jc w:val="left"/>
              <w:rPr>
                <w:rFonts w:ascii="宋体" w:hAnsi="宋体"/>
                <w:szCs w:val="21"/>
              </w:rPr>
            </w:pPr>
            <w:r>
              <w:rPr>
                <w:rFonts w:ascii="宋体" w:hAnsi="宋体" w:hint="eastAsia"/>
                <w:szCs w:val="21"/>
              </w:rPr>
              <w:t>药品自动化立体仓库项目</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36,796,800.00</w:t>
            </w:r>
          </w:p>
        </w:tc>
      </w:tr>
      <w:tr w:rsidR="00840AEF">
        <w:trPr>
          <w:trHeight w:val="60"/>
          <w:jc w:val="right"/>
        </w:trPr>
        <w:tc>
          <w:tcPr>
            <w:tcW w:w="5676" w:type="dxa"/>
            <w:shd w:val="clear" w:color="auto" w:fill="auto"/>
          </w:tcPr>
          <w:p w:rsidR="00840AEF" w:rsidRDefault="009B1281">
            <w:pPr>
              <w:jc w:val="left"/>
              <w:rPr>
                <w:rFonts w:ascii="宋体" w:hAnsi="宋体"/>
                <w:szCs w:val="21"/>
              </w:rPr>
            </w:pPr>
            <w:r>
              <w:rPr>
                <w:rFonts w:ascii="宋体" w:hAnsi="宋体" w:hint="eastAsia"/>
                <w:szCs w:val="21"/>
              </w:rPr>
              <w:t>医药营销网络建设项目</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69,000,000.00</w:t>
            </w:r>
          </w:p>
        </w:tc>
      </w:tr>
      <w:tr w:rsidR="00840AEF">
        <w:trPr>
          <w:trHeight w:val="276"/>
          <w:jc w:val="right"/>
        </w:trPr>
        <w:tc>
          <w:tcPr>
            <w:tcW w:w="5676" w:type="dxa"/>
            <w:shd w:val="clear" w:color="auto" w:fill="auto"/>
          </w:tcPr>
          <w:p w:rsidR="00840AEF" w:rsidRDefault="009B1281">
            <w:pPr>
              <w:jc w:val="left"/>
              <w:rPr>
                <w:rFonts w:ascii="宋体" w:hAnsi="宋体"/>
                <w:szCs w:val="21"/>
              </w:rPr>
            </w:pPr>
            <w:r>
              <w:rPr>
                <w:rFonts w:ascii="宋体" w:hAnsi="宋体" w:hint="eastAsia"/>
                <w:szCs w:val="21"/>
              </w:rPr>
              <w:t>医药研发中心项目</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106,000,000.00</w:t>
            </w:r>
          </w:p>
        </w:tc>
      </w:tr>
      <w:tr w:rsidR="00840AEF">
        <w:trPr>
          <w:trHeight w:val="379"/>
          <w:jc w:val="right"/>
        </w:trPr>
        <w:tc>
          <w:tcPr>
            <w:tcW w:w="5676" w:type="dxa"/>
            <w:shd w:val="clear" w:color="auto" w:fill="auto"/>
          </w:tcPr>
          <w:p w:rsidR="00840AEF" w:rsidRDefault="009B1281">
            <w:pPr>
              <w:jc w:val="left"/>
              <w:rPr>
                <w:rFonts w:ascii="宋体" w:hAnsi="宋体"/>
                <w:szCs w:val="21"/>
              </w:rPr>
            </w:pPr>
            <w:r>
              <w:rPr>
                <w:rFonts w:ascii="宋体" w:hAnsi="宋体" w:hint="eastAsia"/>
                <w:szCs w:val="21"/>
              </w:rPr>
              <w:t>补充医药业务营运资金</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100,000,000.00</w:t>
            </w:r>
          </w:p>
        </w:tc>
      </w:tr>
      <w:tr w:rsidR="00840AEF">
        <w:trPr>
          <w:trHeight w:val="70"/>
          <w:jc w:val="right"/>
        </w:trPr>
        <w:tc>
          <w:tcPr>
            <w:tcW w:w="5676" w:type="dxa"/>
            <w:shd w:val="clear" w:color="auto" w:fill="auto"/>
          </w:tcPr>
          <w:p w:rsidR="00840AEF" w:rsidRDefault="009B1281">
            <w:pPr>
              <w:jc w:val="left"/>
              <w:rPr>
                <w:rFonts w:ascii="宋体" w:hAnsi="宋体"/>
                <w:szCs w:val="21"/>
              </w:rPr>
            </w:pPr>
            <w:r>
              <w:rPr>
                <w:rFonts w:ascii="宋体" w:hAnsi="宋体"/>
                <w:szCs w:val="21"/>
              </w:rPr>
              <w:t>合计</w:t>
            </w:r>
          </w:p>
        </w:tc>
        <w:tc>
          <w:tcPr>
            <w:tcW w:w="2316" w:type="dxa"/>
            <w:shd w:val="clear" w:color="auto" w:fill="auto"/>
          </w:tcPr>
          <w:p w:rsidR="00840AEF" w:rsidRDefault="009B1281">
            <w:pPr>
              <w:ind w:firstLine="480"/>
              <w:jc w:val="right"/>
              <w:rPr>
                <w:rFonts w:ascii="宋体" w:hAnsi="宋体"/>
                <w:szCs w:val="21"/>
              </w:rPr>
            </w:pPr>
            <w:r>
              <w:rPr>
                <w:rFonts w:ascii="宋体" w:hAnsi="宋体"/>
                <w:szCs w:val="21"/>
              </w:rPr>
              <w:t>513,896,800.00</w:t>
            </w:r>
          </w:p>
        </w:tc>
      </w:tr>
    </w:tbl>
    <w:p w:rsidR="00840AEF" w:rsidRDefault="009B1281">
      <w:pPr>
        <w:spacing w:line="396" w:lineRule="auto"/>
        <w:ind w:firstLine="480"/>
        <w:rPr>
          <w:rFonts w:ascii="宋体" w:hAnsi="宋体"/>
          <w:sz w:val="24"/>
        </w:rPr>
      </w:pPr>
      <w:r>
        <w:rPr>
          <w:rFonts w:ascii="宋体" w:hAnsi="宋体"/>
          <w:sz w:val="24"/>
        </w:rPr>
        <w:t>为保证募集资金投资项目顺利实施，公司根据实际情况，以自筹资金对募集资金投资项目进行了预先投入。截至2015年</w:t>
      </w:r>
      <w:r>
        <w:rPr>
          <w:rFonts w:ascii="宋体" w:hAnsi="宋体" w:hint="eastAsia"/>
          <w:sz w:val="24"/>
        </w:rPr>
        <w:t>9</w:t>
      </w:r>
      <w:r>
        <w:rPr>
          <w:rFonts w:ascii="宋体" w:hAnsi="宋体"/>
          <w:sz w:val="24"/>
        </w:rPr>
        <w:t>月</w:t>
      </w:r>
      <w:r>
        <w:rPr>
          <w:rFonts w:ascii="宋体" w:hAnsi="宋体" w:hint="eastAsia"/>
          <w:sz w:val="24"/>
        </w:rPr>
        <w:t>30</w:t>
      </w:r>
      <w:r>
        <w:rPr>
          <w:rFonts w:ascii="宋体" w:hAnsi="宋体"/>
          <w:sz w:val="24"/>
        </w:rPr>
        <w:t>日，公司预先投入募集资金投资项目的自筹资金金额为</w:t>
      </w:r>
      <w:r>
        <w:rPr>
          <w:rFonts w:ascii="宋体" w:hAnsi="宋体" w:hint="eastAsia"/>
          <w:sz w:val="24"/>
        </w:rPr>
        <w:t>47,964,197.53</w:t>
      </w:r>
      <w:r>
        <w:rPr>
          <w:rFonts w:ascii="宋体" w:hAnsi="宋体"/>
          <w:sz w:val="24"/>
        </w:rPr>
        <w:t>元。</w:t>
      </w:r>
    </w:p>
    <w:p w:rsidR="00840AEF" w:rsidRDefault="009B1281">
      <w:pPr>
        <w:spacing w:line="396" w:lineRule="auto"/>
        <w:ind w:firstLine="480"/>
        <w:rPr>
          <w:rFonts w:ascii="宋体" w:hAnsi="宋体"/>
          <w:sz w:val="24"/>
        </w:rPr>
      </w:pPr>
      <w:r>
        <w:rPr>
          <w:rFonts w:ascii="宋体" w:hAnsi="宋体" w:hint="eastAsia"/>
          <w:sz w:val="24"/>
        </w:rPr>
        <w:t>根据公司发展和实际生产需要，经公司于2017年4月26日召开的第八届董事会第十一次会议及公司于2017年5月18日召开的2016年度股东大会审议通过，公司将原非公开发行的募集资金投资项目“药品自动化立体仓库项目”变更为“江苏吴中医药集团有限公司苏州制药厂原料药二期项目”。</w:t>
      </w:r>
    </w:p>
    <w:p w:rsidR="00840AEF" w:rsidRDefault="009B1281">
      <w:pPr>
        <w:adjustRightInd w:val="0"/>
        <w:snapToGrid w:val="0"/>
        <w:spacing w:line="360" w:lineRule="auto"/>
        <w:ind w:firstLine="480"/>
        <w:rPr>
          <w:rFonts w:ascii="宋体" w:hAnsi="宋体"/>
          <w:color w:val="000000"/>
          <w:kern w:val="0"/>
          <w:sz w:val="24"/>
        </w:rPr>
      </w:pPr>
      <w:r>
        <w:rPr>
          <w:rFonts w:ascii="宋体" w:hAnsi="宋体" w:hint="eastAsia"/>
          <w:color w:val="000000"/>
          <w:kern w:val="0"/>
          <w:sz w:val="24"/>
        </w:rPr>
        <w:t>江苏吴中医药集团有限公司苏州制药厂原料药二期项目具体情况如下：</w:t>
      </w:r>
    </w:p>
    <w:p w:rsidR="00840AEF" w:rsidRDefault="009B1281">
      <w:pPr>
        <w:adjustRightInd w:val="0"/>
        <w:snapToGrid w:val="0"/>
        <w:spacing w:line="360" w:lineRule="auto"/>
        <w:ind w:firstLine="480"/>
        <w:jc w:val="right"/>
        <w:rPr>
          <w:rFonts w:ascii="宋体" w:hAnsi="宋体"/>
          <w:color w:val="000000"/>
          <w:kern w:val="0"/>
          <w:sz w:val="24"/>
        </w:rPr>
      </w:pPr>
      <w:r>
        <w:rPr>
          <w:rFonts w:hint="eastAsia"/>
          <w:szCs w:val="21"/>
        </w:rPr>
        <w:t>单位：万元</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3"/>
        <w:gridCol w:w="1560"/>
        <w:gridCol w:w="1733"/>
        <w:gridCol w:w="1669"/>
        <w:gridCol w:w="1467"/>
      </w:tblGrid>
      <w:tr w:rsidR="00840AEF">
        <w:tc>
          <w:tcPr>
            <w:tcW w:w="2093" w:type="dxa"/>
            <w:vAlign w:val="center"/>
          </w:tcPr>
          <w:p w:rsidR="00840AEF" w:rsidRDefault="009B1281">
            <w:pPr>
              <w:ind w:firstLine="422"/>
              <w:jc w:val="center"/>
              <w:rPr>
                <w:b/>
                <w:szCs w:val="21"/>
              </w:rPr>
            </w:pPr>
            <w:r>
              <w:rPr>
                <w:b/>
                <w:szCs w:val="21"/>
              </w:rPr>
              <w:t>项目名称</w:t>
            </w:r>
          </w:p>
        </w:tc>
        <w:tc>
          <w:tcPr>
            <w:tcW w:w="1560" w:type="dxa"/>
            <w:vAlign w:val="center"/>
          </w:tcPr>
          <w:p w:rsidR="00840AEF" w:rsidRDefault="009B1281">
            <w:pPr>
              <w:jc w:val="center"/>
              <w:rPr>
                <w:b/>
                <w:szCs w:val="21"/>
              </w:rPr>
            </w:pPr>
            <w:r>
              <w:rPr>
                <w:rFonts w:hint="eastAsia"/>
                <w:b/>
                <w:szCs w:val="21"/>
              </w:rPr>
              <w:t>预计投资总额</w:t>
            </w:r>
          </w:p>
        </w:tc>
        <w:tc>
          <w:tcPr>
            <w:tcW w:w="1733" w:type="dxa"/>
            <w:vAlign w:val="center"/>
          </w:tcPr>
          <w:p w:rsidR="00840AEF" w:rsidRDefault="009B1281">
            <w:pPr>
              <w:jc w:val="center"/>
              <w:rPr>
                <w:b/>
                <w:szCs w:val="21"/>
              </w:rPr>
            </w:pPr>
            <w:r>
              <w:rPr>
                <w:rFonts w:hint="eastAsia"/>
                <w:b/>
                <w:szCs w:val="21"/>
              </w:rPr>
              <w:t>募集资金投入额</w:t>
            </w:r>
          </w:p>
        </w:tc>
        <w:tc>
          <w:tcPr>
            <w:tcW w:w="1669" w:type="dxa"/>
          </w:tcPr>
          <w:p w:rsidR="00840AEF" w:rsidRDefault="009B1281">
            <w:pPr>
              <w:jc w:val="center"/>
              <w:rPr>
                <w:b/>
                <w:szCs w:val="21"/>
              </w:rPr>
            </w:pPr>
            <w:r>
              <w:rPr>
                <w:rFonts w:hint="eastAsia"/>
                <w:b/>
                <w:szCs w:val="21"/>
              </w:rPr>
              <w:t>建设地点</w:t>
            </w:r>
          </w:p>
        </w:tc>
        <w:tc>
          <w:tcPr>
            <w:tcW w:w="1467" w:type="dxa"/>
            <w:vAlign w:val="center"/>
          </w:tcPr>
          <w:p w:rsidR="00840AEF" w:rsidRDefault="009B1281">
            <w:pPr>
              <w:jc w:val="center"/>
              <w:rPr>
                <w:b/>
                <w:szCs w:val="21"/>
              </w:rPr>
            </w:pPr>
            <w:r>
              <w:rPr>
                <w:rFonts w:hint="eastAsia"/>
                <w:b/>
                <w:szCs w:val="21"/>
              </w:rPr>
              <w:t>实施主体</w:t>
            </w:r>
          </w:p>
        </w:tc>
      </w:tr>
      <w:tr w:rsidR="00840AEF">
        <w:tc>
          <w:tcPr>
            <w:tcW w:w="2093" w:type="dxa"/>
            <w:vAlign w:val="center"/>
          </w:tcPr>
          <w:p w:rsidR="00840AEF" w:rsidRDefault="009B1281">
            <w:pPr>
              <w:rPr>
                <w:szCs w:val="21"/>
              </w:rPr>
            </w:pPr>
            <w:r>
              <w:rPr>
                <w:rFonts w:hint="eastAsia"/>
                <w:bCs/>
                <w:szCs w:val="21"/>
              </w:rPr>
              <w:t>江苏吴中医药集团有限公司苏州制药厂原料药二期项目</w:t>
            </w:r>
          </w:p>
        </w:tc>
        <w:tc>
          <w:tcPr>
            <w:tcW w:w="1560" w:type="dxa"/>
            <w:vAlign w:val="center"/>
          </w:tcPr>
          <w:p w:rsidR="00840AEF" w:rsidRDefault="009B1281">
            <w:pPr>
              <w:jc w:val="center"/>
              <w:rPr>
                <w:bCs/>
                <w:szCs w:val="21"/>
              </w:rPr>
            </w:pPr>
            <w:r>
              <w:rPr>
                <w:bCs/>
                <w:szCs w:val="21"/>
              </w:rPr>
              <w:t>4,100</w:t>
            </w:r>
          </w:p>
        </w:tc>
        <w:tc>
          <w:tcPr>
            <w:tcW w:w="1733" w:type="dxa"/>
            <w:vAlign w:val="center"/>
          </w:tcPr>
          <w:p w:rsidR="00840AEF" w:rsidRDefault="009B1281">
            <w:pPr>
              <w:jc w:val="center"/>
              <w:rPr>
                <w:bCs/>
                <w:szCs w:val="21"/>
              </w:rPr>
            </w:pPr>
            <w:r>
              <w:rPr>
                <w:rFonts w:hint="eastAsia"/>
                <w:bCs/>
                <w:szCs w:val="21"/>
              </w:rPr>
              <w:t>2,867.45</w:t>
            </w:r>
          </w:p>
        </w:tc>
        <w:tc>
          <w:tcPr>
            <w:tcW w:w="1669" w:type="dxa"/>
          </w:tcPr>
          <w:p w:rsidR="00840AEF" w:rsidRDefault="009B1281">
            <w:pPr>
              <w:rPr>
                <w:bCs/>
                <w:szCs w:val="21"/>
              </w:rPr>
            </w:pPr>
            <w:r>
              <w:rPr>
                <w:rFonts w:hint="eastAsia"/>
                <w:bCs/>
                <w:szCs w:val="21"/>
              </w:rPr>
              <w:t>吴中经济开发区集中化工区河东工业</w:t>
            </w:r>
            <w:proofErr w:type="gramStart"/>
            <w:r>
              <w:rPr>
                <w:rFonts w:hint="eastAsia"/>
                <w:bCs/>
                <w:szCs w:val="21"/>
              </w:rPr>
              <w:t>园六丰</w:t>
            </w:r>
            <w:proofErr w:type="gramEnd"/>
            <w:r>
              <w:rPr>
                <w:rFonts w:hint="eastAsia"/>
                <w:bCs/>
                <w:szCs w:val="21"/>
              </w:rPr>
              <w:t>路</w:t>
            </w:r>
            <w:r>
              <w:rPr>
                <w:rFonts w:hint="eastAsia"/>
                <w:bCs/>
                <w:szCs w:val="21"/>
              </w:rPr>
              <w:t>561</w:t>
            </w:r>
            <w:r>
              <w:rPr>
                <w:rFonts w:hint="eastAsia"/>
                <w:bCs/>
                <w:szCs w:val="21"/>
              </w:rPr>
              <w:t>号</w:t>
            </w:r>
          </w:p>
        </w:tc>
        <w:tc>
          <w:tcPr>
            <w:tcW w:w="1467" w:type="dxa"/>
            <w:vAlign w:val="center"/>
          </w:tcPr>
          <w:p w:rsidR="00840AEF" w:rsidRDefault="009B1281">
            <w:pPr>
              <w:rPr>
                <w:bCs/>
                <w:szCs w:val="21"/>
              </w:rPr>
            </w:pPr>
            <w:r>
              <w:rPr>
                <w:rFonts w:hint="eastAsia"/>
                <w:bCs/>
                <w:szCs w:val="21"/>
              </w:rPr>
              <w:t>江苏吴中医药集团有限公司苏州制药厂</w:t>
            </w:r>
          </w:p>
        </w:tc>
      </w:tr>
    </w:tbl>
    <w:p w:rsidR="00840AEF" w:rsidRDefault="009B1281">
      <w:pPr>
        <w:spacing w:line="396" w:lineRule="auto"/>
        <w:ind w:firstLine="480"/>
        <w:rPr>
          <w:rFonts w:ascii="宋体" w:hAnsi="宋体"/>
          <w:sz w:val="24"/>
        </w:rPr>
      </w:pPr>
      <w:r>
        <w:rPr>
          <w:rFonts w:ascii="宋体" w:hAnsi="宋体" w:hint="eastAsia"/>
          <w:sz w:val="24"/>
        </w:rPr>
        <w:t>截至2019年5月31日，公司2015年度非公开发行募集资金余额为153,041,383.67元。结合公司</w:t>
      </w:r>
      <w:proofErr w:type="gramStart"/>
      <w:r>
        <w:rPr>
          <w:rFonts w:ascii="宋体" w:hAnsi="宋体" w:hint="eastAsia"/>
          <w:sz w:val="24"/>
        </w:rPr>
        <w:t>募投项目</w:t>
      </w:r>
      <w:proofErr w:type="gramEnd"/>
      <w:r>
        <w:rPr>
          <w:rFonts w:ascii="宋体" w:hAnsi="宋体" w:hint="eastAsia"/>
          <w:sz w:val="24"/>
        </w:rPr>
        <w:t>的推进计划，近期公司的募集资金存在暂时闲置的情形。</w:t>
      </w:r>
    </w:p>
    <w:p w:rsidR="00840AEF" w:rsidRDefault="009B1281">
      <w:pPr>
        <w:spacing w:line="396" w:lineRule="auto"/>
        <w:ind w:firstLine="480"/>
        <w:rPr>
          <w:rFonts w:ascii="宋体" w:hAnsi="宋体"/>
          <w:b/>
          <w:sz w:val="24"/>
        </w:rPr>
      </w:pPr>
      <w:r>
        <w:rPr>
          <w:rFonts w:ascii="宋体" w:hAnsi="宋体"/>
          <w:b/>
          <w:sz w:val="24"/>
        </w:rPr>
        <w:t xml:space="preserve">三、本次使用闲置募集资金进行现金管理的基本情况 </w:t>
      </w:r>
    </w:p>
    <w:p w:rsidR="00840AEF" w:rsidRDefault="009B1281">
      <w:pPr>
        <w:spacing w:line="396" w:lineRule="auto"/>
        <w:ind w:firstLine="480"/>
        <w:rPr>
          <w:rFonts w:ascii="宋体" w:hAnsi="宋体"/>
          <w:sz w:val="24"/>
        </w:rPr>
      </w:pPr>
      <w:r>
        <w:rPr>
          <w:rFonts w:ascii="宋体" w:hAnsi="宋体"/>
          <w:sz w:val="24"/>
        </w:rPr>
        <w:t>为提高资金使用效率，合理利用闲置募集资金，在不影响公司</w:t>
      </w:r>
      <w:proofErr w:type="gramStart"/>
      <w:r>
        <w:rPr>
          <w:rFonts w:ascii="宋体" w:hAnsi="宋体"/>
          <w:sz w:val="24"/>
        </w:rPr>
        <w:t>募投项目</w:t>
      </w:r>
      <w:proofErr w:type="gramEnd"/>
      <w:r>
        <w:rPr>
          <w:rFonts w:ascii="宋体" w:hAnsi="宋体"/>
          <w:sz w:val="24"/>
        </w:rPr>
        <w:t>正常实施进度的情况下，公司拟使用闲置募集资金进行现金管理。</w:t>
      </w:r>
    </w:p>
    <w:p w:rsidR="00840AEF" w:rsidRDefault="009B1281">
      <w:pPr>
        <w:spacing w:line="396" w:lineRule="auto"/>
        <w:ind w:firstLine="480"/>
        <w:rPr>
          <w:rFonts w:ascii="宋体" w:hAnsi="宋体"/>
          <w:sz w:val="24"/>
        </w:rPr>
      </w:pPr>
      <w:r>
        <w:rPr>
          <w:rFonts w:ascii="宋体" w:hAnsi="宋体"/>
          <w:sz w:val="24"/>
        </w:rPr>
        <w:t xml:space="preserve">（一）资金来源及额度 </w:t>
      </w:r>
    </w:p>
    <w:p w:rsidR="00840AEF" w:rsidRDefault="009B1281">
      <w:pPr>
        <w:spacing w:line="396" w:lineRule="auto"/>
        <w:ind w:firstLine="480"/>
        <w:rPr>
          <w:rFonts w:ascii="宋体" w:hAnsi="宋体"/>
          <w:sz w:val="24"/>
        </w:rPr>
      </w:pPr>
      <w:r>
        <w:rPr>
          <w:rFonts w:ascii="宋体" w:hAnsi="宋体"/>
          <w:sz w:val="24"/>
        </w:rPr>
        <w:t>公司拟对总额不超过人民币</w:t>
      </w:r>
      <w:r>
        <w:rPr>
          <w:rFonts w:ascii="宋体" w:hAnsi="宋体" w:hint="eastAsia"/>
          <w:sz w:val="24"/>
        </w:rPr>
        <w:t>4,000万元</w:t>
      </w:r>
      <w:r>
        <w:rPr>
          <w:rFonts w:ascii="宋体" w:hAnsi="宋体"/>
          <w:sz w:val="24"/>
        </w:rPr>
        <w:t>的闲置募集资金进行现金管理，在上述额度内，资金可以在12个月内滚动使用。</w:t>
      </w:r>
    </w:p>
    <w:p w:rsidR="00840AEF" w:rsidRDefault="009B1281">
      <w:pPr>
        <w:spacing w:line="396" w:lineRule="auto"/>
        <w:ind w:firstLine="480"/>
        <w:rPr>
          <w:rFonts w:ascii="宋体" w:hAnsi="宋体"/>
          <w:sz w:val="24"/>
        </w:rPr>
      </w:pPr>
      <w:r>
        <w:rPr>
          <w:rFonts w:ascii="宋体" w:hAnsi="宋体"/>
          <w:sz w:val="24"/>
        </w:rPr>
        <w:lastRenderedPageBreak/>
        <w:t>（二）现金管理品种</w:t>
      </w:r>
    </w:p>
    <w:p w:rsidR="00840AEF" w:rsidRDefault="009B1281">
      <w:pPr>
        <w:spacing w:line="396" w:lineRule="auto"/>
        <w:ind w:firstLine="480"/>
        <w:rPr>
          <w:rFonts w:ascii="宋体" w:hAnsi="宋体"/>
          <w:sz w:val="24"/>
        </w:rPr>
      </w:pPr>
      <w:r>
        <w:rPr>
          <w:rFonts w:ascii="宋体" w:hAnsi="宋体"/>
          <w:sz w:val="24"/>
        </w:rPr>
        <w:t>为控制风险，现金管理产品仅限于安全性高、满足保本要求且流动性好、不影响募集资金投资计划正常进行的投资产品，包括结构性存款以及低风险、保本型理财产品。</w:t>
      </w:r>
    </w:p>
    <w:p w:rsidR="00840AEF" w:rsidRDefault="009B1281">
      <w:pPr>
        <w:spacing w:line="396" w:lineRule="auto"/>
        <w:ind w:firstLine="480"/>
        <w:rPr>
          <w:rFonts w:ascii="宋体" w:hAnsi="宋体"/>
          <w:sz w:val="24"/>
        </w:rPr>
      </w:pPr>
      <w:r>
        <w:rPr>
          <w:rFonts w:ascii="宋体" w:hAnsi="宋体"/>
          <w:sz w:val="24"/>
        </w:rPr>
        <w:t>（三）决议有效期</w:t>
      </w:r>
    </w:p>
    <w:p w:rsidR="00840AEF" w:rsidRDefault="009B1281">
      <w:pPr>
        <w:spacing w:line="396" w:lineRule="auto"/>
        <w:ind w:firstLine="480"/>
        <w:rPr>
          <w:rFonts w:ascii="宋体" w:hAnsi="宋体"/>
          <w:sz w:val="24"/>
        </w:rPr>
      </w:pPr>
      <w:r>
        <w:rPr>
          <w:rFonts w:ascii="宋体" w:hAnsi="宋体"/>
          <w:sz w:val="24"/>
        </w:rPr>
        <w:t>该决议自本次董事会审议通过之日起一年之内有效。</w:t>
      </w:r>
    </w:p>
    <w:p w:rsidR="00840AEF" w:rsidRDefault="009B1281">
      <w:pPr>
        <w:spacing w:line="396" w:lineRule="auto"/>
        <w:ind w:firstLine="480"/>
        <w:rPr>
          <w:rFonts w:ascii="宋体" w:hAnsi="宋体"/>
          <w:sz w:val="24"/>
        </w:rPr>
      </w:pPr>
      <w:r>
        <w:rPr>
          <w:rFonts w:ascii="宋体" w:hAnsi="宋体"/>
          <w:sz w:val="24"/>
        </w:rPr>
        <w:t xml:space="preserve">（四）具体实施方式 </w:t>
      </w:r>
    </w:p>
    <w:p w:rsidR="00840AEF" w:rsidRDefault="009B1281">
      <w:pPr>
        <w:spacing w:line="396" w:lineRule="auto"/>
        <w:ind w:firstLine="480"/>
        <w:rPr>
          <w:rFonts w:ascii="宋体" w:hAnsi="宋体"/>
          <w:sz w:val="24"/>
        </w:rPr>
      </w:pPr>
      <w:r>
        <w:rPr>
          <w:rFonts w:ascii="宋体" w:hAnsi="宋体"/>
          <w:sz w:val="24"/>
        </w:rPr>
        <w:t>在额度范围内公司董事会授权总经理行使该项投资决策权并签署相关合同文件，由</w:t>
      </w:r>
      <w:r>
        <w:rPr>
          <w:rFonts w:ascii="宋体" w:hAnsi="宋体" w:hint="eastAsia"/>
          <w:sz w:val="24"/>
        </w:rPr>
        <w:t>资金管理中心</w:t>
      </w:r>
      <w:r>
        <w:rPr>
          <w:rFonts w:ascii="宋体" w:hAnsi="宋体"/>
          <w:sz w:val="24"/>
        </w:rPr>
        <w:t>负责组织实施。</w:t>
      </w:r>
    </w:p>
    <w:p w:rsidR="00840AEF" w:rsidRDefault="009B1281">
      <w:pPr>
        <w:spacing w:line="396" w:lineRule="auto"/>
        <w:ind w:firstLine="480"/>
        <w:rPr>
          <w:rFonts w:ascii="宋体" w:hAnsi="宋体"/>
          <w:sz w:val="24"/>
        </w:rPr>
      </w:pPr>
      <w:r>
        <w:rPr>
          <w:rFonts w:ascii="宋体" w:hAnsi="宋体"/>
          <w:sz w:val="24"/>
        </w:rPr>
        <w:t>公司购买的投资产品不得用于质押，产品专用结算账户不得存放非募集资金或用作其他用途，开立或注销产品专用结算账户的，公司将及时报上海证券交易所备案并公告。</w:t>
      </w:r>
    </w:p>
    <w:p w:rsidR="00840AEF" w:rsidRDefault="009B1281">
      <w:pPr>
        <w:spacing w:line="396" w:lineRule="auto"/>
        <w:ind w:firstLine="480"/>
        <w:rPr>
          <w:rFonts w:ascii="宋体" w:hAnsi="宋体"/>
          <w:sz w:val="24"/>
        </w:rPr>
      </w:pPr>
      <w:r>
        <w:rPr>
          <w:rFonts w:ascii="宋体" w:hAnsi="宋体"/>
          <w:sz w:val="24"/>
        </w:rPr>
        <w:t xml:space="preserve">（五）信息披露 </w:t>
      </w:r>
    </w:p>
    <w:p w:rsidR="00840AEF" w:rsidRDefault="009B1281">
      <w:pPr>
        <w:spacing w:line="396" w:lineRule="auto"/>
        <w:ind w:firstLine="480"/>
        <w:rPr>
          <w:rFonts w:ascii="宋体" w:hAnsi="宋体"/>
          <w:sz w:val="24"/>
        </w:rPr>
      </w:pPr>
      <w:r>
        <w:rPr>
          <w:rFonts w:ascii="宋体" w:hAnsi="宋体"/>
          <w:sz w:val="24"/>
        </w:rPr>
        <w:t xml:space="preserve">公司将按照《上海证券交易所股票上市规则》、《上海证券交易所上市公司募集资金管理办法（2013年修订）》等相关要求及时披露公司进行现金管理的情况。 </w:t>
      </w:r>
    </w:p>
    <w:p w:rsidR="00840AEF" w:rsidRDefault="009B1281">
      <w:pPr>
        <w:spacing w:line="396" w:lineRule="auto"/>
        <w:ind w:firstLine="480"/>
        <w:rPr>
          <w:rFonts w:ascii="宋体" w:hAnsi="宋体"/>
          <w:sz w:val="24"/>
        </w:rPr>
      </w:pPr>
      <w:r>
        <w:rPr>
          <w:rFonts w:ascii="宋体" w:hAnsi="宋体"/>
          <w:sz w:val="24"/>
        </w:rPr>
        <w:t>（六）关联关系说明</w:t>
      </w:r>
    </w:p>
    <w:p w:rsidR="00840AEF" w:rsidRDefault="009B1281">
      <w:pPr>
        <w:spacing w:line="396" w:lineRule="auto"/>
        <w:ind w:firstLine="480"/>
        <w:rPr>
          <w:rFonts w:ascii="宋体" w:hAnsi="宋体"/>
          <w:sz w:val="24"/>
        </w:rPr>
      </w:pPr>
      <w:r>
        <w:rPr>
          <w:rFonts w:ascii="宋体" w:hAnsi="宋体"/>
          <w:sz w:val="24"/>
        </w:rPr>
        <w:t>公司进行结构性存款或购买理财产品不得与发行主体存在关联关系。</w:t>
      </w:r>
    </w:p>
    <w:p w:rsidR="00840AEF" w:rsidRDefault="009B1281">
      <w:pPr>
        <w:spacing w:line="396" w:lineRule="auto"/>
        <w:ind w:firstLine="480"/>
        <w:rPr>
          <w:rFonts w:ascii="宋体" w:hAnsi="宋体"/>
          <w:b/>
          <w:sz w:val="24"/>
        </w:rPr>
      </w:pPr>
      <w:r>
        <w:rPr>
          <w:rFonts w:ascii="宋体" w:hAnsi="宋体"/>
          <w:b/>
          <w:sz w:val="24"/>
        </w:rPr>
        <w:t xml:space="preserve">四、风险控制 </w:t>
      </w:r>
    </w:p>
    <w:p w:rsidR="00840AEF" w:rsidRDefault="009B1281">
      <w:pPr>
        <w:spacing w:line="396" w:lineRule="auto"/>
        <w:ind w:firstLine="480"/>
        <w:rPr>
          <w:rFonts w:ascii="宋体" w:hAnsi="宋体"/>
          <w:sz w:val="24"/>
        </w:rPr>
      </w:pPr>
      <w:r>
        <w:rPr>
          <w:rFonts w:ascii="宋体" w:hAnsi="宋体"/>
          <w:sz w:val="24"/>
        </w:rPr>
        <w:t xml:space="preserve">公司进行结构性存款及购买低风险、保本型理财产品，风险可控。公司按照决策、执行、监督职能相分离的原则建立健全相关投资的审批和执行程序，确保投资事宜的有效开展和规范运行，确保资金安全。拟采取的具体措施如下： </w:t>
      </w:r>
    </w:p>
    <w:p w:rsidR="00840AEF" w:rsidRDefault="009B1281">
      <w:pPr>
        <w:spacing w:line="396" w:lineRule="auto"/>
        <w:ind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公司将根据</w:t>
      </w:r>
      <w:proofErr w:type="gramStart"/>
      <w:r>
        <w:rPr>
          <w:rFonts w:ascii="宋体" w:hAnsi="宋体"/>
          <w:sz w:val="24"/>
        </w:rPr>
        <w:t>募投项目</w:t>
      </w:r>
      <w:proofErr w:type="gramEnd"/>
      <w:r>
        <w:rPr>
          <w:rFonts w:ascii="宋体" w:hAnsi="宋体"/>
          <w:sz w:val="24"/>
        </w:rPr>
        <w:t>进度安排和资金投入计划进行结构性存款或者选择相适应的理财产品种类和期限，确保不影响募集资金投资项目正常进行。</w:t>
      </w:r>
    </w:p>
    <w:p w:rsidR="00840AEF" w:rsidRDefault="009B1281">
      <w:pPr>
        <w:spacing w:line="396" w:lineRule="auto"/>
        <w:ind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公司</w:t>
      </w:r>
      <w:r>
        <w:rPr>
          <w:rFonts w:ascii="宋体" w:hAnsi="宋体" w:hint="eastAsia"/>
          <w:sz w:val="24"/>
        </w:rPr>
        <w:t>资金管理中心</w:t>
      </w:r>
      <w:r>
        <w:rPr>
          <w:rFonts w:ascii="宋体" w:hAnsi="宋体"/>
          <w:sz w:val="24"/>
        </w:rPr>
        <w:t>需进行事前审核与风险评估，及时跟踪结构性存款的进展，分析理财产品投向、项目进展情况，如评估发现存在可能影响公司资金安全的风险因素，将及时采取相应的措施，控制投资风险。</w:t>
      </w:r>
    </w:p>
    <w:p w:rsidR="00840AEF" w:rsidRDefault="009B1281">
      <w:pPr>
        <w:spacing w:line="396" w:lineRule="auto"/>
        <w:ind w:firstLine="480"/>
        <w:rPr>
          <w:rFonts w:ascii="宋体" w:hAnsi="宋体"/>
          <w:sz w:val="24"/>
        </w:rPr>
      </w:pPr>
      <w:r>
        <w:rPr>
          <w:rFonts w:ascii="宋体" w:hAnsi="宋体"/>
          <w:sz w:val="24"/>
        </w:rPr>
        <w:lastRenderedPageBreak/>
        <w:t>3</w:t>
      </w:r>
      <w:r>
        <w:rPr>
          <w:rFonts w:ascii="宋体" w:hAnsi="宋体" w:hint="eastAsia"/>
          <w:sz w:val="24"/>
        </w:rPr>
        <w:t>、</w:t>
      </w:r>
      <w:r>
        <w:rPr>
          <w:rFonts w:ascii="宋体" w:hAnsi="宋体"/>
          <w:sz w:val="24"/>
        </w:rPr>
        <w:t>公司审计</w:t>
      </w:r>
      <w:proofErr w:type="gramStart"/>
      <w:r>
        <w:rPr>
          <w:rFonts w:ascii="宋体" w:hAnsi="宋体" w:hint="eastAsia"/>
          <w:sz w:val="24"/>
        </w:rPr>
        <w:t>风控</w:t>
      </w:r>
      <w:r>
        <w:rPr>
          <w:rFonts w:ascii="宋体" w:hAnsi="宋体"/>
          <w:sz w:val="24"/>
        </w:rPr>
        <w:t>部</w:t>
      </w:r>
      <w:proofErr w:type="gramEnd"/>
      <w:r>
        <w:rPr>
          <w:rFonts w:ascii="宋体" w:hAnsi="宋体"/>
          <w:sz w:val="24"/>
        </w:rPr>
        <w:t>负责对资金的使用与保管情况进行审计与监督。</w:t>
      </w:r>
    </w:p>
    <w:p w:rsidR="00840AEF" w:rsidRDefault="009B1281">
      <w:pPr>
        <w:spacing w:line="396" w:lineRule="auto"/>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独立董事、监事会有权对资金使用情况进行监督与检查，必要时可以聘请专业机构进行审计。 </w:t>
      </w:r>
    </w:p>
    <w:p w:rsidR="00840AEF" w:rsidRDefault="009B1281">
      <w:pPr>
        <w:spacing w:line="396" w:lineRule="auto"/>
        <w:ind w:firstLine="480"/>
        <w:rPr>
          <w:rFonts w:ascii="宋体" w:hAnsi="宋体"/>
          <w:b/>
          <w:sz w:val="24"/>
        </w:rPr>
      </w:pPr>
      <w:r>
        <w:rPr>
          <w:rFonts w:ascii="宋体" w:hAnsi="宋体"/>
          <w:b/>
          <w:sz w:val="24"/>
        </w:rPr>
        <w:t>五、对公司日常经营的影响</w:t>
      </w:r>
    </w:p>
    <w:p w:rsidR="00840AEF" w:rsidRDefault="009B1281">
      <w:pPr>
        <w:spacing w:line="396" w:lineRule="auto"/>
        <w:ind w:firstLine="480"/>
        <w:rPr>
          <w:rFonts w:ascii="宋体" w:hAnsi="宋体"/>
          <w:sz w:val="24"/>
        </w:rPr>
      </w:pPr>
      <w:r>
        <w:rPr>
          <w:rFonts w:ascii="宋体" w:hAnsi="宋体"/>
          <w:sz w:val="24"/>
        </w:rPr>
        <w:t>公司在不影响</w:t>
      </w:r>
      <w:proofErr w:type="gramStart"/>
      <w:r>
        <w:rPr>
          <w:rFonts w:ascii="宋体" w:hAnsi="宋体"/>
          <w:sz w:val="24"/>
        </w:rPr>
        <w:t>募投项目</w:t>
      </w:r>
      <w:proofErr w:type="gramEnd"/>
      <w:r>
        <w:rPr>
          <w:rFonts w:ascii="宋体" w:hAnsi="宋体"/>
          <w:sz w:val="24"/>
        </w:rPr>
        <w:t>建设进度和确保资金安全的前提下，以闲置的募集资金进行现金管理，不会影响公司募集资金投资项目建设。通过进行现金管理，可以提高资金使用效率，能获得一定的投资收益，提高公司的整体业绩水平，为公司股东谋求更多的投资回报。</w:t>
      </w:r>
    </w:p>
    <w:p w:rsidR="00840AEF" w:rsidRDefault="009B1281">
      <w:pPr>
        <w:pStyle w:val="a3"/>
        <w:spacing w:line="360" w:lineRule="auto"/>
        <w:ind w:firstLineChars="200" w:firstLine="482"/>
        <w:rPr>
          <w:rFonts w:ascii="宋体" w:hAnsi="宋体"/>
          <w:b/>
          <w:sz w:val="24"/>
          <w:szCs w:val="24"/>
        </w:rPr>
      </w:pPr>
      <w:r>
        <w:rPr>
          <w:rFonts w:ascii="宋体" w:hAnsi="宋体" w:hint="eastAsia"/>
          <w:b/>
          <w:sz w:val="24"/>
          <w:szCs w:val="24"/>
        </w:rPr>
        <w:t>六、相关专项意见的说明</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（一）独立董事意见</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公司独立董事对此事项发表的独立意见如下：</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1、公司使用部分闲置非公开发行募集资金进行现金管理，履行了必要审批程序，符合相关法律、法规及规范性文件的规定。</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2、在确保不影响公司募集资金投资计划正常进行和募集资金安全的前提下，公司使用闲置非公开发行募集资金进行现金管理是在保障公司</w:t>
      </w:r>
      <w:proofErr w:type="gramStart"/>
      <w:r>
        <w:rPr>
          <w:rFonts w:ascii="宋体" w:hAnsi="宋体" w:hint="eastAsia"/>
          <w:sz w:val="24"/>
        </w:rPr>
        <w:t>募投项目</w:t>
      </w:r>
      <w:proofErr w:type="gramEnd"/>
      <w:r>
        <w:rPr>
          <w:rFonts w:ascii="宋体" w:hAnsi="宋体" w:hint="eastAsia"/>
          <w:sz w:val="24"/>
        </w:rPr>
        <w:t>正常进度的情况下实施的，不会影响公司主营业务的正常发展。</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 xml:space="preserve">3、通过对部分闲置非公开发行募集资金进行现金管理，可以提高资金使用效率，能获得一定的投资收益，提高公司的整体业绩水平，为公司股东谋求更多的投资回报，不存在损害公司及全体股东、特别是中小股东的利益的情形。 </w:t>
      </w:r>
    </w:p>
    <w:p w:rsidR="00840AEF" w:rsidRDefault="009B1281">
      <w:pPr>
        <w:autoSpaceDE w:val="0"/>
        <w:autoSpaceDN w:val="0"/>
        <w:adjustRightInd w:val="0"/>
        <w:spacing w:line="360" w:lineRule="auto"/>
        <w:ind w:firstLineChars="200" w:firstLine="480"/>
        <w:rPr>
          <w:rFonts w:ascii="宋体" w:hAnsi="宋体"/>
          <w:b/>
          <w:sz w:val="24"/>
        </w:rPr>
      </w:pPr>
      <w:r>
        <w:rPr>
          <w:rFonts w:ascii="宋体" w:hAnsi="宋体" w:hint="eastAsia"/>
          <w:sz w:val="24"/>
        </w:rPr>
        <w:t>公司独立董事同意公司使用总额不超过人民币4</w:t>
      </w:r>
      <w:r>
        <w:rPr>
          <w:rFonts w:ascii="宋体" w:hAnsi="宋体"/>
          <w:sz w:val="24"/>
        </w:rPr>
        <w:t>,000万元</w:t>
      </w:r>
      <w:r>
        <w:rPr>
          <w:rFonts w:ascii="宋体" w:hAnsi="宋体" w:hint="eastAsia"/>
          <w:sz w:val="24"/>
        </w:rPr>
        <w:t>的闲置非公开发行募集资金进行现金管理事宜。</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（二）监事会核查意见</w:t>
      </w:r>
    </w:p>
    <w:p w:rsidR="00840AEF" w:rsidRDefault="009B1281">
      <w:pPr>
        <w:spacing w:line="360" w:lineRule="auto"/>
        <w:ind w:firstLineChars="200" w:firstLine="480"/>
        <w:rPr>
          <w:rFonts w:ascii="宋体" w:hAnsi="宋体"/>
          <w:sz w:val="24"/>
        </w:rPr>
      </w:pPr>
      <w:r>
        <w:rPr>
          <w:rFonts w:ascii="宋体" w:hAnsi="宋体" w:hint="eastAsia"/>
          <w:sz w:val="24"/>
        </w:rPr>
        <w:t>公司于2019年6月28日召开了第九届监事会2019年第三次临时会议（通讯表决），审议通过了《江苏吴中实业股份有限公司关于使用部分闲置非公开发行募集资金进行现金管理的议案》。监事会经核查后认为：公司使用部分闲置非公开发行募集资金进行现金管理，履行了必要审批程序；公司使用部分闲置非公开发行募集资金进行现金管理，是在保障公司</w:t>
      </w:r>
      <w:proofErr w:type="gramStart"/>
      <w:r>
        <w:rPr>
          <w:rFonts w:ascii="宋体" w:hAnsi="宋体" w:hint="eastAsia"/>
          <w:sz w:val="24"/>
        </w:rPr>
        <w:t>募投项目</w:t>
      </w:r>
      <w:proofErr w:type="gramEnd"/>
      <w:r>
        <w:rPr>
          <w:rFonts w:ascii="宋体" w:hAnsi="宋体" w:hint="eastAsia"/>
          <w:sz w:val="24"/>
        </w:rPr>
        <w:t>正常进度的情况下实施的，不会影响公司主营业务的正常发展。</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公司监事会同意公司使用总额不超过人民币4,000万元的闲置非公开发行募集资金进行现金管理事宜</w:t>
      </w:r>
      <w:r w:rsidR="00D969B0" w:rsidRPr="00D3794B">
        <w:rPr>
          <w:rFonts w:ascii="宋体" w:hAnsi="宋体" w:hint="eastAsia"/>
          <w:sz w:val="24"/>
        </w:rPr>
        <w:t>，在上述额度内，资金可以在12个月内滚动使用</w:t>
      </w:r>
      <w:bookmarkStart w:id="0" w:name="_GoBack"/>
      <w:bookmarkEnd w:id="0"/>
      <w:r>
        <w:rPr>
          <w:rFonts w:ascii="宋体" w:hAnsi="宋体" w:hint="eastAsia"/>
          <w:sz w:val="24"/>
        </w:rPr>
        <w:t>。</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（三）保荐机构核查意见</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保荐机构东吴证券股份有限公司（以下简称“东吴证券”）核查意见：</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公司使用部分闲置募集资金投资银行理财产品或银行存款事项已履行投资决策的相关程序，经公司董事会、监事会审议通过并确认，独立董事发表了同意的独立意见。公司在不影响募集资金投资计划正常进行的前提下，使用暂时闲置募集资金进行现金管理，该事项及其决策程序，符合中国证券监督管理委员会《上市公司监管指引第2号——上市公司募集资金管理和使用的监管要求》、《上海证券交易所上市公司募集资金管理办法（2013年修订）》等相关规定，有利于提高募集资金使用效益，不存在变相改变募集资金投向、损害公司股东利益的情形。</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因此，保荐机构同意江苏吴中使用部分闲置募集资金进行现金管理。</w:t>
      </w:r>
    </w:p>
    <w:p w:rsidR="00840AEF" w:rsidRDefault="009B1281">
      <w:pPr>
        <w:pStyle w:val="a3"/>
        <w:spacing w:line="360" w:lineRule="auto"/>
        <w:ind w:firstLineChars="200" w:firstLine="482"/>
        <w:rPr>
          <w:rFonts w:ascii="宋体" w:hAnsi="宋体"/>
          <w:b/>
          <w:sz w:val="24"/>
        </w:rPr>
      </w:pPr>
      <w:r>
        <w:rPr>
          <w:rFonts w:ascii="宋体" w:hAnsi="宋体" w:hint="eastAsia"/>
          <w:b/>
          <w:sz w:val="24"/>
        </w:rPr>
        <w:t>七、截至本公告日，公司使用闲置资金进行现金管理情况</w:t>
      </w:r>
    </w:p>
    <w:p w:rsidR="00840AEF" w:rsidRDefault="009B1281">
      <w:pPr>
        <w:pStyle w:val="a3"/>
        <w:spacing w:line="360" w:lineRule="auto"/>
        <w:ind w:firstLineChars="200" w:firstLine="480"/>
        <w:rPr>
          <w:rFonts w:ascii="宋体" w:hAnsi="宋体"/>
          <w:sz w:val="24"/>
        </w:rPr>
      </w:pPr>
      <w:r>
        <w:rPr>
          <w:rFonts w:ascii="宋体" w:hAnsi="宋体" w:hint="eastAsia"/>
          <w:sz w:val="24"/>
        </w:rPr>
        <w:t>截至本公告日，公司使用闲置募集资金进行现</w:t>
      </w:r>
      <w:r w:rsidRPr="002C0873">
        <w:rPr>
          <w:rFonts w:ascii="宋体" w:hAnsi="宋体" w:hint="eastAsia"/>
          <w:sz w:val="24"/>
        </w:rPr>
        <w:t>金管理的余额为人民币0万元；使用闲置自有资金进行现金管理的余额为人民</w:t>
      </w:r>
      <w:r w:rsidR="00962018" w:rsidRPr="002C0873">
        <w:rPr>
          <w:rFonts w:ascii="宋体" w:hAnsi="宋体" w:hint="eastAsia"/>
          <w:sz w:val="24"/>
        </w:rPr>
        <w:t>币</w:t>
      </w:r>
      <w:r w:rsidRPr="002C0873">
        <w:rPr>
          <w:rFonts w:ascii="宋体" w:hAnsi="宋体" w:hint="eastAsia"/>
          <w:sz w:val="24"/>
        </w:rPr>
        <w:t>40</w:t>
      </w:r>
      <w:r w:rsidR="00962018" w:rsidRPr="002C0873">
        <w:rPr>
          <w:rFonts w:ascii="宋体" w:hAnsi="宋体" w:hint="eastAsia"/>
          <w:sz w:val="24"/>
        </w:rPr>
        <w:t>，</w:t>
      </w:r>
      <w:r w:rsidRPr="002C0873">
        <w:rPr>
          <w:rFonts w:ascii="宋体" w:hAnsi="宋体" w:hint="eastAsia"/>
          <w:sz w:val="24"/>
        </w:rPr>
        <w:t>000万元（</w:t>
      </w:r>
      <w:r>
        <w:rPr>
          <w:rFonts w:ascii="宋体" w:hAnsi="宋体" w:hint="eastAsia"/>
          <w:sz w:val="24"/>
        </w:rPr>
        <w:t>具体见附表）。</w:t>
      </w:r>
    </w:p>
    <w:p w:rsidR="00840AEF" w:rsidRDefault="009B1281">
      <w:pPr>
        <w:pStyle w:val="a3"/>
        <w:spacing w:line="360" w:lineRule="auto"/>
        <w:ind w:firstLineChars="200" w:firstLine="482"/>
        <w:rPr>
          <w:rFonts w:ascii="宋体" w:hAnsi="宋体"/>
          <w:b/>
          <w:sz w:val="24"/>
          <w:szCs w:val="24"/>
        </w:rPr>
      </w:pPr>
      <w:r>
        <w:rPr>
          <w:rFonts w:ascii="宋体" w:hAnsi="宋体" w:hint="eastAsia"/>
          <w:b/>
          <w:sz w:val="24"/>
          <w:szCs w:val="24"/>
        </w:rPr>
        <w:t>八、上网公告附件</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1、江苏吴中实业股份有限公司独立董事关于公司使用部分闲置非公开发行募集资金进行现金管理的独立意见（2019）年第10号；</w:t>
      </w:r>
    </w:p>
    <w:p w:rsidR="00840AEF" w:rsidRDefault="009B1281">
      <w:pPr>
        <w:autoSpaceDE w:val="0"/>
        <w:autoSpaceDN w:val="0"/>
        <w:adjustRightInd w:val="0"/>
        <w:spacing w:line="360" w:lineRule="auto"/>
        <w:ind w:firstLineChars="200" w:firstLine="480"/>
        <w:rPr>
          <w:rFonts w:ascii="宋体" w:hAnsi="宋体"/>
          <w:sz w:val="24"/>
        </w:rPr>
      </w:pPr>
      <w:r>
        <w:rPr>
          <w:rFonts w:ascii="宋体" w:hAnsi="宋体" w:hint="eastAsia"/>
          <w:sz w:val="24"/>
        </w:rPr>
        <w:t>2、东吴证券股份有限公司关于江苏吴中实业股份有限公司使用部分闲置募集资金进行现金管理的核查意见。</w:t>
      </w:r>
    </w:p>
    <w:p w:rsidR="00840AEF" w:rsidRDefault="009B1281">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840AEF" w:rsidRDefault="00840AEF">
      <w:pPr>
        <w:spacing w:line="480" w:lineRule="auto"/>
        <w:ind w:firstLineChars="200" w:firstLine="480"/>
        <w:rPr>
          <w:rFonts w:ascii="宋体" w:hAnsi="宋体"/>
          <w:sz w:val="24"/>
        </w:rPr>
      </w:pPr>
    </w:p>
    <w:p w:rsidR="00840AEF" w:rsidRDefault="00840AEF">
      <w:pPr>
        <w:spacing w:line="360" w:lineRule="auto"/>
        <w:jc w:val="right"/>
        <w:rPr>
          <w:sz w:val="24"/>
        </w:rPr>
      </w:pPr>
    </w:p>
    <w:p w:rsidR="00840AEF" w:rsidRDefault="009B1281">
      <w:pPr>
        <w:spacing w:line="360" w:lineRule="auto"/>
        <w:jc w:val="right"/>
        <w:rPr>
          <w:sz w:val="24"/>
        </w:rPr>
      </w:pPr>
      <w:r>
        <w:rPr>
          <w:rFonts w:hint="eastAsia"/>
          <w:sz w:val="24"/>
        </w:rPr>
        <w:t>江苏吴中实业股份有限公司</w:t>
      </w:r>
    </w:p>
    <w:p w:rsidR="00840AEF" w:rsidRDefault="009B1281">
      <w:pPr>
        <w:wordWrap w:val="0"/>
        <w:spacing w:line="360" w:lineRule="auto"/>
        <w:jc w:val="right"/>
        <w:rPr>
          <w:sz w:val="24"/>
        </w:rPr>
      </w:pPr>
      <w:r>
        <w:rPr>
          <w:rFonts w:hint="eastAsia"/>
          <w:sz w:val="24"/>
        </w:rPr>
        <w:t>董事会</w:t>
      </w:r>
      <w:r>
        <w:rPr>
          <w:rFonts w:hint="eastAsia"/>
          <w:sz w:val="24"/>
        </w:rPr>
        <w:t xml:space="preserve">      </w:t>
      </w:r>
    </w:p>
    <w:p w:rsidR="00840AEF" w:rsidRDefault="009B1281">
      <w:pPr>
        <w:spacing w:line="360" w:lineRule="auto"/>
        <w:jc w:val="right"/>
        <w:rPr>
          <w:rFonts w:ascii="宋体" w:hAnsi="宋体"/>
          <w:sz w:val="24"/>
        </w:rPr>
      </w:pPr>
      <w:r>
        <w:rPr>
          <w:rFonts w:ascii="宋体" w:hAnsi="宋体" w:hint="eastAsia"/>
          <w:sz w:val="24"/>
        </w:rPr>
        <w:t>2019年6月29日</w:t>
      </w:r>
    </w:p>
    <w:p w:rsidR="00840AEF" w:rsidRDefault="00840AEF">
      <w:pPr>
        <w:spacing w:line="360" w:lineRule="auto"/>
        <w:ind w:right="960"/>
        <w:rPr>
          <w:rFonts w:ascii="宋体" w:hAnsi="宋体"/>
          <w:sz w:val="24"/>
        </w:rPr>
      </w:pPr>
    </w:p>
    <w:p w:rsidR="00840AEF" w:rsidRDefault="00840AEF">
      <w:pPr>
        <w:spacing w:line="360" w:lineRule="auto"/>
        <w:ind w:right="960"/>
        <w:rPr>
          <w:rFonts w:ascii="宋体" w:hAnsi="宋体"/>
          <w:sz w:val="24"/>
        </w:rPr>
        <w:sectPr w:rsidR="00840AEF">
          <w:pgSz w:w="11906" w:h="16838"/>
          <w:pgMar w:top="1440" w:right="1800" w:bottom="1440" w:left="1800" w:header="851" w:footer="992" w:gutter="0"/>
          <w:cols w:space="425"/>
          <w:docGrid w:type="lines" w:linePitch="312"/>
        </w:sectPr>
      </w:pPr>
    </w:p>
    <w:p w:rsidR="00840AEF" w:rsidRDefault="009B1281">
      <w:pPr>
        <w:pStyle w:val="Default"/>
        <w:spacing w:line="360" w:lineRule="auto"/>
        <w:jc w:val="center"/>
        <w:rPr>
          <w:rFonts w:hAnsi="宋体" w:cs="Times New Roman"/>
          <w:b/>
          <w:color w:val="auto"/>
          <w:kern w:val="2"/>
        </w:rPr>
      </w:pPr>
      <w:r>
        <w:rPr>
          <w:rFonts w:hAnsi="宋体" w:cs="Times New Roman" w:hint="eastAsia"/>
          <w:b/>
          <w:color w:val="auto"/>
          <w:kern w:val="2"/>
        </w:rPr>
        <w:lastRenderedPageBreak/>
        <w:t>附表：江苏吴中实业股份有限公司使用闲置资金进行现金管理明细表（截至本公告日）</w:t>
      </w:r>
    </w:p>
    <w:p w:rsidR="00840AEF" w:rsidRDefault="00840AEF">
      <w:pPr>
        <w:pStyle w:val="Default"/>
        <w:spacing w:line="360" w:lineRule="auto"/>
        <w:jc w:val="center"/>
        <w:rPr>
          <w:rFonts w:hAnsi="宋体" w:cs="Times New Roman"/>
          <w:b/>
          <w:color w:val="auto"/>
          <w:kern w:val="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843"/>
        <w:gridCol w:w="1541"/>
        <w:gridCol w:w="1861"/>
        <w:gridCol w:w="1843"/>
        <w:gridCol w:w="1934"/>
        <w:gridCol w:w="1500"/>
      </w:tblGrid>
      <w:tr w:rsidR="00840AEF" w:rsidRPr="00962018" w:rsidTr="00962018">
        <w:trPr>
          <w:trHeight w:val="70"/>
        </w:trPr>
        <w:tc>
          <w:tcPr>
            <w:tcW w:w="2093" w:type="dxa"/>
            <w:vAlign w:val="center"/>
          </w:tcPr>
          <w:p w:rsidR="00840AEF" w:rsidRPr="00962018" w:rsidRDefault="009B1281">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产品名称</w:t>
            </w:r>
          </w:p>
        </w:tc>
        <w:tc>
          <w:tcPr>
            <w:tcW w:w="1559" w:type="dxa"/>
            <w:vAlign w:val="center"/>
          </w:tcPr>
          <w:p w:rsidR="00840AEF" w:rsidRPr="00962018" w:rsidRDefault="009B1281">
            <w:pPr>
              <w:jc w:val="center"/>
              <w:rPr>
                <w:rFonts w:asciiTheme="minorEastAsia" w:eastAsiaTheme="minorEastAsia" w:hAnsiTheme="minorEastAsia" w:cs="宋体"/>
                <w:sz w:val="18"/>
                <w:szCs w:val="18"/>
              </w:rPr>
            </w:pPr>
            <w:r w:rsidRPr="00962018">
              <w:rPr>
                <w:rFonts w:asciiTheme="minorEastAsia" w:eastAsiaTheme="minorEastAsia" w:hAnsiTheme="minorEastAsia" w:hint="eastAsia"/>
                <w:color w:val="000000"/>
                <w:sz w:val="18"/>
                <w:szCs w:val="18"/>
              </w:rPr>
              <w:t>产品类型</w:t>
            </w:r>
          </w:p>
        </w:tc>
        <w:tc>
          <w:tcPr>
            <w:tcW w:w="1843" w:type="dxa"/>
            <w:vAlign w:val="center"/>
          </w:tcPr>
          <w:p w:rsidR="00840AEF" w:rsidRPr="00962018" w:rsidRDefault="009B1281">
            <w:pPr>
              <w:jc w:val="center"/>
              <w:rPr>
                <w:rFonts w:asciiTheme="minorEastAsia" w:eastAsiaTheme="minorEastAsia" w:hAnsiTheme="minorEastAsia" w:cs="宋体"/>
                <w:sz w:val="18"/>
                <w:szCs w:val="18"/>
              </w:rPr>
            </w:pPr>
            <w:r w:rsidRPr="00962018">
              <w:rPr>
                <w:rFonts w:asciiTheme="minorEastAsia" w:eastAsiaTheme="minorEastAsia" w:hAnsiTheme="minorEastAsia" w:hint="eastAsia"/>
                <w:color w:val="000000"/>
                <w:sz w:val="18"/>
                <w:szCs w:val="18"/>
              </w:rPr>
              <w:t>产品发行方</w:t>
            </w:r>
          </w:p>
        </w:tc>
        <w:tc>
          <w:tcPr>
            <w:tcW w:w="1541" w:type="dxa"/>
            <w:vAlign w:val="center"/>
          </w:tcPr>
          <w:p w:rsidR="00840AEF" w:rsidRPr="00962018" w:rsidRDefault="009B1281">
            <w:pPr>
              <w:jc w:val="center"/>
              <w:rPr>
                <w:rFonts w:asciiTheme="minorEastAsia" w:eastAsiaTheme="minorEastAsia" w:hAnsiTheme="minorEastAsia" w:cs="宋体"/>
                <w:sz w:val="18"/>
                <w:szCs w:val="18"/>
              </w:rPr>
            </w:pPr>
            <w:r w:rsidRPr="00962018">
              <w:rPr>
                <w:rFonts w:asciiTheme="minorEastAsia" w:eastAsiaTheme="minorEastAsia" w:hAnsiTheme="minorEastAsia" w:hint="eastAsia"/>
                <w:color w:val="000000"/>
                <w:sz w:val="18"/>
                <w:szCs w:val="18"/>
              </w:rPr>
              <w:t>预期收益率</w:t>
            </w:r>
          </w:p>
        </w:tc>
        <w:tc>
          <w:tcPr>
            <w:tcW w:w="1861" w:type="dxa"/>
            <w:vAlign w:val="center"/>
          </w:tcPr>
          <w:p w:rsidR="00840AEF" w:rsidRPr="00962018" w:rsidRDefault="009B1281">
            <w:pPr>
              <w:jc w:val="center"/>
              <w:rPr>
                <w:rFonts w:asciiTheme="minorEastAsia" w:eastAsiaTheme="minorEastAsia" w:hAnsiTheme="minorEastAsia" w:cs="宋体"/>
                <w:sz w:val="18"/>
                <w:szCs w:val="18"/>
              </w:rPr>
            </w:pPr>
            <w:r w:rsidRPr="00962018">
              <w:rPr>
                <w:rFonts w:asciiTheme="minorEastAsia" w:eastAsiaTheme="minorEastAsia" w:hAnsiTheme="minorEastAsia" w:hint="eastAsia"/>
                <w:color w:val="000000"/>
                <w:sz w:val="18"/>
                <w:szCs w:val="18"/>
              </w:rPr>
              <w:t>产品起息日</w:t>
            </w:r>
          </w:p>
        </w:tc>
        <w:tc>
          <w:tcPr>
            <w:tcW w:w="1843" w:type="dxa"/>
            <w:vAlign w:val="center"/>
          </w:tcPr>
          <w:p w:rsidR="00840AEF" w:rsidRPr="00962018" w:rsidRDefault="009B1281">
            <w:pPr>
              <w:jc w:val="center"/>
              <w:rPr>
                <w:rFonts w:asciiTheme="minorEastAsia" w:eastAsiaTheme="minorEastAsia" w:hAnsiTheme="minorEastAsia" w:cs="宋体"/>
                <w:sz w:val="18"/>
                <w:szCs w:val="18"/>
              </w:rPr>
            </w:pPr>
            <w:r w:rsidRPr="00962018">
              <w:rPr>
                <w:rFonts w:asciiTheme="minorEastAsia" w:eastAsiaTheme="minorEastAsia" w:hAnsiTheme="minorEastAsia" w:hint="eastAsia"/>
                <w:color w:val="000000"/>
                <w:sz w:val="18"/>
                <w:szCs w:val="18"/>
              </w:rPr>
              <w:t>产品到期日</w:t>
            </w:r>
          </w:p>
        </w:tc>
        <w:tc>
          <w:tcPr>
            <w:tcW w:w="1934" w:type="dxa"/>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认购金额(</w:t>
            </w:r>
            <w:r w:rsidR="00962018" w:rsidRPr="00962018">
              <w:rPr>
                <w:rFonts w:asciiTheme="minorEastAsia" w:eastAsiaTheme="minorEastAsia" w:hAnsiTheme="minorEastAsia" w:hint="eastAsia"/>
                <w:color w:val="000000"/>
                <w:sz w:val="18"/>
                <w:szCs w:val="18"/>
              </w:rPr>
              <w:t>万</w:t>
            </w:r>
            <w:r w:rsidRPr="00962018">
              <w:rPr>
                <w:rFonts w:asciiTheme="minorEastAsia" w:eastAsiaTheme="minorEastAsia" w:hAnsiTheme="minorEastAsia" w:hint="eastAsia"/>
                <w:color w:val="000000"/>
                <w:sz w:val="18"/>
                <w:szCs w:val="18"/>
              </w:rPr>
              <w:t>元)</w:t>
            </w:r>
          </w:p>
        </w:tc>
        <w:tc>
          <w:tcPr>
            <w:tcW w:w="1500" w:type="dxa"/>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资金来源</w:t>
            </w:r>
          </w:p>
        </w:tc>
      </w:tr>
      <w:tr w:rsidR="00840AEF" w:rsidRPr="00962018" w:rsidTr="00962018">
        <w:trPr>
          <w:trHeight w:val="370"/>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s="宋体"/>
                <w:color w:val="000000"/>
                <w:kern w:val="0"/>
                <w:sz w:val="18"/>
                <w:szCs w:val="18"/>
                <w:lang w:bidi="ar"/>
              </w:rPr>
            </w:pPr>
            <w:r w:rsidRPr="00962018">
              <w:rPr>
                <w:rFonts w:asciiTheme="minorEastAsia" w:eastAsiaTheme="minorEastAsia" w:hAnsiTheme="minorEastAsia" w:cs="宋体" w:hint="eastAsia"/>
                <w:color w:val="000000"/>
                <w:kern w:val="0"/>
                <w:sz w:val="18"/>
                <w:szCs w:val="18"/>
                <w:lang w:bidi="ar"/>
              </w:rPr>
              <w:t>结构性存款</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保本浮动收益型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宁波银行股份有限公司</w:t>
            </w:r>
          </w:p>
        </w:tc>
        <w:tc>
          <w:tcPr>
            <w:tcW w:w="1541"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4.1%</w:t>
            </w:r>
          </w:p>
        </w:tc>
        <w:tc>
          <w:tcPr>
            <w:tcW w:w="1861"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2018年9月27日</w:t>
            </w:r>
          </w:p>
        </w:tc>
        <w:tc>
          <w:tcPr>
            <w:tcW w:w="1843"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2019年9月25日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1</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tabs>
                <w:tab w:val="left" w:pos="275"/>
                <w:tab w:val="center" w:pos="702"/>
              </w:tabs>
              <w:jc w:val="left"/>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ab/>
            </w:r>
            <w:r w:rsidRPr="00962018">
              <w:rPr>
                <w:rFonts w:asciiTheme="minorEastAsia" w:eastAsiaTheme="minorEastAsia" w:hAnsiTheme="minorEastAsia" w:hint="eastAsia"/>
                <w:sz w:val="18"/>
                <w:szCs w:val="18"/>
              </w:rPr>
              <w:tab/>
              <w:t>自有资金</w:t>
            </w:r>
          </w:p>
        </w:tc>
      </w:tr>
      <w:tr w:rsidR="00840AEF" w:rsidRPr="00962018" w:rsidTr="00962018">
        <w:trPr>
          <w:trHeight w:val="370"/>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.七星2018年第五期直接融资工具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2018年12月12日</w:t>
            </w:r>
          </w:p>
        </w:tc>
        <w:tc>
          <w:tcPr>
            <w:tcW w:w="1843"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2019年12月6日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3</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自有资金</w:t>
            </w:r>
          </w:p>
        </w:tc>
      </w:tr>
      <w:tr w:rsidR="00840AEF" w:rsidRPr="00962018" w:rsidTr="00962018">
        <w:trPr>
          <w:trHeight w:val="378"/>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.七星2018年第六期直接融资工具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2018年12月17日</w:t>
            </w:r>
          </w:p>
        </w:tc>
        <w:tc>
          <w:tcPr>
            <w:tcW w:w="1843"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2019年12月13日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5</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自有资金</w:t>
            </w:r>
          </w:p>
        </w:tc>
      </w:tr>
      <w:tr w:rsidR="00840AEF" w:rsidRPr="00962018" w:rsidTr="00962018">
        <w:trPr>
          <w:trHeight w:val="370"/>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.七星2018年第七期直接融资工具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2018年12月17日</w:t>
            </w:r>
          </w:p>
        </w:tc>
        <w:tc>
          <w:tcPr>
            <w:tcW w:w="1843"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2019年12月16日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5</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jc w:val="center"/>
              <w:rPr>
                <w:rFonts w:asciiTheme="minorEastAsia" w:eastAsiaTheme="minorEastAsia" w:hAnsiTheme="minorEastAsia"/>
                <w:sz w:val="18"/>
                <w:szCs w:val="18"/>
              </w:rPr>
            </w:pPr>
            <w:r w:rsidRPr="00962018">
              <w:rPr>
                <w:rFonts w:asciiTheme="minorEastAsia" w:eastAsiaTheme="minorEastAsia" w:hAnsiTheme="minorEastAsia" w:hint="eastAsia"/>
                <w:sz w:val="18"/>
                <w:szCs w:val="18"/>
              </w:rPr>
              <w:t>自有资金</w:t>
            </w:r>
          </w:p>
        </w:tc>
      </w:tr>
      <w:tr w:rsidR="00840AEF" w:rsidRPr="00962018" w:rsidTr="00962018">
        <w:trPr>
          <w:trHeight w:val="364"/>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.七星2018年第八期直接融资工具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2018年12月18日</w:t>
            </w:r>
          </w:p>
        </w:tc>
        <w:tc>
          <w:tcPr>
            <w:tcW w:w="1843"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2019年12月17日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5</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100</w:t>
            </w:r>
          </w:p>
        </w:tc>
        <w:tc>
          <w:tcPr>
            <w:tcW w:w="1500"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自有资金</w:t>
            </w:r>
          </w:p>
        </w:tc>
      </w:tr>
      <w:tr w:rsidR="00840AEF" w:rsidRPr="00962018" w:rsidTr="00962018">
        <w:trPr>
          <w:trHeight w:val="489"/>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.七星2018年第九期直接融资工具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2018年12月18日</w:t>
            </w:r>
          </w:p>
        </w:tc>
        <w:tc>
          <w:tcPr>
            <w:tcW w:w="1843"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2019年12月18日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4</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900</w:t>
            </w:r>
          </w:p>
        </w:tc>
        <w:tc>
          <w:tcPr>
            <w:tcW w:w="1500"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自有资金</w:t>
            </w:r>
          </w:p>
        </w:tc>
      </w:tr>
      <w:tr w:rsidR="00840AEF" w:rsidRPr="00962018" w:rsidTr="002C0873">
        <w:trPr>
          <w:trHeight w:val="745"/>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.七星2018年第十二期直接融资工具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2018年12月27日</w:t>
            </w:r>
          </w:p>
        </w:tc>
        <w:tc>
          <w:tcPr>
            <w:tcW w:w="1843"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2019年12月21日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5</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自有资金</w:t>
            </w:r>
          </w:p>
        </w:tc>
      </w:tr>
      <w:tr w:rsidR="00840AEF" w:rsidRPr="00962018" w:rsidTr="00962018">
        <w:trPr>
          <w:trHeight w:val="489"/>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.七星2018年第十三期直接融资工具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2018年12月27日</w:t>
            </w:r>
          </w:p>
        </w:tc>
        <w:tc>
          <w:tcPr>
            <w:tcW w:w="1843"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2019年12月22日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5</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自有资金</w:t>
            </w:r>
          </w:p>
        </w:tc>
      </w:tr>
      <w:tr w:rsidR="00840AEF" w:rsidRPr="00962018" w:rsidTr="00962018">
        <w:trPr>
          <w:trHeight w:val="489"/>
        </w:trPr>
        <w:tc>
          <w:tcPr>
            <w:tcW w:w="2093" w:type="dxa"/>
            <w:vAlign w:val="center"/>
          </w:tcPr>
          <w:p w:rsidR="00840AEF" w:rsidRPr="00962018" w:rsidRDefault="009B1281" w:rsidP="00962018">
            <w:pPr>
              <w:widowControl/>
              <w:jc w:val="left"/>
              <w:textAlignment w:val="center"/>
              <w:rPr>
                <w:rFonts w:asciiTheme="minorEastAsia" w:eastAsiaTheme="minorEastAsia" w:hAnsiTheme="minorEastAsia"/>
                <w:color w:val="000000"/>
                <w:sz w:val="18"/>
                <w:szCs w:val="18"/>
              </w:rPr>
            </w:pPr>
            <w:r w:rsidRPr="00962018">
              <w:rPr>
                <w:rFonts w:asciiTheme="minorEastAsia" w:eastAsiaTheme="minorEastAsia" w:hAnsiTheme="minorEastAsia" w:cs="宋体" w:hint="eastAsia"/>
                <w:color w:val="000000"/>
                <w:kern w:val="0"/>
                <w:sz w:val="18"/>
                <w:szCs w:val="18"/>
                <w:lang w:bidi="ar"/>
              </w:rPr>
              <w:t>鲁</w:t>
            </w:r>
            <w:proofErr w:type="gramStart"/>
            <w:r w:rsidRPr="00962018">
              <w:rPr>
                <w:rFonts w:asciiTheme="minorEastAsia" w:eastAsiaTheme="minorEastAsia" w:hAnsiTheme="minorEastAsia" w:cs="宋体" w:hint="eastAsia"/>
                <w:color w:val="000000"/>
                <w:kern w:val="0"/>
                <w:sz w:val="18"/>
                <w:szCs w:val="18"/>
                <w:lang w:bidi="ar"/>
              </w:rPr>
              <w:t>金直融</w:t>
            </w:r>
            <w:proofErr w:type="gramEnd"/>
            <w:r w:rsidRPr="00962018">
              <w:rPr>
                <w:rFonts w:asciiTheme="minorEastAsia" w:eastAsiaTheme="minorEastAsia" w:hAnsiTheme="minorEastAsia" w:cs="宋体" w:hint="eastAsia"/>
                <w:color w:val="000000"/>
                <w:kern w:val="0"/>
                <w:sz w:val="18"/>
                <w:szCs w:val="18"/>
                <w:lang w:bidi="ar"/>
              </w:rPr>
              <w:t>.七星2018年第十四期直接融资工具</w:t>
            </w:r>
          </w:p>
        </w:tc>
        <w:tc>
          <w:tcPr>
            <w:tcW w:w="1559"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保本保息型</w:t>
            </w:r>
          </w:p>
        </w:tc>
        <w:tc>
          <w:tcPr>
            <w:tcW w:w="1843"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color w:val="000000"/>
                <w:sz w:val="18"/>
                <w:szCs w:val="18"/>
              </w:rPr>
              <w:t>山东金融资产交易中心有限公司</w:t>
            </w:r>
          </w:p>
        </w:tc>
        <w:tc>
          <w:tcPr>
            <w:tcW w:w="154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6.5%</w:t>
            </w:r>
          </w:p>
        </w:tc>
        <w:tc>
          <w:tcPr>
            <w:tcW w:w="1861"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2018年12月28日</w:t>
            </w:r>
          </w:p>
        </w:tc>
        <w:tc>
          <w:tcPr>
            <w:tcW w:w="1843"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2019年12月19日</w:t>
            </w:r>
          </w:p>
        </w:tc>
        <w:tc>
          <w:tcPr>
            <w:tcW w:w="1934" w:type="dxa"/>
            <w:vAlign w:val="center"/>
          </w:tcPr>
          <w:p w:rsidR="00840AEF" w:rsidRPr="00962018" w:rsidRDefault="009B1281" w:rsidP="00962018">
            <w:pPr>
              <w:autoSpaceDE w:val="0"/>
              <w:autoSpaceDN w:val="0"/>
              <w:adjustRightInd w:val="0"/>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6</w:t>
            </w:r>
            <w:r w:rsidR="00962018" w:rsidRPr="00962018">
              <w:rPr>
                <w:rFonts w:asciiTheme="minorEastAsia" w:eastAsiaTheme="minorEastAsia" w:hAnsiTheme="minorEastAsia" w:hint="eastAsia"/>
                <w:sz w:val="18"/>
                <w:szCs w:val="18"/>
              </w:rPr>
              <w:t>,</w:t>
            </w:r>
            <w:r w:rsidRPr="00962018">
              <w:rPr>
                <w:rFonts w:asciiTheme="minorEastAsia" w:eastAsiaTheme="minorEastAsia" w:hAnsiTheme="minorEastAsia" w:hint="eastAsia"/>
                <w:sz w:val="18"/>
                <w:szCs w:val="18"/>
              </w:rPr>
              <w:t>000</w:t>
            </w:r>
          </w:p>
        </w:tc>
        <w:tc>
          <w:tcPr>
            <w:tcW w:w="1500" w:type="dxa"/>
            <w:vAlign w:val="center"/>
          </w:tcPr>
          <w:p w:rsidR="00840AEF" w:rsidRPr="00962018" w:rsidRDefault="009B1281">
            <w:pPr>
              <w:jc w:val="center"/>
              <w:rPr>
                <w:rFonts w:asciiTheme="minorEastAsia" w:eastAsiaTheme="minorEastAsia" w:hAnsiTheme="minorEastAsia"/>
                <w:color w:val="000000"/>
                <w:sz w:val="18"/>
                <w:szCs w:val="18"/>
              </w:rPr>
            </w:pPr>
            <w:r w:rsidRPr="00962018">
              <w:rPr>
                <w:rFonts w:asciiTheme="minorEastAsia" w:eastAsiaTheme="minorEastAsia" w:hAnsiTheme="minorEastAsia" w:hint="eastAsia"/>
                <w:sz w:val="18"/>
                <w:szCs w:val="18"/>
              </w:rPr>
              <w:t>自有资金</w:t>
            </w:r>
          </w:p>
        </w:tc>
      </w:tr>
    </w:tbl>
    <w:p w:rsidR="00840AEF" w:rsidRDefault="00840AEF">
      <w:pPr>
        <w:spacing w:line="360" w:lineRule="auto"/>
        <w:ind w:right="960"/>
        <w:rPr>
          <w:rFonts w:ascii="宋体" w:hAnsi="宋体"/>
          <w:sz w:val="24"/>
        </w:rPr>
      </w:pPr>
    </w:p>
    <w:p w:rsidR="00840AEF" w:rsidRDefault="00840AEF"/>
    <w:sectPr w:rsidR="00840AE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66" w:rsidRDefault="00DE4866" w:rsidP="00D969B0">
      <w:r>
        <w:separator/>
      </w:r>
    </w:p>
  </w:endnote>
  <w:endnote w:type="continuationSeparator" w:id="0">
    <w:p w:rsidR="00DE4866" w:rsidRDefault="00DE4866" w:rsidP="00D9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66" w:rsidRDefault="00DE4866" w:rsidP="00D969B0">
      <w:r>
        <w:separator/>
      </w:r>
    </w:p>
  </w:footnote>
  <w:footnote w:type="continuationSeparator" w:id="0">
    <w:p w:rsidR="00DE4866" w:rsidRDefault="00DE4866" w:rsidP="00D96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AE"/>
    <w:rsid w:val="00015559"/>
    <w:rsid w:val="0003171D"/>
    <w:rsid w:val="000377FA"/>
    <w:rsid w:val="000C1EBF"/>
    <w:rsid w:val="000D5160"/>
    <w:rsid w:val="000E4061"/>
    <w:rsid w:val="000E5928"/>
    <w:rsid w:val="001044FC"/>
    <w:rsid w:val="00115DE0"/>
    <w:rsid w:val="00125EB5"/>
    <w:rsid w:val="001408F1"/>
    <w:rsid w:val="00141A30"/>
    <w:rsid w:val="0014235B"/>
    <w:rsid w:val="001449C0"/>
    <w:rsid w:val="00167739"/>
    <w:rsid w:val="00167B35"/>
    <w:rsid w:val="00184711"/>
    <w:rsid w:val="00191D73"/>
    <w:rsid w:val="00197F04"/>
    <w:rsid w:val="001A6F91"/>
    <w:rsid w:val="001F698F"/>
    <w:rsid w:val="0021534C"/>
    <w:rsid w:val="002442A3"/>
    <w:rsid w:val="0025726D"/>
    <w:rsid w:val="0025795B"/>
    <w:rsid w:val="0027220C"/>
    <w:rsid w:val="002808AB"/>
    <w:rsid w:val="00284CD2"/>
    <w:rsid w:val="002B7CCB"/>
    <w:rsid w:val="002C0873"/>
    <w:rsid w:val="002C71E7"/>
    <w:rsid w:val="002D2369"/>
    <w:rsid w:val="002F74DC"/>
    <w:rsid w:val="00324EB8"/>
    <w:rsid w:val="00355DE4"/>
    <w:rsid w:val="0037324C"/>
    <w:rsid w:val="003870CC"/>
    <w:rsid w:val="003B5345"/>
    <w:rsid w:val="003C607D"/>
    <w:rsid w:val="003D3FFF"/>
    <w:rsid w:val="003E355B"/>
    <w:rsid w:val="004502F4"/>
    <w:rsid w:val="00496E8A"/>
    <w:rsid w:val="004C27B9"/>
    <w:rsid w:val="004E363D"/>
    <w:rsid w:val="004F1F15"/>
    <w:rsid w:val="0054311D"/>
    <w:rsid w:val="00570D2B"/>
    <w:rsid w:val="005712CB"/>
    <w:rsid w:val="00577C66"/>
    <w:rsid w:val="00577CBB"/>
    <w:rsid w:val="005B4F18"/>
    <w:rsid w:val="005C3668"/>
    <w:rsid w:val="005D4ACB"/>
    <w:rsid w:val="00615D49"/>
    <w:rsid w:val="006412D7"/>
    <w:rsid w:val="00662769"/>
    <w:rsid w:val="00683AED"/>
    <w:rsid w:val="00695D72"/>
    <w:rsid w:val="006B29CA"/>
    <w:rsid w:val="006B2B65"/>
    <w:rsid w:val="007001F0"/>
    <w:rsid w:val="007014FC"/>
    <w:rsid w:val="007564B5"/>
    <w:rsid w:val="00766EEB"/>
    <w:rsid w:val="00787D8C"/>
    <w:rsid w:val="00793D1F"/>
    <w:rsid w:val="007C7BAF"/>
    <w:rsid w:val="00802A0A"/>
    <w:rsid w:val="00840AEF"/>
    <w:rsid w:val="00893296"/>
    <w:rsid w:val="008935D4"/>
    <w:rsid w:val="008E57CC"/>
    <w:rsid w:val="008F6AB5"/>
    <w:rsid w:val="00933FA5"/>
    <w:rsid w:val="009378BE"/>
    <w:rsid w:val="00955A3F"/>
    <w:rsid w:val="00962018"/>
    <w:rsid w:val="009B1281"/>
    <w:rsid w:val="009D3EAE"/>
    <w:rsid w:val="00A12C80"/>
    <w:rsid w:val="00A25B18"/>
    <w:rsid w:val="00A267F9"/>
    <w:rsid w:val="00A842DF"/>
    <w:rsid w:val="00AA10D4"/>
    <w:rsid w:val="00AC7ABF"/>
    <w:rsid w:val="00B04DDF"/>
    <w:rsid w:val="00B07E79"/>
    <w:rsid w:val="00B31A8D"/>
    <w:rsid w:val="00BB5C59"/>
    <w:rsid w:val="00BB5F62"/>
    <w:rsid w:val="00BE0470"/>
    <w:rsid w:val="00BF68F7"/>
    <w:rsid w:val="00C01D90"/>
    <w:rsid w:val="00C14435"/>
    <w:rsid w:val="00C85EC4"/>
    <w:rsid w:val="00CC1EEF"/>
    <w:rsid w:val="00CC65AD"/>
    <w:rsid w:val="00CD5891"/>
    <w:rsid w:val="00CD6EAB"/>
    <w:rsid w:val="00CF42BE"/>
    <w:rsid w:val="00D04CBB"/>
    <w:rsid w:val="00D21B8D"/>
    <w:rsid w:val="00D26D15"/>
    <w:rsid w:val="00D45281"/>
    <w:rsid w:val="00D53DC4"/>
    <w:rsid w:val="00D90BC6"/>
    <w:rsid w:val="00D969B0"/>
    <w:rsid w:val="00DE4866"/>
    <w:rsid w:val="00E003D0"/>
    <w:rsid w:val="00E025CD"/>
    <w:rsid w:val="00E05034"/>
    <w:rsid w:val="00E131FC"/>
    <w:rsid w:val="00E220DE"/>
    <w:rsid w:val="00E74755"/>
    <w:rsid w:val="00E77D37"/>
    <w:rsid w:val="00E9079F"/>
    <w:rsid w:val="00E9529E"/>
    <w:rsid w:val="00E96761"/>
    <w:rsid w:val="00EA6444"/>
    <w:rsid w:val="00EB7FBA"/>
    <w:rsid w:val="00EF67AA"/>
    <w:rsid w:val="00F03FA2"/>
    <w:rsid w:val="00F168FB"/>
    <w:rsid w:val="00F21312"/>
    <w:rsid w:val="00F23D77"/>
    <w:rsid w:val="00F642E6"/>
    <w:rsid w:val="00FA5496"/>
    <w:rsid w:val="00FE4FBE"/>
    <w:rsid w:val="00FE5ACA"/>
    <w:rsid w:val="0FAF482A"/>
    <w:rsid w:val="73036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18</cp:revision>
  <dcterms:created xsi:type="dcterms:W3CDTF">2019-06-26T02:21:00Z</dcterms:created>
  <dcterms:modified xsi:type="dcterms:W3CDTF">2019-06-27T07:42:00Z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