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ascii="宋体" w:hAnsi="宋体" w:cs="宋体"/>
          <w:kern w:val="0"/>
          <w:sz w:val="24"/>
          <w:highlight w:val="none"/>
        </w:rPr>
      </w:pPr>
      <w:r>
        <w:rPr>
          <w:rFonts w:ascii="宋体" w:hAnsi="宋体" w:cs="宋体"/>
          <w:kern w:val="0"/>
          <w:sz w:val="24"/>
        </w:rPr>
        <w:t>证券代码：600200 </w:t>
      </w:r>
      <w:r>
        <w:rPr>
          <w:rFonts w:hint="eastAsia" w:ascii="宋体" w:hAnsi="宋体" w:cs="宋体"/>
          <w:kern w:val="0"/>
          <w:sz w:val="24"/>
        </w:rPr>
        <w:t xml:space="preserve">        </w:t>
      </w:r>
      <w:r>
        <w:rPr>
          <w:rFonts w:ascii="宋体" w:hAnsi="宋体" w:cs="宋体"/>
          <w:kern w:val="0"/>
          <w:sz w:val="24"/>
        </w:rPr>
        <w:t>证券简称：江苏吴中   </w:t>
      </w:r>
      <w:r>
        <w:rPr>
          <w:rFonts w:hint="eastAsia" w:ascii="宋体" w:hAnsi="宋体" w:cs="宋体"/>
          <w:kern w:val="0"/>
          <w:sz w:val="24"/>
        </w:rPr>
        <w:t xml:space="preserve">  </w:t>
      </w:r>
      <w:r>
        <w:rPr>
          <w:rFonts w:hint="eastAsia" w:ascii="宋体" w:hAnsi="宋体" w:cs="宋体"/>
          <w:kern w:val="0"/>
          <w:sz w:val="24"/>
          <w:lang w:val="en-US" w:eastAsia="zh-CN"/>
        </w:rPr>
        <w:t>公告</w:t>
      </w:r>
      <w:r>
        <w:rPr>
          <w:rFonts w:ascii="宋体" w:hAnsi="宋体" w:cs="宋体"/>
          <w:kern w:val="0"/>
          <w:sz w:val="24"/>
        </w:rPr>
        <w:t>编号：临</w:t>
      </w:r>
      <w:r>
        <w:rPr>
          <w:rFonts w:ascii="宋体" w:hAnsi="宋体" w:cs="宋体"/>
          <w:kern w:val="0"/>
          <w:sz w:val="24"/>
          <w:highlight w:val="none"/>
        </w:rPr>
        <w:t>20</w:t>
      </w:r>
      <w:r>
        <w:rPr>
          <w:rFonts w:hint="eastAsia" w:ascii="宋体" w:hAnsi="宋体" w:cs="宋体"/>
          <w:kern w:val="0"/>
          <w:sz w:val="24"/>
          <w:highlight w:val="none"/>
        </w:rPr>
        <w:t>22</w:t>
      </w:r>
      <w:r>
        <w:rPr>
          <w:rFonts w:ascii="宋体" w:hAnsi="宋体" w:cs="宋体"/>
          <w:kern w:val="0"/>
          <w:sz w:val="24"/>
          <w:highlight w:val="none"/>
        </w:rPr>
        <w:t>-</w:t>
      </w:r>
      <w:r>
        <w:rPr>
          <w:rFonts w:hint="eastAsia" w:ascii="宋体" w:hAnsi="宋体" w:cs="宋体"/>
          <w:kern w:val="0"/>
          <w:sz w:val="24"/>
          <w:highlight w:val="none"/>
          <w:lang w:val="en-US" w:eastAsia="zh-CN"/>
        </w:rPr>
        <w:t>038</w:t>
      </w:r>
    </w:p>
    <w:p>
      <w:pPr>
        <w:autoSpaceDE w:val="0"/>
        <w:autoSpaceDN w:val="0"/>
        <w:adjustRightInd w:val="0"/>
        <w:spacing w:line="360" w:lineRule="auto"/>
        <w:jc w:val="center"/>
        <w:rPr>
          <w:rFonts w:ascii="宋体" w:hAnsi="宋体"/>
          <w:b/>
          <w:bCs/>
          <w:sz w:val="30"/>
        </w:rPr>
      </w:pPr>
    </w:p>
    <w:p>
      <w:pPr>
        <w:spacing w:line="360" w:lineRule="auto"/>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jc w:val="center"/>
        <w:rPr>
          <w:rFonts w:ascii="黑体" w:hAnsi="宋体" w:eastAsia="黑体"/>
          <w:b/>
          <w:bCs/>
          <w:color w:val="FF0000"/>
          <w:sz w:val="32"/>
        </w:rPr>
      </w:pPr>
      <w:r>
        <w:rPr>
          <w:rFonts w:hint="eastAsia" w:ascii="黑体" w:hAnsi="宋体" w:eastAsia="黑体"/>
          <w:b/>
          <w:bCs/>
          <w:color w:val="FF0000"/>
          <w:sz w:val="32"/>
        </w:rPr>
        <w:t>关于为所属全资子公司提供担保进展的公告</w:t>
      </w:r>
    </w:p>
    <w:p>
      <w:pPr>
        <w:autoSpaceDE w:val="0"/>
        <w:autoSpaceDN w:val="0"/>
        <w:adjustRightInd w:val="0"/>
        <w:spacing w:line="360" w:lineRule="auto"/>
        <w:ind w:firstLine="482" w:firstLineChars="200"/>
        <w:rPr>
          <w:rFonts w:ascii="宋体" w:hAnsi="宋体"/>
          <w:b/>
          <w:sz w:val="24"/>
        </w:rPr>
      </w:pPr>
    </w:p>
    <w:p>
      <w:pPr>
        <w:autoSpaceDE w:val="0"/>
        <w:autoSpaceDN w:val="0"/>
        <w:adjustRightInd w:val="0"/>
        <w:spacing w:line="360" w:lineRule="auto"/>
        <w:ind w:firstLine="482" w:firstLineChars="200"/>
        <w:rPr>
          <w:rFonts w:ascii="宋体" w:hAnsi="宋体"/>
          <w:b/>
          <w:sz w:val="24"/>
        </w:rPr>
      </w:pPr>
      <w:r>
        <w:rPr>
          <w:rFonts w:ascii="宋体" w:hAnsi="宋体"/>
          <w:b/>
          <w:sz w:val="24"/>
        </w:rPr>
        <w:t>本公司及董事会全体成员保证公告内容的真实、准确和完整，对公告的虚假记载、误导性陈述或者重大遗漏负连带责任。</w:t>
      </w:r>
    </w:p>
    <w:p>
      <w:pPr>
        <w:autoSpaceDE w:val="0"/>
        <w:autoSpaceDN w:val="0"/>
        <w:adjustRightInd w:val="0"/>
        <w:spacing w:line="360" w:lineRule="auto"/>
        <w:rPr>
          <w:rFonts w:ascii="宋体" w:hAnsi="宋体" w:cs="宋体"/>
          <w:b/>
          <w:kern w:val="0"/>
          <w:sz w:val="24"/>
        </w:rPr>
      </w:pPr>
    </w:p>
    <w:p>
      <w:pPr>
        <w:autoSpaceDE w:val="0"/>
        <w:autoSpaceDN w:val="0"/>
        <w:adjustRightInd w:val="0"/>
        <w:spacing w:line="360" w:lineRule="auto"/>
        <w:rPr>
          <w:rFonts w:cs="宋体" w:asciiTheme="minorEastAsia" w:hAnsiTheme="minorEastAsia" w:eastAsiaTheme="minorEastAsia"/>
          <w:b/>
          <w:kern w:val="0"/>
          <w:sz w:val="24"/>
        </w:rPr>
      </w:pPr>
      <w:r>
        <w:rPr>
          <w:rFonts w:cs="宋体" w:asciiTheme="minorEastAsia" w:hAnsiTheme="minorEastAsia" w:eastAsiaTheme="minorEastAsia"/>
          <w:b/>
          <w:kern w:val="0"/>
          <w:sz w:val="24"/>
        </w:rPr>
        <w:t>重要内容提示:</w:t>
      </w:r>
    </w:p>
    <w:p>
      <w:pPr>
        <w:spacing w:line="360" w:lineRule="auto"/>
        <w:ind w:firstLine="482" w:firstLineChars="200"/>
        <w:rPr>
          <w:rFonts w:asciiTheme="minorEastAsia" w:hAnsiTheme="minorEastAsia" w:eastAsiaTheme="minorEastAsia"/>
          <w:sz w:val="24"/>
        </w:rPr>
      </w:pPr>
      <w:r>
        <w:rPr>
          <w:rFonts w:cs="宋体" w:asciiTheme="minorEastAsia" w:hAnsiTheme="minorEastAsia" w:eastAsiaTheme="minorEastAsia"/>
          <w:b/>
          <w:kern w:val="0"/>
          <w:sz w:val="24"/>
        </w:rPr>
        <w:t>被担保人名称：</w:t>
      </w:r>
      <w:r>
        <w:rPr>
          <w:rFonts w:asciiTheme="minorEastAsia" w:hAnsiTheme="minorEastAsia" w:eastAsiaTheme="minorEastAsia"/>
          <w:sz w:val="24"/>
        </w:rPr>
        <w:t>江苏吴中医药集团有限公司</w:t>
      </w:r>
      <w:r>
        <w:rPr>
          <w:rFonts w:hint="eastAsia" w:asciiTheme="minorEastAsia" w:hAnsiTheme="minorEastAsia" w:eastAsiaTheme="minorEastAsia"/>
          <w:sz w:val="24"/>
        </w:rPr>
        <w:t>(以下简称“吴中医药</w:t>
      </w:r>
      <w:r>
        <w:rPr>
          <w:rFonts w:asciiTheme="minorEastAsia" w:hAnsiTheme="minorEastAsia" w:eastAsiaTheme="minorEastAsia"/>
          <w:sz w:val="24"/>
        </w:rPr>
        <w:t>”</w:t>
      </w:r>
      <w:r>
        <w:rPr>
          <w:rFonts w:hint="eastAsia" w:asciiTheme="minorEastAsia" w:hAnsiTheme="minorEastAsia" w:eastAsiaTheme="minorEastAsia"/>
          <w:sz w:val="24"/>
        </w:rPr>
        <w:t>)</w:t>
      </w:r>
    </w:p>
    <w:p>
      <w:pPr>
        <w:widowControl/>
        <w:spacing w:line="360" w:lineRule="auto"/>
        <w:ind w:firstLine="482" w:firstLineChars="200"/>
        <w:jc w:val="left"/>
        <w:rPr>
          <w:rFonts w:hint="eastAsia" w:asciiTheme="minorEastAsia" w:hAnsiTheme="minorEastAsia" w:eastAsiaTheme="minorEastAsia"/>
          <w:sz w:val="24"/>
          <w:lang w:eastAsia="zh-CN"/>
        </w:rPr>
      </w:pPr>
      <w:r>
        <w:rPr>
          <w:rFonts w:hint="eastAsia" w:cs="宋体" w:asciiTheme="minorEastAsia" w:hAnsiTheme="minorEastAsia" w:eastAsiaTheme="minorEastAsia"/>
          <w:b/>
          <w:kern w:val="0"/>
          <w:sz w:val="24"/>
        </w:rPr>
        <w:t>本次担保金额及已实际为其提供的担保余额：</w:t>
      </w:r>
      <w:r>
        <w:rPr>
          <w:rFonts w:hint="eastAsia" w:cs="宋体" w:asciiTheme="minorEastAsia" w:hAnsiTheme="minorEastAsia" w:eastAsiaTheme="minorEastAsia"/>
          <w:kern w:val="0"/>
          <w:sz w:val="24"/>
        </w:rPr>
        <w:t>江苏吴中医药发展股份有限公</w:t>
      </w:r>
      <w:r>
        <w:rPr>
          <w:rFonts w:hint="eastAsia" w:cs="宋体" w:asciiTheme="minorEastAsia" w:hAnsiTheme="minorEastAsia" w:eastAsiaTheme="minorEastAsia"/>
          <w:kern w:val="0"/>
          <w:sz w:val="24"/>
          <w:highlight w:val="none"/>
        </w:rPr>
        <w:t>司（以下简称“公司”）为全资子公司吴中医药银行贷款提供4,</w:t>
      </w:r>
      <w:r>
        <w:rPr>
          <w:rFonts w:cs="宋体" w:asciiTheme="minorEastAsia" w:hAnsiTheme="minorEastAsia" w:eastAsiaTheme="minorEastAsia"/>
          <w:kern w:val="0"/>
          <w:sz w:val="24"/>
          <w:highlight w:val="none"/>
        </w:rPr>
        <w:t>0</w:t>
      </w:r>
      <w:r>
        <w:rPr>
          <w:rFonts w:hint="eastAsia" w:cs="宋体" w:asciiTheme="minorEastAsia" w:hAnsiTheme="minorEastAsia" w:eastAsiaTheme="minorEastAsia"/>
          <w:kern w:val="0"/>
          <w:sz w:val="24"/>
          <w:highlight w:val="none"/>
        </w:rPr>
        <w:t>00万元人民币连带责任保证担保。除本次担保外，公司已实际为吴中医药提供的担保余额为</w:t>
      </w:r>
      <w:r>
        <w:rPr>
          <w:rFonts w:cs="宋体" w:asciiTheme="minorEastAsia" w:hAnsiTheme="minorEastAsia" w:eastAsiaTheme="minorEastAsia"/>
          <w:kern w:val="0"/>
          <w:sz w:val="24"/>
          <w:highlight w:val="none"/>
        </w:rPr>
        <w:t>76,431.82</w:t>
      </w:r>
      <w:r>
        <w:rPr>
          <w:rFonts w:hint="eastAsia" w:cs="宋体" w:asciiTheme="minorEastAsia" w:hAnsiTheme="minorEastAsia" w:eastAsiaTheme="minorEastAsia"/>
          <w:kern w:val="0"/>
          <w:sz w:val="24"/>
          <w:highlight w:val="none"/>
        </w:rPr>
        <w:t>万元人民币</w:t>
      </w:r>
      <w:r>
        <w:rPr>
          <w:rFonts w:hint="eastAsia" w:cs="宋体" w:asciiTheme="minorEastAsia" w:hAnsiTheme="minorEastAsia" w:eastAsiaTheme="minorEastAsia"/>
          <w:kern w:val="0"/>
          <w:sz w:val="24"/>
          <w:highlight w:val="none"/>
          <w:lang w:eastAsia="zh-CN"/>
        </w:rPr>
        <w:t>。</w:t>
      </w:r>
    </w:p>
    <w:p>
      <w:pPr>
        <w:widowControl/>
        <w:spacing w:line="360" w:lineRule="auto"/>
        <w:ind w:firstLine="472" w:firstLineChars="196"/>
        <w:jc w:val="left"/>
        <w:rPr>
          <w:rFonts w:cs="宋体" w:asciiTheme="minorEastAsia" w:hAnsiTheme="minorEastAsia" w:eastAsiaTheme="minorEastAsia"/>
          <w:kern w:val="0"/>
          <w:sz w:val="18"/>
          <w:szCs w:val="18"/>
        </w:rPr>
      </w:pPr>
      <w:r>
        <w:rPr>
          <w:rFonts w:cs="宋体" w:asciiTheme="minorEastAsia" w:hAnsiTheme="minorEastAsia" w:eastAsiaTheme="minorEastAsia"/>
          <w:b/>
          <w:kern w:val="0"/>
          <w:sz w:val="24"/>
        </w:rPr>
        <w:t>本次担保是否有反担保：</w:t>
      </w:r>
      <w:r>
        <w:rPr>
          <w:rFonts w:hint="eastAsia" w:asciiTheme="minorEastAsia" w:hAnsiTheme="minorEastAsia" w:eastAsiaTheme="minorEastAsia"/>
          <w:sz w:val="24"/>
        </w:rPr>
        <w:t>否</w:t>
      </w:r>
    </w:p>
    <w:p>
      <w:pPr>
        <w:widowControl/>
        <w:spacing w:line="360" w:lineRule="auto"/>
        <w:ind w:firstLine="472" w:firstLineChars="196"/>
        <w:jc w:val="left"/>
        <w:rPr>
          <w:rFonts w:asciiTheme="minorEastAsia" w:hAnsiTheme="minorEastAsia" w:eastAsiaTheme="minorEastAsia"/>
          <w:color w:val="FF0000"/>
          <w:sz w:val="24"/>
        </w:rPr>
      </w:pPr>
      <w:r>
        <w:rPr>
          <w:rFonts w:cs="宋体" w:asciiTheme="minorEastAsia" w:hAnsiTheme="minorEastAsia" w:eastAsiaTheme="minorEastAsia"/>
          <w:b/>
          <w:kern w:val="0"/>
          <w:sz w:val="24"/>
        </w:rPr>
        <w:t>对外担保逾期的累计数量：</w:t>
      </w:r>
      <w:r>
        <w:rPr>
          <w:rFonts w:hint="eastAsia" w:asciiTheme="minorEastAsia" w:hAnsiTheme="minorEastAsia" w:eastAsiaTheme="minorEastAsia"/>
          <w:sz w:val="24"/>
        </w:rPr>
        <w:t>无</w:t>
      </w:r>
    </w:p>
    <w:p>
      <w:pPr>
        <w:widowControl/>
        <w:spacing w:line="360" w:lineRule="auto"/>
        <w:jc w:val="left"/>
        <w:rPr>
          <w:rFonts w:cs="宋体" w:asciiTheme="minorEastAsia" w:hAnsiTheme="minorEastAsia" w:eastAsiaTheme="minorEastAsia"/>
          <w:kern w:val="0"/>
          <w:sz w:val="18"/>
          <w:szCs w:val="18"/>
        </w:rPr>
      </w:pPr>
    </w:p>
    <w:p>
      <w:pPr>
        <w:widowControl/>
        <w:spacing w:line="360" w:lineRule="auto"/>
        <w:ind w:firstLine="472" w:firstLineChars="196"/>
        <w:jc w:val="left"/>
        <w:rPr>
          <w:rFonts w:cs="宋体" w:asciiTheme="minorEastAsia" w:hAnsiTheme="minorEastAsia" w:eastAsiaTheme="minorEastAsia"/>
          <w:b/>
          <w:kern w:val="0"/>
          <w:sz w:val="24"/>
        </w:rPr>
      </w:pPr>
      <w:r>
        <w:rPr>
          <w:rFonts w:cs="宋体" w:asciiTheme="minorEastAsia" w:hAnsiTheme="minorEastAsia" w:eastAsiaTheme="minorEastAsia"/>
          <w:b/>
          <w:kern w:val="0"/>
          <w:sz w:val="24"/>
        </w:rPr>
        <w:t>一、担保情况概述</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（一）本次担保的基本情况</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近日</w:t>
      </w:r>
      <w:bookmarkStart w:id="0" w:name="_GoBack"/>
      <w:bookmarkEnd w:id="0"/>
      <w:r>
        <w:rPr>
          <w:rFonts w:hint="eastAsia" w:asciiTheme="minorEastAsia" w:hAnsiTheme="minorEastAsia" w:eastAsiaTheme="minorEastAsia"/>
          <w:sz w:val="24"/>
          <w:highlight w:val="none"/>
        </w:rPr>
        <w:t>，公司与江苏银行股份有限公司苏州分行签署《最高额保证合同》，约定公司为吴中医药与江苏银行股份有限公司苏州分行签订的《流动资金借款合同》提供最高额连带责任保证担保，最高担保额为人民币</w:t>
      </w: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0</w:t>
      </w:r>
      <w:r>
        <w:rPr>
          <w:rFonts w:hint="eastAsia" w:cs="宋体" w:asciiTheme="minorEastAsia" w:hAnsiTheme="minorEastAsia" w:eastAsiaTheme="minorEastAsia"/>
          <w:kern w:val="0"/>
          <w:sz w:val="24"/>
          <w:highlight w:val="none"/>
        </w:rPr>
        <w:t>00</w:t>
      </w:r>
      <w:r>
        <w:rPr>
          <w:rFonts w:hint="eastAsia" w:asciiTheme="minorEastAsia" w:hAnsiTheme="minorEastAsia" w:eastAsiaTheme="minorEastAsia"/>
          <w:sz w:val="24"/>
          <w:highlight w:val="none"/>
        </w:rPr>
        <w:t>万元。</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（二）本次担保履行的内部决策程序</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2022年4月25日及5月18日，公司分别召开了第十届董事会第四次会议及2021年年度股东大会，审议通过了《江苏吴中医药发展股份有限公司关于2022年度为所属全资子公司提供担保的议案》。同意2022年度公司为所属全资子公司提供担保的最高限额为259,000万元。具体内容详见公司于2022年4月27日及2022年5月19日在《中国证券报》《上海证券报》及上海证券交易所网站上披露的《江苏吴中医药发展股份有限公司关于2022年度为所属全资子公司提供担保的公告》（编号：临2022-027）及《江苏吴中医药发展股份有限公司2021年年度股东大会决议公告》（公告编号：2022-035）。本次担保事项在上述授权范围内，无需另行召开董事会及股东大会。</w:t>
      </w:r>
    </w:p>
    <w:p>
      <w:pPr>
        <w:widowControl/>
        <w:spacing w:line="360" w:lineRule="auto"/>
        <w:ind w:firstLine="480" w:firstLineChars="200"/>
        <w:jc w:val="left"/>
        <w:rPr>
          <w:rFonts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b/>
          <w:kern w:val="0"/>
          <w:sz w:val="24"/>
        </w:rPr>
      </w:pPr>
      <w:r>
        <w:rPr>
          <w:rFonts w:cs="宋体" w:asciiTheme="minorEastAsia" w:hAnsiTheme="minorEastAsia" w:eastAsiaTheme="minorEastAsia"/>
          <w:b/>
          <w:kern w:val="0"/>
          <w:sz w:val="24"/>
        </w:rPr>
        <w:t>二、被担保人基本情况</w:t>
      </w:r>
    </w:p>
    <w:p>
      <w:pPr>
        <w:widowControl/>
        <w:spacing w:line="360" w:lineRule="auto"/>
        <w:ind w:firstLine="470" w:firstLineChars="196"/>
        <w:jc w:val="left"/>
        <w:rPr>
          <w:rFonts w:asciiTheme="minorEastAsia" w:hAnsiTheme="minorEastAsia" w:eastAsiaTheme="minorEastAsia"/>
          <w:sz w:val="24"/>
        </w:rPr>
      </w:pPr>
      <w:r>
        <w:rPr>
          <w:rFonts w:hint="eastAsia" w:asciiTheme="minorEastAsia" w:hAnsiTheme="minorEastAsia" w:eastAsiaTheme="minorEastAsia"/>
          <w:sz w:val="24"/>
        </w:rPr>
        <w:t>公司名称：江苏吴中医药集团有限公司</w:t>
      </w:r>
    </w:p>
    <w:p>
      <w:pPr>
        <w:widowControl/>
        <w:spacing w:line="360" w:lineRule="auto"/>
        <w:ind w:firstLine="470" w:firstLineChars="196"/>
        <w:jc w:val="left"/>
        <w:rPr>
          <w:rFonts w:asciiTheme="minorEastAsia" w:hAnsiTheme="minorEastAsia" w:eastAsiaTheme="minorEastAsia"/>
          <w:sz w:val="24"/>
        </w:rPr>
      </w:pPr>
      <w:r>
        <w:rPr>
          <w:rFonts w:hint="eastAsia" w:asciiTheme="minorEastAsia" w:hAnsiTheme="minorEastAsia" w:eastAsiaTheme="minorEastAsia"/>
          <w:sz w:val="24"/>
        </w:rPr>
        <w:t>成立日期：2005年9月29日</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注册地点：苏州吴中经济开发区东吴南路2号8幢</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法定代表人：孙田江</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注册资本：</w:t>
      </w:r>
      <w:r>
        <w:rPr>
          <w:rFonts w:asciiTheme="minorEastAsia" w:hAnsiTheme="minorEastAsia" w:eastAsiaTheme="minorEastAsia"/>
          <w:sz w:val="24"/>
          <w:highlight w:val="none"/>
        </w:rPr>
        <w:t>74</w:t>
      </w:r>
      <w:r>
        <w:rPr>
          <w:rFonts w:hint="eastAsia" w:asciiTheme="minorEastAsia" w:hAnsiTheme="minorEastAsia" w:eastAsiaTheme="minorEastAsia"/>
          <w:sz w:val="24"/>
          <w:highlight w:val="none"/>
        </w:rPr>
        <w:t>,000万人民币</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经营范围：药品生产、销售(分支机构经营);医药产业投资管理;医药研究及技术开发、技术转让、技术咨询服务;自营和代理各类商品及技术的进出口业务。(依法须经批准的项目,经相关部门批准后方可开展经营活动)</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与公司的关联关系：公司的全资子公司。</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吴中医药最近一年又一期的主要财务指标如下：</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2021年度（已经审计）：资产总额1</w:t>
      </w:r>
      <w:r>
        <w:rPr>
          <w:rFonts w:asciiTheme="minorEastAsia" w:hAnsiTheme="minorEastAsia" w:eastAsiaTheme="minorEastAsia"/>
          <w:sz w:val="24"/>
          <w:highlight w:val="none"/>
        </w:rPr>
        <w:t>75</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888.63</w:t>
      </w:r>
      <w:r>
        <w:rPr>
          <w:rFonts w:hint="eastAsia" w:asciiTheme="minorEastAsia" w:hAnsiTheme="minorEastAsia" w:eastAsiaTheme="minorEastAsia"/>
          <w:sz w:val="24"/>
          <w:highlight w:val="none"/>
        </w:rPr>
        <w:t>万元，负债总额9</w:t>
      </w:r>
      <w:r>
        <w:rPr>
          <w:rFonts w:asciiTheme="minorEastAsia" w:hAnsiTheme="minorEastAsia" w:eastAsiaTheme="minorEastAsia"/>
          <w:sz w:val="24"/>
          <w:highlight w:val="none"/>
        </w:rPr>
        <w:t>5,128.96</w:t>
      </w:r>
      <w:r>
        <w:rPr>
          <w:rFonts w:hint="eastAsia" w:asciiTheme="minorEastAsia" w:hAnsiTheme="minorEastAsia" w:eastAsiaTheme="minorEastAsia"/>
          <w:sz w:val="24"/>
          <w:highlight w:val="none"/>
        </w:rPr>
        <w:t>万元，其中：流动负债总额9</w:t>
      </w:r>
      <w:r>
        <w:rPr>
          <w:rFonts w:asciiTheme="minorEastAsia" w:hAnsiTheme="minorEastAsia" w:eastAsiaTheme="minorEastAsia"/>
          <w:sz w:val="24"/>
          <w:highlight w:val="none"/>
        </w:rPr>
        <w:t>2,017.97</w:t>
      </w:r>
      <w:r>
        <w:rPr>
          <w:rFonts w:hint="eastAsia" w:asciiTheme="minorEastAsia" w:hAnsiTheme="minorEastAsia" w:eastAsiaTheme="minorEastAsia"/>
          <w:sz w:val="24"/>
          <w:highlight w:val="none"/>
        </w:rPr>
        <w:t>万元、银行贷款总额7</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897.97</w:t>
      </w:r>
      <w:r>
        <w:rPr>
          <w:rFonts w:hint="eastAsia" w:asciiTheme="minorEastAsia" w:hAnsiTheme="minorEastAsia" w:eastAsiaTheme="minorEastAsia"/>
          <w:sz w:val="24"/>
          <w:highlight w:val="none"/>
        </w:rPr>
        <w:t>万元，净资产8</w:t>
      </w:r>
      <w:r>
        <w:rPr>
          <w:rFonts w:asciiTheme="minorEastAsia" w:hAnsiTheme="minorEastAsia" w:eastAsiaTheme="minorEastAsia"/>
          <w:sz w:val="24"/>
          <w:highlight w:val="none"/>
        </w:rPr>
        <w:t>0,759.67</w:t>
      </w:r>
      <w:r>
        <w:rPr>
          <w:rFonts w:hint="eastAsia" w:asciiTheme="minorEastAsia" w:hAnsiTheme="minorEastAsia" w:eastAsiaTheme="minorEastAsia"/>
          <w:sz w:val="24"/>
          <w:highlight w:val="none"/>
        </w:rPr>
        <w:t>万元，资产负债率5</w:t>
      </w:r>
      <w:r>
        <w:rPr>
          <w:rFonts w:asciiTheme="minorEastAsia" w:hAnsiTheme="minorEastAsia" w:eastAsiaTheme="minorEastAsia"/>
          <w:sz w:val="24"/>
          <w:highlight w:val="none"/>
        </w:rPr>
        <w:t>4.08</w:t>
      </w:r>
      <w:r>
        <w:rPr>
          <w:rFonts w:hint="eastAsia" w:asciiTheme="minorEastAsia" w:hAnsiTheme="minorEastAsia" w:eastAsiaTheme="minorEastAsia"/>
          <w:sz w:val="24"/>
          <w:highlight w:val="none"/>
        </w:rPr>
        <w:t>%，营业收入5</w:t>
      </w:r>
      <w:r>
        <w:rPr>
          <w:rFonts w:asciiTheme="minorEastAsia" w:hAnsiTheme="minorEastAsia" w:eastAsiaTheme="minorEastAsia"/>
          <w:sz w:val="24"/>
          <w:highlight w:val="none"/>
        </w:rPr>
        <w:t>3,962.98</w:t>
      </w:r>
      <w:r>
        <w:rPr>
          <w:rFonts w:hint="eastAsia" w:asciiTheme="minorEastAsia" w:hAnsiTheme="minorEastAsia" w:eastAsiaTheme="minorEastAsia"/>
          <w:sz w:val="24"/>
          <w:highlight w:val="none"/>
        </w:rPr>
        <w:t>万元，净利润1</w:t>
      </w:r>
      <w:r>
        <w:rPr>
          <w:rFonts w:asciiTheme="minorEastAsia" w:hAnsiTheme="minorEastAsia" w:eastAsiaTheme="minorEastAsia"/>
          <w:sz w:val="24"/>
          <w:highlight w:val="none"/>
        </w:rPr>
        <w:t>0,972.12</w:t>
      </w:r>
      <w:r>
        <w:rPr>
          <w:rFonts w:hint="eastAsia" w:asciiTheme="minorEastAsia" w:hAnsiTheme="minorEastAsia" w:eastAsiaTheme="minorEastAsia"/>
          <w:sz w:val="24"/>
          <w:highlight w:val="none"/>
        </w:rPr>
        <w:t>万元。</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2022年第一季度（未经审计）：资产总额2</w:t>
      </w:r>
      <w:r>
        <w:rPr>
          <w:rFonts w:asciiTheme="minorEastAsia" w:hAnsiTheme="minorEastAsia" w:eastAsiaTheme="minorEastAsia"/>
          <w:sz w:val="24"/>
          <w:highlight w:val="none"/>
        </w:rPr>
        <w:t>16,818.10</w:t>
      </w:r>
      <w:r>
        <w:rPr>
          <w:rFonts w:hint="eastAsia" w:asciiTheme="minorEastAsia" w:hAnsiTheme="minorEastAsia" w:eastAsiaTheme="minorEastAsia"/>
          <w:sz w:val="24"/>
          <w:highlight w:val="none"/>
        </w:rPr>
        <w:t>万元，负债总额9</w:t>
      </w:r>
      <w:r>
        <w:rPr>
          <w:rFonts w:asciiTheme="minorEastAsia" w:hAnsiTheme="minorEastAsia" w:eastAsiaTheme="minorEastAsia"/>
          <w:sz w:val="24"/>
          <w:highlight w:val="none"/>
        </w:rPr>
        <w:t>9,630.18</w:t>
      </w:r>
      <w:r>
        <w:rPr>
          <w:rFonts w:hint="eastAsia" w:asciiTheme="minorEastAsia" w:hAnsiTheme="minorEastAsia" w:eastAsiaTheme="minorEastAsia"/>
          <w:sz w:val="24"/>
          <w:highlight w:val="none"/>
        </w:rPr>
        <w:t>万元，其中：流动负债总额8</w:t>
      </w:r>
      <w:r>
        <w:rPr>
          <w:rFonts w:asciiTheme="minorEastAsia" w:hAnsiTheme="minorEastAsia" w:eastAsiaTheme="minorEastAsia"/>
          <w:sz w:val="24"/>
          <w:highlight w:val="none"/>
        </w:rPr>
        <w:t>6,625.18</w:t>
      </w:r>
      <w:r>
        <w:rPr>
          <w:rFonts w:hint="eastAsia" w:asciiTheme="minorEastAsia" w:hAnsiTheme="minorEastAsia" w:eastAsiaTheme="minorEastAsia"/>
          <w:sz w:val="24"/>
          <w:highlight w:val="none"/>
        </w:rPr>
        <w:t>万元、银行贷款总额7</w:t>
      </w:r>
      <w:r>
        <w:rPr>
          <w:rFonts w:asciiTheme="minorEastAsia" w:hAnsiTheme="minorEastAsia" w:eastAsiaTheme="minorEastAsia"/>
          <w:sz w:val="24"/>
          <w:highlight w:val="none"/>
        </w:rPr>
        <w:t>1,295.61</w:t>
      </w:r>
      <w:r>
        <w:rPr>
          <w:rFonts w:hint="eastAsia" w:asciiTheme="minorEastAsia" w:hAnsiTheme="minorEastAsia" w:eastAsiaTheme="minorEastAsia"/>
          <w:sz w:val="24"/>
          <w:highlight w:val="none"/>
        </w:rPr>
        <w:t>万元，净资产1</w:t>
      </w:r>
      <w:r>
        <w:rPr>
          <w:rFonts w:asciiTheme="minorEastAsia" w:hAnsiTheme="minorEastAsia" w:eastAsiaTheme="minorEastAsia"/>
          <w:sz w:val="24"/>
          <w:highlight w:val="none"/>
        </w:rPr>
        <w:t>17,187.92</w:t>
      </w:r>
      <w:r>
        <w:rPr>
          <w:rFonts w:hint="eastAsia" w:asciiTheme="minorEastAsia" w:hAnsiTheme="minorEastAsia" w:eastAsiaTheme="minorEastAsia"/>
          <w:sz w:val="24"/>
          <w:highlight w:val="none"/>
        </w:rPr>
        <w:t>万元，资产负债率4</w:t>
      </w:r>
      <w:r>
        <w:rPr>
          <w:rFonts w:asciiTheme="minorEastAsia" w:hAnsiTheme="minorEastAsia" w:eastAsiaTheme="minorEastAsia"/>
          <w:sz w:val="24"/>
          <w:highlight w:val="none"/>
        </w:rPr>
        <w:t>5.95</w:t>
      </w:r>
      <w:r>
        <w:rPr>
          <w:rFonts w:hint="eastAsia" w:asciiTheme="minorEastAsia" w:hAnsiTheme="minorEastAsia" w:eastAsiaTheme="minorEastAsia"/>
          <w:sz w:val="24"/>
          <w:highlight w:val="none"/>
        </w:rPr>
        <w:t>%，营业收入1</w:t>
      </w:r>
      <w:r>
        <w:rPr>
          <w:rFonts w:asciiTheme="minorEastAsia" w:hAnsiTheme="minorEastAsia" w:eastAsiaTheme="minorEastAsia"/>
          <w:sz w:val="24"/>
          <w:highlight w:val="none"/>
        </w:rPr>
        <w:t>5,909.18</w:t>
      </w:r>
      <w:r>
        <w:rPr>
          <w:rFonts w:hint="eastAsia" w:asciiTheme="minorEastAsia" w:hAnsiTheme="minorEastAsia" w:eastAsiaTheme="minorEastAsia"/>
          <w:sz w:val="24"/>
          <w:highlight w:val="none"/>
        </w:rPr>
        <w:t>万元，净利润2</w:t>
      </w:r>
      <w:r>
        <w:rPr>
          <w:rFonts w:asciiTheme="minorEastAsia" w:hAnsiTheme="minorEastAsia" w:eastAsiaTheme="minorEastAsia"/>
          <w:sz w:val="24"/>
          <w:highlight w:val="none"/>
        </w:rPr>
        <w:t>,428.25</w:t>
      </w:r>
      <w:r>
        <w:rPr>
          <w:rFonts w:hint="eastAsia" w:asciiTheme="minorEastAsia" w:hAnsiTheme="minorEastAsia" w:eastAsiaTheme="minorEastAsia"/>
          <w:sz w:val="24"/>
          <w:highlight w:val="none"/>
        </w:rPr>
        <w:t>万元。</w:t>
      </w:r>
    </w:p>
    <w:p>
      <w:pPr>
        <w:widowControl/>
        <w:spacing w:line="360" w:lineRule="auto"/>
        <w:ind w:firstLine="470" w:firstLineChars="196"/>
        <w:jc w:val="left"/>
        <w:rPr>
          <w:rFonts w:asciiTheme="minorEastAsia" w:hAnsiTheme="minorEastAsia" w:eastAsiaTheme="minorEastAsia"/>
          <w:sz w:val="24"/>
          <w:highlight w:val="none"/>
        </w:rPr>
      </w:pPr>
    </w:p>
    <w:p>
      <w:pPr>
        <w:widowControl/>
        <w:spacing w:line="360" w:lineRule="auto"/>
        <w:ind w:firstLine="472" w:firstLineChars="196"/>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三、担保协议的主要内容</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1、被担保人：江苏吴中医药集团有限公司</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2、保证人：江苏吴中医药发展股份有限公司</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3、债权人：江苏银行股份有限公司苏州分行</w:t>
      </w:r>
    </w:p>
    <w:p>
      <w:pPr>
        <w:widowControl/>
        <w:spacing w:line="360" w:lineRule="auto"/>
        <w:ind w:firstLine="470" w:firstLineChars="196"/>
        <w:jc w:val="left"/>
        <w:rPr>
          <w:rFonts w:asciiTheme="minorEastAsia" w:hAnsiTheme="minorEastAsia" w:eastAsiaTheme="minorEastAsia"/>
          <w:sz w:val="24"/>
        </w:rPr>
      </w:pPr>
      <w:r>
        <w:rPr>
          <w:rFonts w:hint="eastAsia" w:asciiTheme="minorEastAsia" w:hAnsiTheme="minorEastAsia" w:eastAsiaTheme="minorEastAsia"/>
          <w:sz w:val="24"/>
        </w:rPr>
        <w:t>4、最高担保额：人民币4,</w:t>
      </w:r>
      <w:r>
        <w:rPr>
          <w:rFonts w:asciiTheme="minorEastAsia" w:hAnsiTheme="minorEastAsia" w:eastAsiaTheme="minorEastAsia"/>
          <w:sz w:val="24"/>
        </w:rPr>
        <w:t>0</w:t>
      </w:r>
      <w:r>
        <w:rPr>
          <w:rFonts w:hint="eastAsia" w:asciiTheme="minorEastAsia" w:hAnsiTheme="minorEastAsia" w:eastAsiaTheme="minorEastAsia"/>
          <w:sz w:val="24"/>
        </w:rPr>
        <w:t>00万元</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5、保证方式：连带责任保证</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6、主合同：债权人与债务人之间自2022年7 月 </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日至2023年2 月2</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 xml:space="preserve"> 日止内办理贷款、商业汇票银行承兑、商业承兑汇票贴现、贸易融资、银行保函及其他授信业务所对应的单项授信业务合同，及其修订或补充。</w:t>
      </w:r>
    </w:p>
    <w:p>
      <w:pPr>
        <w:widowControl/>
        <w:spacing w:line="360" w:lineRule="auto"/>
        <w:ind w:firstLine="470" w:firstLineChars="196"/>
        <w:jc w:val="left"/>
        <w:rPr>
          <w:rFonts w:asciiTheme="minorEastAsia" w:hAnsiTheme="minorEastAsia" w:eastAsiaTheme="minorEastAsia"/>
          <w:sz w:val="24"/>
        </w:rPr>
      </w:pPr>
      <w:r>
        <w:rPr>
          <w:rFonts w:hint="eastAsia" w:asciiTheme="minorEastAsia" w:hAnsiTheme="minorEastAsia" w:eastAsiaTheme="minorEastAsia"/>
          <w:sz w:val="24"/>
        </w:rPr>
        <w:t>7、保证期间：保证期间为自《最高额保证合同》生效之日起止主合同项下债务履行期（包括展期、延期）届满之日后满三年之日止。</w:t>
      </w:r>
    </w:p>
    <w:p>
      <w:pPr>
        <w:widowControl/>
        <w:spacing w:line="360" w:lineRule="auto"/>
        <w:ind w:firstLine="470" w:firstLineChars="196"/>
        <w:jc w:val="left"/>
        <w:rPr>
          <w:rFonts w:asciiTheme="minorEastAsia" w:hAnsiTheme="minorEastAsia" w:eastAsiaTheme="minorEastAsia"/>
          <w:sz w:val="24"/>
        </w:rPr>
      </w:pPr>
      <w:r>
        <w:rPr>
          <w:rFonts w:hint="eastAsia" w:asciiTheme="minorEastAsia" w:hAnsiTheme="minorEastAsia" w:eastAsiaTheme="minorEastAsia"/>
          <w:sz w:val="24"/>
        </w:rPr>
        <w:t>8、保证范围：包括但不限于：债权人与债务人在主合同项下的债券本金及按主合同约定计收的全部利息（包括罚息和复利）、以及债务人应当支付的手续费、违约金、赔偿金、税金和债权人为实现债权和担保权利而发生的费用（包括但不限于诉讼费、仲裁费、财产保全费、执行费、评估费、拍卖费、律师费、差旅费、公证费、公告费、送达费、鉴定费等）。</w:t>
      </w:r>
    </w:p>
    <w:p>
      <w:pPr>
        <w:widowControl/>
        <w:spacing w:line="360" w:lineRule="auto"/>
        <w:ind w:firstLine="470" w:firstLineChars="196"/>
        <w:jc w:val="left"/>
        <w:rPr>
          <w:rFonts w:asciiTheme="minorEastAsia" w:hAnsiTheme="minorEastAsia" w:eastAsiaTheme="minorEastAsia"/>
          <w:sz w:val="24"/>
        </w:rPr>
      </w:pPr>
      <w:r>
        <w:rPr>
          <w:rFonts w:hint="eastAsia" w:asciiTheme="minorEastAsia" w:hAnsiTheme="minorEastAsia" w:eastAsiaTheme="minorEastAsia"/>
          <w:sz w:val="24"/>
        </w:rPr>
        <w:t>因汇率变化而实际超出最高债权额的部分，保证人自愿承担保证责任。</w:t>
      </w: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b/>
          <w:kern w:val="0"/>
          <w:sz w:val="24"/>
        </w:rPr>
        <w:t>四</w:t>
      </w:r>
      <w:r>
        <w:rPr>
          <w:rFonts w:cs="宋体" w:asciiTheme="minorEastAsia" w:hAnsiTheme="minorEastAsia" w:eastAsiaTheme="minorEastAsia"/>
          <w:b/>
          <w:kern w:val="0"/>
          <w:sz w:val="24"/>
        </w:rPr>
        <w:t>、董事会意见</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鉴于上述公司为本公司的所属全资子公司，也是本公司的主要经营实体，本公司为支持上述公司银行融资的正常运转和保证公司经营资金的周转及票据业务正常开展的需求，同时为了满足银行等金融机构对上述公司的贷款发放要求，董事会同意为其提供担保。</w:t>
      </w:r>
    </w:p>
    <w:p>
      <w:pPr>
        <w:widowControl/>
        <w:spacing w:line="360" w:lineRule="auto"/>
        <w:ind w:firstLine="480" w:firstLineChars="200"/>
        <w:jc w:val="left"/>
        <w:rPr>
          <w:rFonts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五</w:t>
      </w:r>
      <w:r>
        <w:rPr>
          <w:rFonts w:cs="宋体" w:asciiTheme="minorEastAsia" w:hAnsiTheme="minorEastAsia" w:eastAsiaTheme="minorEastAsia"/>
          <w:b/>
          <w:kern w:val="0"/>
          <w:sz w:val="24"/>
          <w:highlight w:val="none"/>
        </w:rPr>
        <w:t>、累计对外担保数量及逾期担保的数量</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截至本公告披露日，公司及控股子公司担保总额为1</w:t>
      </w:r>
      <w:r>
        <w:rPr>
          <w:rFonts w:asciiTheme="minorEastAsia" w:hAnsiTheme="minorEastAsia" w:eastAsiaTheme="minorEastAsia"/>
          <w:sz w:val="24"/>
          <w:highlight w:val="none"/>
        </w:rPr>
        <w:t>05</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981.82</w:t>
      </w:r>
      <w:r>
        <w:rPr>
          <w:rFonts w:hint="eastAsia" w:asciiTheme="minorEastAsia" w:hAnsiTheme="minorEastAsia" w:eastAsiaTheme="minorEastAsia"/>
          <w:sz w:val="24"/>
          <w:highlight w:val="none"/>
        </w:rPr>
        <w:t>万元（均为公司对所属全资子公司提供的担保），占公司最近一期经审计(2021年度)净资产5</w:t>
      </w:r>
      <w:r>
        <w:rPr>
          <w:rFonts w:asciiTheme="minorEastAsia" w:hAnsiTheme="minorEastAsia" w:eastAsiaTheme="minorEastAsia"/>
          <w:sz w:val="24"/>
          <w:highlight w:val="none"/>
        </w:rPr>
        <w:t>7.13</w:t>
      </w:r>
      <w:r>
        <w:rPr>
          <w:rFonts w:hint="eastAsia" w:asciiTheme="minorEastAsia" w:hAnsiTheme="minorEastAsia" w:eastAsiaTheme="minorEastAsia"/>
          <w:sz w:val="24"/>
          <w:highlight w:val="none"/>
        </w:rPr>
        <w:t>%。除上述担保外，公司及控股子公司不存在其他对外担保情况，亦无逾期担保情况。</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特此公告。</w:t>
      </w:r>
    </w:p>
    <w:p>
      <w:pPr>
        <w:spacing w:line="360" w:lineRule="auto"/>
        <w:ind w:firstLine="4320" w:firstLineChars="1800"/>
        <w:jc w:val="right"/>
        <w:rPr>
          <w:rFonts w:ascii="宋体" w:hAnsi="宋体"/>
          <w:sz w:val="24"/>
          <w:highlight w:val="none"/>
        </w:rPr>
      </w:pPr>
      <w:r>
        <w:rPr>
          <w:rFonts w:hint="eastAsia" w:ascii="宋体" w:hAnsi="宋体"/>
          <w:sz w:val="24"/>
          <w:highlight w:val="none"/>
        </w:rPr>
        <w:t>江苏吴中医药发展股份有限公司</w:t>
      </w:r>
    </w:p>
    <w:p>
      <w:pPr>
        <w:spacing w:line="360" w:lineRule="auto"/>
        <w:ind w:right="1200" w:firstLine="4320" w:firstLineChars="1800"/>
        <w:jc w:val="right"/>
        <w:rPr>
          <w:rFonts w:ascii="宋体" w:hAnsi="宋体"/>
          <w:sz w:val="24"/>
          <w:highlight w:val="none"/>
        </w:rPr>
      </w:pPr>
      <w:r>
        <w:rPr>
          <w:rFonts w:hint="eastAsia" w:ascii="宋体" w:hAnsi="宋体"/>
          <w:sz w:val="24"/>
          <w:highlight w:val="none"/>
        </w:rPr>
        <w:t xml:space="preserve">董事会      </w:t>
      </w:r>
    </w:p>
    <w:p>
      <w:pPr>
        <w:spacing w:line="360" w:lineRule="auto"/>
        <w:ind w:right="480" w:firstLine="5220" w:firstLineChars="2175"/>
        <w:jc w:val="center"/>
        <w:rPr>
          <w:rFonts w:ascii="宋体" w:hAnsi="宋体"/>
          <w:sz w:val="24"/>
          <w:highlight w:val="none"/>
        </w:rPr>
      </w:pPr>
      <w:r>
        <w:rPr>
          <w:rFonts w:hint="eastAsia" w:ascii="宋体" w:hAnsi="宋体"/>
          <w:sz w:val="24"/>
          <w:highlight w:val="none"/>
        </w:rPr>
        <w:t xml:space="preserve">    2022年7月</w:t>
      </w:r>
      <w:r>
        <w:rPr>
          <w:rFonts w:hint="eastAsia" w:ascii="宋体" w:hAnsi="宋体"/>
          <w:sz w:val="24"/>
          <w:highlight w:val="none"/>
          <w:lang w:val="en-US" w:eastAsia="zh-CN"/>
        </w:rPr>
        <w:t>8</w:t>
      </w:r>
      <w:r>
        <w:rPr>
          <w:rFonts w:hint="eastAsia" w:ascii="宋体" w:hAnsi="宋体"/>
          <w:sz w:val="24"/>
          <w:highlight w:val="none"/>
        </w:rPr>
        <w:t>日</w:t>
      </w: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EC0CE8"/>
    <w:rsid w:val="00002B26"/>
    <w:rsid w:val="000052DC"/>
    <w:rsid w:val="0001153F"/>
    <w:rsid w:val="00015559"/>
    <w:rsid w:val="0003171D"/>
    <w:rsid w:val="00034EAF"/>
    <w:rsid w:val="000377FA"/>
    <w:rsid w:val="00037B42"/>
    <w:rsid w:val="000514F9"/>
    <w:rsid w:val="00055DC4"/>
    <w:rsid w:val="00065E78"/>
    <w:rsid w:val="0007113B"/>
    <w:rsid w:val="00077985"/>
    <w:rsid w:val="000C1EBF"/>
    <w:rsid w:val="000C1F5F"/>
    <w:rsid w:val="000D5160"/>
    <w:rsid w:val="000D59A8"/>
    <w:rsid w:val="000E2525"/>
    <w:rsid w:val="000E5928"/>
    <w:rsid w:val="000E7F53"/>
    <w:rsid w:val="00103DCD"/>
    <w:rsid w:val="001044FC"/>
    <w:rsid w:val="00115DE0"/>
    <w:rsid w:val="00125BE8"/>
    <w:rsid w:val="00125EB5"/>
    <w:rsid w:val="001302DF"/>
    <w:rsid w:val="00141A30"/>
    <w:rsid w:val="0014235B"/>
    <w:rsid w:val="001449C0"/>
    <w:rsid w:val="00151157"/>
    <w:rsid w:val="00163205"/>
    <w:rsid w:val="00167B35"/>
    <w:rsid w:val="00173650"/>
    <w:rsid w:val="001741A0"/>
    <w:rsid w:val="00175D32"/>
    <w:rsid w:val="00180121"/>
    <w:rsid w:val="00184711"/>
    <w:rsid w:val="00190F6C"/>
    <w:rsid w:val="00191EDF"/>
    <w:rsid w:val="00194544"/>
    <w:rsid w:val="00195AFB"/>
    <w:rsid w:val="001A6B70"/>
    <w:rsid w:val="001A6F91"/>
    <w:rsid w:val="001A7066"/>
    <w:rsid w:val="001C16DA"/>
    <w:rsid w:val="001C285F"/>
    <w:rsid w:val="001D0721"/>
    <w:rsid w:val="001D198B"/>
    <w:rsid w:val="001E39C4"/>
    <w:rsid w:val="001E49FF"/>
    <w:rsid w:val="001E57CA"/>
    <w:rsid w:val="001E789C"/>
    <w:rsid w:val="001F698F"/>
    <w:rsid w:val="00201E57"/>
    <w:rsid w:val="00204DB0"/>
    <w:rsid w:val="002101B8"/>
    <w:rsid w:val="002127B8"/>
    <w:rsid w:val="00220BD8"/>
    <w:rsid w:val="00227A64"/>
    <w:rsid w:val="00233C64"/>
    <w:rsid w:val="002343EA"/>
    <w:rsid w:val="002442A3"/>
    <w:rsid w:val="00251C73"/>
    <w:rsid w:val="00256018"/>
    <w:rsid w:val="002561CC"/>
    <w:rsid w:val="0025726D"/>
    <w:rsid w:val="0025795B"/>
    <w:rsid w:val="00266464"/>
    <w:rsid w:val="00270486"/>
    <w:rsid w:val="0027220C"/>
    <w:rsid w:val="002750C4"/>
    <w:rsid w:val="002808AB"/>
    <w:rsid w:val="00284CD2"/>
    <w:rsid w:val="0029251A"/>
    <w:rsid w:val="00297F43"/>
    <w:rsid w:val="002A1B60"/>
    <w:rsid w:val="002B5713"/>
    <w:rsid w:val="002B7CCB"/>
    <w:rsid w:val="002C43B8"/>
    <w:rsid w:val="002C71E7"/>
    <w:rsid w:val="002D15B8"/>
    <w:rsid w:val="002D2369"/>
    <w:rsid w:val="002D4C8C"/>
    <w:rsid w:val="002F64AF"/>
    <w:rsid w:val="002F74DC"/>
    <w:rsid w:val="003034B8"/>
    <w:rsid w:val="00324EB8"/>
    <w:rsid w:val="003307ED"/>
    <w:rsid w:val="003334F6"/>
    <w:rsid w:val="003402E8"/>
    <w:rsid w:val="00342CB6"/>
    <w:rsid w:val="00353BA1"/>
    <w:rsid w:val="00360937"/>
    <w:rsid w:val="00363847"/>
    <w:rsid w:val="0037324C"/>
    <w:rsid w:val="00373349"/>
    <w:rsid w:val="0038210C"/>
    <w:rsid w:val="003870CC"/>
    <w:rsid w:val="00392D6B"/>
    <w:rsid w:val="0039345A"/>
    <w:rsid w:val="003A1590"/>
    <w:rsid w:val="003B1D84"/>
    <w:rsid w:val="003B5345"/>
    <w:rsid w:val="003C0080"/>
    <w:rsid w:val="003C607D"/>
    <w:rsid w:val="003D0C3B"/>
    <w:rsid w:val="003D3FFF"/>
    <w:rsid w:val="003D798A"/>
    <w:rsid w:val="003E2FD2"/>
    <w:rsid w:val="003E355B"/>
    <w:rsid w:val="003F3876"/>
    <w:rsid w:val="003F5DA1"/>
    <w:rsid w:val="00417107"/>
    <w:rsid w:val="0041720E"/>
    <w:rsid w:val="0042410C"/>
    <w:rsid w:val="004374BE"/>
    <w:rsid w:val="00444265"/>
    <w:rsid w:val="004502F4"/>
    <w:rsid w:val="004667F2"/>
    <w:rsid w:val="00475AC0"/>
    <w:rsid w:val="00483CCC"/>
    <w:rsid w:val="004958E0"/>
    <w:rsid w:val="00496E8A"/>
    <w:rsid w:val="004A2FF3"/>
    <w:rsid w:val="004A41EF"/>
    <w:rsid w:val="004A44DF"/>
    <w:rsid w:val="004A7031"/>
    <w:rsid w:val="004B70B1"/>
    <w:rsid w:val="004B7E3E"/>
    <w:rsid w:val="004C0C76"/>
    <w:rsid w:val="004C27B9"/>
    <w:rsid w:val="004C3A3E"/>
    <w:rsid w:val="004C3DB4"/>
    <w:rsid w:val="004D2BA0"/>
    <w:rsid w:val="004D5EA3"/>
    <w:rsid w:val="004E363D"/>
    <w:rsid w:val="004F1ED6"/>
    <w:rsid w:val="004F1F15"/>
    <w:rsid w:val="004F2DC4"/>
    <w:rsid w:val="004F65E5"/>
    <w:rsid w:val="005014D1"/>
    <w:rsid w:val="00517C61"/>
    <w:rsid w:val="0054211F"/>
    <w:rsid w:val="00542DA0"/>
    <w:rsid w:val="0054311D"/>
    <w:rsid w:val="005458B0"/>
    <w:rsid w:val="005477DA"/>
    <w:rsid w:val="00551A07"/>
    <w:rsid w:val="005542A7"/>
    <w:rsid w:val="00555131"/>
    <w:rsid w:val="00557690"/>
    <w:rsid w:val="005712CB"/>
    <w:rsid w:val="00572085"/>
    <w:rsid w:val="00572806"/>
    <w:rsid w:val="005737FA"/>
    <w:rsid w:val="00577CBB"/>
    <w:rsid w:val="00580E39"/>
    <w:rsid w:val="00591636"/>
    <w:rsid w:val="005B1E58"/>
    <w:rsid w:val="005B4ABB"/>
    <w:rsid w:val="005B4F18"/>
    <w:rsid w:val="005C3668"/>
    <w:rsid w:val="005D417A"/>
    <w:rsid w:val="005D4ACB"/>
    <w:rsid w:val="005D5EDA"/>
    <w:rsid w:val="005E3A17"/>
    <w:rsid w:val="005E4AFF"/>
    <w:rsid w:val="005E55DA"/>
    <w:rsid w:val="005E6581"/>
    <w:rsid w:val="005F0AEF"/>
    <w:rsid w:val="00606509"/>
    <w:rsid w:val="00607AF5"/>
    <w:rsid w:val="00615D49"/>
    <w:rsid w:val="00623B42"/>
    <w:rsid w:val="006412D7"/>
    <w:rsid w:val="006446F0"/>
    <w:rsid w:val="00645C77"/>
    <w:rsid w:val="00647683"/>
    <w:rsid w:val="00662769"/>
    <w:rsid w:val="00663516"/>
    <w:rsid w:val="00666FDD"/>
    <w:rsid w:val="0067327D"/>
    <w:rsid w:val="00682D83"/>
    <w:rsid w:val="00683AED"/>
    <w:rsid w:val="0069424B"/>
    <w:rsid w:val="00695D72"/>
    <w:rsid w:val="006A4EA1"/>
    <w:rsid w:val="006B29CA"/>
    <w:rsid w:val="006B2B65"/>
    <w:rsid w:val="006B7491"/>
    <w:rsid w:val="006C1D25"/>
    <w:rsid w:val="006E12CC"/>
    <w:rsid w:val="006F0BF3"/>
    <w:rsid w:val="007001F0"/>
    <w:rsid w:val="007014FC"/>
    <w:rsid w:val="00712B2A"/>
    <w:rsid w:val="007230C3"/>
    <w:rsid w:val="0075060C"/>
    <w:rsid w:val="00753316"/>
    <w:rsid w:val="007564B5"/>
    <w:rsid w:val="0076676A"/>
    <w:rsid w:val="00766EEB"/>
    <w:rsid w:val="00772A33"/>
    <w:rsid w:val="00785262"/>
    <w:rsid w:val="007858C1"/>
    <w:rsid w:val="0078609E"/>
    <w:rsid w:val="007918EE"/>
    <w:rsid w:val="007A1575"/>
    <w:rsid w:val="007C79A9"/>
    <w:rsid w:val="007C7BAF"/>
    <w:rsid w:val="007D1A09"/>
    <w:rsid w:val="007E3476"/>
    <w:rsid w:val="007E6DF2"/>
    <w:rsid w:val="00802A0A"/>
    <w:rsid w:val="00802C55"/>
    <w:rsid w:val="00824AB0"/>
    <w:rsid w:val="008378DC"/>
    <w:rsid w:val="00837AFB"/>
    <w:rsid w:val="008412C9"/>
    <w:rsid w:val="008667DA"/>
    <w:rsid w:val="00887DA0"/>
    <w:rsid w:val="00893296"/>
    <w:rsid w:val="008935D4"/>
    <w:rsid w:val="008A72B1"/>
    <w:rsid w:val="008B242D"/>
    <w:rsid w:val="008B3703"/>
    <w:rsid w:val="008B3DD4"/>
    <w:rsid w:val="008B43ED"/>
    <w:rsid w:val="008B4735"/>
    <w:rsid w:val="008C0E07"/>
    <w:rsid w:val="008D1958"/>
    <w:rsid w:val="008E57CC"/>
    <w:rsid w:val="008F5155"/>
    <w:rsid w:val="008F6AB5"/>
    <w:rsid w:val="009259C2"/>
    <w:rsid w:val="0092649C"/>
    <w:rsid w:val="00933FA5"/>
    <w:rsid w:val="00934104"/>
    <w:rsid w:val="0094672C"/>
    <w:rsid w:val="00955A3F"/>
    <w:rsid w:val="00960430"/>
    <w:rsid w:val="00967AA4"/>
    <w:rsid w:val="00971E49"/>
    <w:rsid w:val="00972218"/>
    <w:rsid w:val="009841CB"/>
    <w:rsid w:val="00995DC5"/>
    <w:rsid w:val="009E1FA0"/>
    <w:rsid w:val="009E3014"/>
    <w:rsid w:val="009F0BB3"/>
    <w:rsid w:val="00A05A16"/>
    <w:rsid w:val="00A06832"/>
    <w:rsid w:val="00A06A7B"/>
    <w:rsid w:val="00A1341B"/>
    <w:rsid w:val="00A13AC5"/>
    <w:rsid w:val="00A1423D"/>
    <w:rsid w:val="00A204FB"/>
    <w:rsid w:val="00A205C1"/>
    <w:rsid w:val="00A206E4"/>
    <w:rsid w:val="00A267F9"/>
    <w:rsid w:val="00A31603"/>
    <w:rsid w:val="00A34683"/>
    <w:rsid w:val="00A36051"/>
    <w:rsid w:val="00A37C3C"/>
    <w:rsid w:val="00A42891"/>
    <w:rsid w:val="00A43F1A"/>
    <w:rsid w:val="00A51FF0"/>
    <w:rsid w:val="00A62932"/>
    <w:rsid w:val="00A72475"/>
    <w:rsid w:val="00A842DF"/>
    <w:rsid w:val="00A950B9"/>
    <w:rsid w:val="00A973BC"/>
    <w:rsid w:val="00A97CDC"/>
    <w:rsid w:val="00AA10D4"/>
    <w:rsid w:val="00AA706B"/>
    <w:rsid w:val="00AA7DB3"/>
    <w:rsid w:val="00AB0CFB"/>
    <w:rsid w:val="00AB15F8"/>
    <w:rsid w:val="00AB2664"/>
    <w:rsid w:val="00AB53AC"/>
    <w:rsid w:val="00AB6C97"/>
    <w:rsid w:val="00AC11D0"/>
    <w:rsid w:val="00AC7ABF"/>
    <w:rsid w:val="00AD0003"/>
    <w:rsid w:val="00AD7DEB"/>
    <w:rsid w:val="00AE04B2"/>
    <w:rsid w:val="00AF224F"/>
    <w:rsid w:val="00AF2D31"/>
    <w:rsid w:val="00AF45BF"/>
    <w:rsid w:val="00AF476E"/>
    <w:rsid w:val="00B03668"/>
    <w:rsid w:val="00B07E79"/>
    <w:rsid w:val="00B17AF8"/>
    <w:rsid w:val="00B27494"/>
    <w:rsid w:val="00B27508"/>
    <w:rsid w:val="00B31A8D"/>
    <w:rsid w:val="00B369BE"/>
    <w:rsid w:val="00B40795"/>
    <w:rsid w:val="00B40E4D"/>
    <w:rsid w:val="00B52013"/>
    <w:rsid w:val="00B57C2F"/>
    <w:rsid w:val="00B702F5"/>
    <w:rsid w:val="00B742DA"/>
    <w:rsid w:val="00B83EF8"/>
    <w:rsid w:val="00B87AB6"/>
    <w:rsid w:val="00B929E0"/>
    <w:rsid w:val="00B9537F"/>
    <w:rsid w:val="00BA1EF6"/>
    <w:rsid w:val="00BA46C7"/>
    <w:rsid w:val="00BB5C59"/>
    <w:rsid w:val="00BB5E17"/>
    <w:rsid w:val="00BB5F62"/>
    <w:rsid w:val="00BC7D27"/>
    <w:rsid w:val="00BD4D24"/>
    <w:rsid w:val="00BE0A0A"/>
    <w:rsid w:val="00BE54FC"/>
    <w:rsid w:val="00BE7989"/>
    <w:rsid w:val="00BF4473"/>
    <w:rsid w:val="00BF5380"/>
    <w:rsid w:val="00BF68F7"/>
    <w:rsid w:val="00BF7883"/>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929A8"/>
    <w:rsid w:val="00CA1004"/>
    <w:rsid w:val="00CA1B50"/>
    <w:rsid w:val="00CB2DCE"/>
    <w:rsid w:val="00CC65AD"/>
    <w:rsid w:val="00CC6EBC"/>
    <w:rsid w:val="00CC7C0B"/>
    <w:rsid w:val="00CD12A5"/>
    <w:rsid w:val="00CD2A4D"/>
    <w:rsid w:val="00CD5891"/>
    <w:rsid w:val="00CD607E"/>
    <w:rsid w:val="00CD6EAB"/>
    <w:rsid w:val="00CD7F62"/>
    <w:rsid w:val="00CE3B3D"/>
    <w:rsid w:val="00CE4D8A"/>
    <w:rsid w:val="00CE5768"/>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D409A"/>
    <w:rsid w:val="00DE24B3"/>
    <w:rsid w:val="00DE3893"/>
    <w:rsid w:val="00DF08C9"/>
    <w:rsid w:val="00E003D0"/>
    <w:rsid w:val="00E025CD"/>
    <w:rsid w:val="00E03C9D"/>
    <w:rsid w:val="00E05034"/>
    <w:rsid w:val="00E14AD6"/>
    <w:rsid w:val="00E220DE"/>
    <w:rsid w:val="00E26F68"/>
    <w:rsid w:val="00E30EA1"/>
    <w:rsid w:val="00E31233"/>
    <w:rsid w:val="00E373CB"/>
    <w:rsid w:val="00E4410F"/>
    <w:rsid w:val="00E74755"/>
    <w:rsid w:val="00E74E4D"/>
    <w:rsid w:val="00E77D37"/>
    <w:rsid w:val="00E81D6C"/>
    <w:rsid w:val="00E90C0B"/>
    <w:rsid w:val="00E915EA"/>
    <w:rsid w:val="00E9529E"/>
    <w:rsid w:val="00E96761"/>
    <w:rsid w:val="00E97E93"/>
    <w:rsid w:val="00EA6444"/>
    <w:rsid w:val="00EB0FB2"/>
    <w:rsid w:val="00EB7FBA"/>
    <w:rsid w:val="00EC0CE8"/>
    <w:rsid w:val="00ED4428"/>
    <w:rsid w:val="00ED6800"/>
    <w:rsid w:val="00EE1637"/>
    <w:rsid w:val="00EF67AA"/>
    <w:rsid w:val="00F03FA2"/>
    <w:rsid w:val="00F07A0E"/>
    <w:rsid w:val="00F11687"/>
    <w:rsid w:val="00F12CD3"/>
    <w:rsid w:val="00F139F1"/>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8DC4C7D"/>
    <w:rsid w:val="21160576"/>
    <w:rsid w:val="26793695"/>
    <w:rsid w:val="35715655"/>
    <w:rsid w:val="3AED5FA8"/>
    <w:rsid w:val="3BC92571"/>
    <w:rsid w:val="47F646ED"/>
    <w:rsid w:val="65091AE8"/>
    <w:rsid w:val="654A1084"/>
    <w:rsid w:val="67EE6D37"/>
    <w:rsid w:val="68EC14C9"/>
    <w:rsid w:val="716342F2"/>
    <w:rsid w:val="718F1019"/>
    <w:rsid w:val="74AA2238"/>
    <w:rsid w:val="7B6E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1766</Words>
  <Characters>2017</Characters>
  <Lines>14</Lines>
  <Paragraphs>4</Paragraphs>
  <TotalTime>526</TotalTime>
  <ScaleCrop>false</ScaleCrop>
  <LinksUpToDate>false</LinksUpToDate>
  <CharactersWithSpaces>2046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2021-04-24T00:22:00Z</dcterms:created>
  <dc:creator>李锐</dc:creator>
  <cp:lastModifiedBy>王雅杰</cp:lastModifiedBy>
  <cp:lastPrinted>2022-07-07T05:42:56Z</cp:lastPrinted>
  <dcterms:modified xsi:type="dcterms:W3CDTF">2022-07-07T05:48:34Z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536A4E9D36454A1F99786990F1A65EA6</vt:lpwstr>
  </property>
</Properties>
</file>