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788" w:rsidRPr="00657A6C" w:rsidRDefault="00FF2788" w:rsidP="00FF2788">
      <w:pPr>
        <w:autoSpaceDE w:val="0"/>
        <w:autoSpaceDN w:val="0"/>
        <w:adjustRightInd w:val="0"/>
        <w:spacing w:line="360" w:lineRule="auto"/>
        <w:rPr>
          <w:rFonts w:ascii="宋体" w:hAnsi="宋体" w:cs="Arial"/>
          <w:kern w:val="0"/>
          <w:sz w:val="24"/>
        </w:rPr>
      </w:pPr>
      <w:r w:rsidRPr="00657A6C">
        <w:rPr>
          <w:rFonts w:ascii="宋体" w:hAnsi="宋体" w:cs="宋体" w:hint="eastAsia"/>
          <w:kern w:val="0"/>
          <w:sz w:val="24"/>
        </w:rPr>
        <w:t>证券代码：</w:t>
      </w:r>
      <w:r w:rsidRPr="00657A6C">
        <w:rPr>
          <w:rFonts w:ascii="宋体" w:hAnsi="宋体" w:cs="Arial"/>
          <w:kern w:val="0"/>
          <w:sz w:val="24"/>
        </w:rPr>
        <w:t>600</w:t>
      </w:r>
      <w:r w:rsidRPr="00657A6C">
        <w:rPr>
          <w:rFonts w:ascii="宋体" w:hAnsi="宋体" w:cs="Arial" w:hint="eastAsia"/>
          <w:kern w:val="0"/>
          <w:sz w:val="24"/>
        </w:rPr>
        <w:t xml:space="preserve">200  </w:t>
      </w:r>
      <w:r w:rsidRPr="00657A6C">
        <w:rPr>
          <w:rFonts w:ascii="宋体" w:hAnsi="宋体" w:cs="Arial"/>
          <w:kern w:val="0"/>
          <w:sz w:val="24"/>
        </w:rPr>
        <w:t xml:space="preserve"> </w:t>
      </w:r>
      <w:r w:rsidRPr="00657A6C">
        <w:rPr>
          <w:rFonts w:ascii="宋体" w:hAnsi="宋体" w:cs="Arial" w:hint="eastAsia"/>
          <w:kern w:val="0"/>
          <w:sz w:val="24"/>
        </w:rPr>
        <w:t xml:space="preserve">      </w:t>
      </w:r>
      <w:r w:rsidRPr="00657A6C">
        <w:rPr>
          <w:rFonts w:ascii="宋体" w:hAnsi="宋体" w:cs="宋体" w:hint="eastAsia"/>
          <w:kern w:val="0"/>
          <w:sz w:val="24"/>
        </w:rPr>
        <w:t>证券简称：江苏吴中</w:t>
      </w:r>
      <w:r w:rsidRPr="00657A6C">
        <w:rPr>
          <w:rFonts w:ascii="宋体" w:hAnsi="宋体" w:cs="宋体"/>
          <w:kern w:val="0"/>
          <w:sz w:val="24"/>
        </w:rPr>
        <w:t xml:space="preserve"> </w:t>
      </w:r>
      <w:r w:rsidRPr="00657A6C">
        <w:rPr>
          <w:rFonts w:ascii="宋体" w:hAnsi="宋体" w:cs="宋体" w:hint="eastAsia"/>
          <w:kern w:val="0"/>
          <w:sz w:val="24"/>
        </w:rPr>
        <w:t xml:space="preserve">      </w:t>
      </w:r>
      <w:r w:rsidRPr="00243A95">
        <w:rPr>
          <w:rFonts w:ascii="宋体" w:hAnsi="宋体" w:cs="Arial" w:hint="eastAsia"/>
          <w:kern w:val="0"/>
          <w:sz w:val="24"/>
        </w:rPr>
        <w:t>公告编号：</w:t>
      </w:r>
      <w:r w:rsidRPr="000B3C2D">
        <w:rPr>
          <w:rFonts w:ascii="宋体" w:hAnsi="宋体" w:cs="Arial" w:hint="eastAsia"/>
          <w:kern w:val="0"/>
          <w:sz w:val="24"/>
        </w:rPr>
        <w:t>临2021-</w:t>
      </w:r>
      <w:r w:rsidR="000B3C2D" w:rsidRPr="000B3C2D">
        <w:rPr>
          <w:rFonts w:ascii="宋体" w:hAnsi="宋体" w:cs="Arial" w:hint="eastAsia"/>
          <w:kern w:val="0"/>
          <w:sz w:val="24"/>
        </w:rPr>
        <w:t>007</w:t>
      </w:r>
    </w:p>
    <w:p w:rsidR="00FF2788" w:rsidRPr="00657A6C" w:rsidRDefault="00FF2788" w:rsidP="00FF2788">
      <w:pPr>
        <w:autoSpaceDE w:val="0"/>
        <w:autoSpaceDN w:val="0"/>
        <w:adjustRightInd w:val="0"/>
        <w:spacing w:line="360" w:lineRule="auto"/>
        <w:jc w:val="center"/>
        <w:rPr>
          <w:rFonts w:ascii="黑体" w:eastAsia="黑体" w:hAnsi="宋体" w:cs="黑体"/>
          <w:kern w:val="0"/>
          <w:sz w:val="30"/>
          <w:szCs w:val="30"/>
        </w:rPr>
      </w:pPr>
    </w:p>
    <w:p w:rsidR="00FF2788" w:rsidRPr="002335C1" w:rsidRDefault="00495156" w:rsidP="00FF2788">
      <w:pPr>
        <w:spacing w:line="360" w:lineRule="auto"/>
        <w:jc w:val="center"/>
        <w:rPr>
          <w:rFonts w:ascii="黑体" w:eastAsia="黑体" w:hAnsi="宋体"/>
          <w:b/>
          <w:bCs/>
          <w:color w:val="FF0000"/>
          <w:sz w:val="32"/>
          <w:szCs w:val="32"/>
        </w:rPr>
      </w:pPr>
      <w:r w:rsidRPr="00495156">
        <w:rPr>
          <w:rFonts w:ascii="黑体" w:eastAsia="黑体" w:hAnsi="宋体" w:hint="eastAsia"/>
          <w:b/>
          <w:bCs/>
          <w:color w:val="FF0000"/>
          <w:sz w:val="32"/>
          <w:szCs w:val="32"/>
        </w:rPr>
        <w:t>江苏吴中医药发展股份有限公司</w:t>
      </w:r>
    </w:p>
    <w:p w:rsidR="00FF2788" w:rsidRPr="002335C1" w:rsidRDefault="00FF2788" w:rsidP="00FF2788">
      <w:pPr>
        <w:spacing w:line="360" w:lineRule="auto"/>
        <w:jc w:val="center"/>
        <w:rPr>
          <w:rFonts w:ascii="黑体" w:eastAsia="黑体" w:hAnsi="宋体"/>
          <w:b/>
          <w:bCs/>
          <w:color w:val="FF0000"/>
          <w:sz w:val="32"/>
          <w:szCs w:val="32"/>
        </w:rPr>
      </w:pPr>
      <w:r>
        <w:rPr>
          <w:rFonts w:ascii="黑体" w:eastAsia="黑体" w:hAnsi="宋体" w:hint="eastAsia"/>
          <w:b/>
          <w:bCs/>
          <w:color w:val="FF0000"/>
          <w:sz w:val="32"/>
          <w:szCs w:val="32"/>
        </w:rPr>
        <w:t>2020</w:t>
      </w:r>
      <w:r w:rsidRPr="002335C1">
        <w:rPr>
          <w:rFonts w:ascii="黑体" w:eastAsia="黑体" w:hAnsi="宋体" w:hint="eastAsia"/>
          <w:b/>
          <w:bCs/>
          <w:color w:val="FF0000"/>
          <w:sz w:val="32"/>
          <w:szCs w:val="32"/>
        </w:rPr>
        <w:t>年年度业绩</w:t>
      </w:r>
      <w:r w:rsidR="00D0729D" w:rsidRPr="00D0729D">
        <w:rPr>
          <w:rFonts w:ascii="黑体" w:eastAsia="黑体" w:hAnsi="宋体" w:hint="eastAsia"/>
          <w:b/>
          <w:bCs/>
          <w:color w:val="FF0000"/>
          <w:sz w:val="32"/>
          <w:szCs w:val="32"/>
        </w:rPr>
        <w:t>预亏</w:t>
      </w:r>
      <w:r w:rsidRPr="002335C1">
        <w:rPr>
          <w:rFonts w:ascii="黑体" w:eastAsia="黑体" w:hAnsi="宋体" w:hint="eastAsia"/>
          <w:b/>
          <w:bCs/>
          <w:color w:val="FF0000"/>
          <w:sz w:val="32"/>
          <w:szCs w:val="32"/>
        </w:rPr>
        <w:t>公告</w:t>
      </w:r>
    </w:p>
    <w:p w:rsidR="00FF2788" w:rsidRDefault="00FF2788" w:rsidP="00FF2788">
      <w:pPr>
        <w:autoSpaceDE w:val="0"/>
        <w:autoSpaceDN w:val="0"/>
        <w:adjustRightInd w:val="0"/>
        <w:spacing w:line="360" w:lineRule="auto"/>
        <w:ind w:firstLineChars="200" w:firstLine="482"/>
        <w:rPr>
          <w:rFonts w:ascii="ˎ̥" w:hAnsi="ˎ̥" w:hint="eastAsia"/>
          <w:b/>
          <w:color w:val="000000"/>
          <w:sz w:val="24"/>
        </w:rPr>
      </w:pPr>
    </w:p>
    <w:p w:rsidR="00FF2788" w:rsidRPr="00467916" w:rsidRDefault="00FF2788" w:rsidP="00FF2788">
      <w:pPr>
        <w:autoSpaceDE w:val="0"/>
        <w:autoSpaceDN w:val="0"/>
        <w:adjustRightInd w:val="0"/>
        <w:spacing w:line="360" w:lineRule="auto"/>
        <w:ind w:firstLineChars="200" w:firstLine="482"/>
        <w:rPr>
          <w:rFonts w:ascii="ˎ̥" w:hAnsi="ˎ̥" w:hint="eastAsia"/>
          <w:b/>
          <w:color w:val="000000"/>
          <w:sz w:val="24"/>
        </w:rPr>
      </w:pPr>
      <w:r w:rsidRPr="00467916">
        <w:rPr>
          <w:rFonts w:ascii="ˎ̥" w:hAnsi="ˎ̥" w:hint="eastAsia"/>
          <w:b/>
          <w:color w:val="000000"/>
          <w:sz w:val="24"/>
        </w:rPr>
        <w:t>本公司董事会及全体董事保证本公告内容不存在任何虚假记载、误导性陈述或者重大遗漏，并对其内容的真实性、准确性和完整性承担个别及连带责任。</w:t>
      </w:r>
    </w:p>
    <w:p w:rsidR="00FF2788" w:rsidRDefault="00FF2788" w:rsidP="00FF2788">
      <w:pPr>
        <w:autoSpaceDE w:val="0"/>
        <w:autoSpaceDN w:val="0"/>
        <w:adjustRightInd w:val="0"/>
        <w:spacing w:line="360" w:lineRule="auto"/>
        <w:ind w:firstLineChars="200" w:firstLine="480"/>
        <w:rPr>
          <w:rFonts w:ascii="ˎ̥" w:hAnsi="ˎ̥" w:hint="eastAsia"/>
          <w:color w:val="000000"/>
          <w:sz w:val="24"/>
        </w:rPr>
      </w:pPr>
    </w:p>
    <w:p w:rsidR="00FF2788" w:rsidRDefault="00FF2788" w:rsidP="00FF2788">
      <w:pPr>
        <w:widowControl/>
        <w:spacing w:line="360" w:lineRule="auto"/>
        <w:jc w:val="left"/>
        <w:rPr>
          <w:rFonts w:ascii="宋体" w:hAnsi="宋体" w:cs="宋体"/>
          <w:b/>
          <w:color w:val="000000"/>
          <w:kern w:val="0"/>
          <w:sz w:val="24"/>
        </w:rPr>
      </w:pPr>
      <w:r w:rsidRPr="008D57C6">
        <w:rPr>
          <w:rFonts w:ascii="宋体" w:hAnsi="宋体" w:cs="宋体" w:hint="eastAsia"/>
          <w:b/>
          <w:color w:val="000000"/>
          <w:kern w:val="0"/>
          <w:sz w:val="24"/>
        </w:rPr>
        <w:t>重要内容提示：</w:t>
      </w:r>
    </w:p>
    <w:p w:rsidR="00FF2788" w:rsidRPr="000B3C2D" w:rsidRDefault="00495156" w:rsidP="00495156">
      <w:pPr>
        <w:pStyle w:val="a3"/>
        <w:widowControl/>
        <w:numPr>
          <w:ilvl w:val="0"/>
          <w:numId w:val="1"/>
        </w:numPr>
        <w:spacing w:line="360" w:lineRule="auto"/>
        <w:ind w:firstLineChars="0"/>
        <w:jc w:val="left"/>
        <w:rPr>
          <w:rFonts w:ascii="宋体" w:hAnsi="宋体" w:cs="宋体"/>
          <w:color w:val="000000"/>
          <w:kern w:val="0"/>
          <w:sz w:val="24"/>
        </w:rPr>
      </w:pPr>
      <w:r w:rsidRPr="00495156">
        <w:rPr>
          <w:rFonts w:ascii="宋体" w:hAnsi="宋体" w:cs="宋体" w:hint="eastAsia"/>
          <w:color w:val="000000"/>
          <w:kern w:val="0"/>
          <w:sz w:val="24"/>
        </w:rPr>
        <w:t>江苏吴中医药发展股份有限公司</w:t>
      </w:r>
      <w:r w:rsidR="00FF2788" w:rsidRPr="000B3C2D">
        <w:rPr>
          <w:rFonts w:ascii="宋体" w:hAnsi="宋体" w:cs="宋体" w:hint="eastAsia"/>
          <w:color w:val="000000"/>
          <w:kern w:val="0"/>
          <w:sz w:val="24"/>
        </w:rPr>
        <w:t>（以下简称“公司”或“上市公司”）预计2020年年度实现归属于上市公司股东的净利润为</w:t>
      </w:r>
      <w:r w:rsidR="00C12288" w:rsidRPr="000B3C2D">
        <w:rPr>
          <w:rFonts w:ascii="宋体" w:hAnsi="宋体" w:cs="宋体" w:hint="eastAsia"/>
          <w:color w:val="000000"/>
          <w:kern w:val="0"/>
          <w:sz w:val="24"/>
        </w:rPr>
        <w:t>-</w:t>
      </w:r>
      <w:r w:rsidR="00C03F48" w:rsidRPr="000B3C2D">
        <w:rPr>
          <w:rFonts w:ascii="宋体" w:hAnsi="宋体" w:cs="宋体" w:hint="eastAsia"/>
          <w:color w:val="000000"/>
          <w:kern w:val="0"/>
          <w:sz w:val="24"/>
        </w:rPr>
        <w:t>4</w:t>
      </w:r>
      <w:r w:rsidR="00C03F48" w:rsidRPr="000B3C2D">
        <w:rPr>
          <w:rFonts w:ascii="宋体" w:hAnsi="宋体" w:cs="宋体"/>
          <w:color w:val="000000"/>
          <w:kern w:val="0"/>
          <w:sz w:val="24"/>
        </w:rPr>
        <w:t>.70</w:t>
      </w:r>
      <w:r w:rsidR="00C03F48" w:rsidRPr="000B3C2D">
        <w:rPr>
          <w:rFonts w:ascii="宋体" w:hAnsi="宋体" w:cs="宋体" w:hint="eastAsia"/>
          <w:color w:val="000000"/>
          <w:kern w:val="0"/>
          <w:sz w:val="24"/>
        </w:rPr>
        <w:t>亿元</w:t>
      </w:r>
      <w:r w:rsidR="00C12288" w:rsidRPr="000B3C2D">
        <w:rPr>
          <w:rFonts w:ascii="宋体" w:hAnsi="宋体" w:cs="宋体" w:hint="eastAsia"/>
          <w:color w:val="000000"/>
          <w:kern w:val="0"/>
          <w:sz w:val="24"/>
        </w:rPr>
        <w:t>至-</w:t>
      </w:r>
      <w:r w:rsidR="00C03F48" w:rsidRPr="000B3C2D">
        <w:rPr>
          <w:rFonts w:ascii="宋体" w:hAnsi="宋体" w:cs="宋体"/>
          <w:color w:val="000000"/>
          <w:kern w:val="0"/>
          <w:sz w:val="24"/>
        </w:rPr>
        <w:t>5.40</w:t>
      </w:r>
      <w:r w:rsidR="00C03F48" w:rsidRPr="000B3C2D">
        <w:rPr>
          <w:rFonts w:ascii="宋体" w:hAnsi="宋体" w:cs="宋体" w:hint="eastAsia"/>
          <w:color w:val="000000"/>
          <w:kern w:val="0"/>
          <w:sz w:val="24"/>
        </w:rPr>
        <w:t>亿</w:t>
      </w:r>
      <w:r w:rsidR="00FF2788" w:rsidRPr="000B3C2D">
        <w:rPr>
          <w:rFonts w:ascii="宋体" w:hAnsi="宋体" w:cs="宋体" w:hint="eastAsia"/>
          <w:color w:val="000000"/>
          <w:kern w:val="0"/>
          <w:sz w:val="24"/>
        </w:rPr>
        <w:t>元。</w:t>
      </w:r>
    </w:p>
    <w:p w:rsidR="00846238" w:rsidRPr="000B3C2D" w:rsidRDefault="00FF2788" w:rsidP="009E10F5">
      <w:pPr>
        <w:pStyle w:val="a3"/>
        <w:widowControl/>
        <w:numPr>
          <w:ilvl w:val="0"/>
          <w:numId w:val="1"/>
        </w:numPr>
        <w:spacing w:line="360" w:lineRule="auto"/>
        <w:ind w:firstLineChars="0"/>
        <w:jc w:val="left"/>
        <w:rPr>
          <w:rFonts w:ascii="宋体" w:hAnsi="宋体" w:cs="宋体"/>
          <w:color w:val="000000"/>
          <w:kern w:val="0"/>
          <w:sz w:val="24"/>
        </w:rPr>
      </w:pPr>
      <w:r w:rsidRPr="003F4A4E">
        <w:rPr>
          <w:rFonts w:ascii="宋体" w:hAnsi="宋体" w:cs="宋体" w:hint="eastAsia"/>
          <w:color w:val="000000"/>
          <w:kern w:val="0"/>
          <w:sz w:val="24"/>
        </w:rPr>
        <w:t>公司本次业绩预</w:t>
      </w:r>
      <w:proofErr w:type="gramStart"/>
      <w:r w:rsidRPr="003F4A4E">
        <w:rPr>
          <w:rFonts w:ascii="宋体" w:hAnsi="宋体" w:cs="宋体" w:hint="eastAsia"/>
          <w:color w:val="000000"/>
          <w:kern w:val="0"/>
          <w:sz w:val="24"/>
        </w:rPr>
        <w:t>亏主要</w:t>
      </w:r>
      <w:proofErr w:type="gramEnd"/>
      <w:r w:rsidR="003B5A20" w:rsidRPr="003F4A4E">
        <w:rPr>
          <w:rFonts w:ascii="宋体" w:hAnsi="宋体" w:cs="宋体" w:hint="eastAsia"/>
          <w:color w:val="000000"/>
          <w:kern w:val="0"/>
          <w:sz w:val="24"/>
        </w:rPr>
        <w:t>是由于报告期内</w:t>
      </w:r>
      <w:r w:rsidR="00CC78F1" w:rsidRPr="003F4A4E">
        <w:rPr>
          <w:rFonts w:ascii="宋体" w:hAnsi="宋体" w:cs="宋体" w:hint="eastAsia"/>
          <w:color w:val="000000"/>
          <w:kern w:val="0"/>
          <w:sz w:val="24"/>
        </w:rPr>
        <w:t>响水</w:t>
      </w:r>
      <w:proofErr w:type="gramStart"/>
      <w:r w:rsidR="00CC78F1" w:rsidRPr="003F4A4E">
        <w:rPr>
          <w:rFonts w:ascii="宋体" w:hAnsi="宋体" w:cs="宋体" w:hint="eastAsia"/>
          <w:color w:val="000000"/>
          <w:kern w:val="0"/>
          <w:sz w:val="24"/>
        </w:rPr>
        <w:t>恒</w:t>
      </w:r>
      <w:proofErr w:type="gramEnd"/>
      <w:r w:rsidR="00CC78F1" w:rsidRPr="003F4A4E">
        <w:rPr>
          <w:rFonts w:ascii="宋体" w:hAnsi="宋体" w:cs="宋体" w:hint="eastAsia"/>
          <w:color w:val="000000"/>
          <w:kern w:val="0"/>
          <w:sz w:val="24"/>
        </w:rPr>
        <w:t>利达科技化工有限公司</w:t>
      </w:r>
      <w:r w:rsidR="009870B5" w:rsidRPr="003F4A4E">
        <w:rPr>
          <w:rFonts w:ascii="宋体" w:hAnsi="宋体" w:cs="宋体" w:hint="eastAsia"/>
          <w:color w:val="000000"/>
          <w:kern w:val="0"/>
          <w:sz w:val="24"/>
        </w:rPr>
        <w:t>（以下简称“响水</w:t>
      </w:r>
      <w:proofErr w:type="gramStart"/>
      <w:r w:rsidR="009870B5" w:rsidRPr="003F4A4E">
        <w:rPr>
          <w:rFonts w:ascii="宋体" w:hAnsi="宋体" w:cs="宋体" w:hint="eastAsia"/>
          <w:color w:val="000000"/>
          <w:kern w:val="0"/>
          <w:sz w:val="24"/>
        </w:rPr>
        <w:t>恒</w:t>
      </w:r>
      <w:proofErr w:type="gramEnd"/>
      <w:r w:rsidR="009870B5" w:rsidRPr="003F4A4E">
        <w:rPr>
          <w:rFonts w:ascii="宋体" w:hAnsi="宋体" w:cs="宋体" w:hint="eastAsia"/>
          <w:color w:val="000000"/>
          <w:kern w:val="0"/>
          <w:sz w:val="24"/>
        </w:rPr>
        <w:t>利达”）</w:t>
      </w:r>
      <w:r w:rsidR="00CC78F1" w:rsidRPr="003F4A4E">
        <w:rPr>
          <w:rFonts w:ascii="宋体" w:hAnsi="宋体" w:cs="宋体" w:hint="eastAsia"/>
          <w:color w:val="000000"/>
          <w:kern w:val="0"/>
          <w:sz w:val="24"/>
        </w:rPr>
        <w:t>与江苏响水生态化工园区管理委员会签订《响水生态化工园区企业退出补偿协议》</w:t>
      </w:r>
      <w:r w:rsidR="003B5A20" w:rsidRPr="003F4A4E">
        <w:rPr>
          <w:rFonts w:ascii="宋体" w:hAnsi="宋体" w:cs="宋体" w:hint="eastAsia"/>
          <w:color w:val="000000"/>
          <w:kern w:val="0"/>
          <w:sz w:val="24"/>
        </w:rPr>
        <w:t>产生的非经常性损益所致</w:t>
      </w:r>
      <w:r w:rsidR="00CC78F1" w:rsidRPr="003F4A4E">
        <w:rPr>
          <w:rFonts w:ascii="宋体" w:hAnsi="宋体" w:cs="宋体" w:hint="eastAsia"/>
          <w:color w:val="000000"/>
          <w:kern w:val="0"/>
          <w:sz w:val="24"/>
        </w:rPr>
        <w:t>，</w:t>
      </w:r>
      <w:r w:rsidR="00CC78F1" w:rsidRPr="000B3C2D">
        <w:rPr>
          <w:rFonts w:ascii="宋体" w:hAnsi="宋体" w:cs="宋体" w:hint="eastAsia"/>
          <w:color w:val="000000"/>
          <w:kern w:val="0"/>
          <w:sz w:val="24"/>
        </w:rPr>
        <w:t>本次退出补偿款</w:t>
      </w:r>
      <w:r w:rsidR="00C03F48" w:rsidRPr="000B3C2D">
        <w:rPr>
          <w:rFonts w:ascii="宋体" w:hAnsi="宋体" w:cs="宋体" w:hint="eastAsia"/>
          <w:color w:val="000000"/>
          <w:kern w:val="0"/>
          <w:sz w:val="24"/>
        </w:rPr>
        <w:t>和资产处置收入低于资产账面价值</w:t>
      </w:r>
      <w:r w:rsidR="00841F33" w:rsidRPr="000B3C2D">
        <w:rPr>
          <w:rFonts w:ascii="宋体" w:hAnsi="宋体" w:cs="宋体" w:hint="eastAsia"/>
          <w:color w:val="000000"/>
          <w:kern w:val="0"/>
          <w:sz w:val="24"/>
        </w:rPr>
        <w:t>，预计2</w:t>
      </w:r>
      <w:r w:rsidR="00841F33" w:rsidRPr="000B3C2D">
        <w:rPr>
          <w:rFonts w:ascii="宋体" w:hAnsi="宋体" w:cs="宋体"/>
          <w:color w:val="000000"/>
          <w:kern w:val="0"/>
          <w:sz w:val="24"/>
        </w:rPr>
        <w:t>020</w:t>
      </w:r>
      <w:r w:rsidR="00841F33" w:rsidRPr="000B3C2D">
        <w:rPr>
          <w:rFonts w:ascii="宋体" w:hAnsi="宋体" w:cs="宋体" w:hint="eastAsia"/>
          <w:color w:val="000000"/>
          <w:kern w:val="0"/>
          <w:sz w:val="24"/>
        </w:rPr>
        <w:t>年度</w:t>
      </w:r>
      <w:r w:rsidR="00C03F48" w:rsidRPr="000B3C2D">
        <w:rPr>
          <w:rFonts w:ascii="宋体" w:hAnsi="宋体" w:cs="宋体" w:hint="eastAsia"/>
          <w:color w:val="000000"/>
          <w:kern w:val="0"/>
          <w:sz w:val="24"/>
        </w:rPr>
        <w:t>计提大额资产减值准备</w:t>
      </w:r>
      <w:r w:rsidR="00047444" w:rsidRPr="000B3C2D">
        <w:rPr>
          <w:rFonts w:ascii="宋体" w:hAnsi="宋体" w:cs="宋体" w:hint="eastAsia"/>
          <w:color w:val="000000"/>
          <w:kern w:val="0"/>
          <w:sz w:val="24"/>
        </w:rPr>
        <w:t>3</w:t>
      </w:r>
      <w:r w:rsidR="00047444" w:rsidRPr="000B3C2D">
        <w:rPr>
          <w:rFonts w:ascii="宋体" w:hAnsi="宋体" w:cs="宋体"/>
          <w:color w:val="000000"/>
          <w:kern w:val="0"/>
          <w:sz w:val="24"/>
        </w:rPr>
        <w:t>.40</w:t>
      </w:r>
      <w:r w:rsidR="00047444" w:rsidRPr="000B3C2D">
        <w:rPr>
          <w:rFonts w:ascii="宋体" w:hAnsi="宋体" w:cs="宋体" w:hint="eastAsia"/>
          <w:color w:val="000000"/>
          <w:kern w:val="0"/>
          <w:sz w:val="24"/>
        </w:rPr>
        <w:t>亿</w:t>
      </w:r>
      <w:r w:rsidR="00CC78F1" w:rsidRPr="000B3C2D">
        <w:rPr>
          <w:rFonts w:ascii="宋体" w:hAnsi="宋体" w:cs="宋体" w:hint="eastAsia"/>
          <w:color w:val="000000"/>
          <w:kern w:val="0"/>
          <w:sz w:val="24"/>
        </w:rPr>
        <w:t>元，此外由于本次退出</w:t>
      </w:r>
      <w:r w:rsidR="00DB68D6">
        <w:rPr>
          <w:rFonts w:ascii="宋体" w:hAnsi="宋体" w:cs="宋体" w:hint="eastAsia"/>
          <w:color w:val="000000"/>
          <w:kern w:val="0"/>
          <w:sz w:val="24"/>
        </w:rPr>
        <w:t>，</w:t>
      </w:r>
      <w:r w:rsidR="00CC78F1" w:rsidRPr="000B3C2D">
        <w:rPr>
          <w:rFonts w:ascii="宋体" w:hAnsi="宋体" w:cs="宋体" w:hint="eastAsia"/>
          <w:color w:val="000000"/>
          <w:kern w:val="0"/>
          <w:sz w:val="24"/>
        </w:rPr>
        <w:t>响水</w:t>
      </w:r>
      <w:proofErr w:type="gramStart"/>
      <w:r w:rsidR="00CC78F1" w:rsidRPr="000B3C2D">
        <w:rPr>
          <w:rFonts w:ascii="宋体" w:hAnsi="宋体" w:cs="宋体" w:hint="eastAsia"/>
          <w:color w:val="000000"/>
          <w:kern w:val="0"/>
          <w:sz w:val="24"/>
        </w:rPr>
        <w:t>恒</w:t>
      </w:r>
      <w:proofErr w:type="gramEnd"/>
      <w:r w:rsidR="00CC78F1" w:rsidRPr="000B3C2D">
        <w:rPr>
          <w:rFonts w:ascii="宋体" w:hAnsi="宋体" w:cs="宋体" w:hint="eastAsia"/>
          <w:color w:val="000000"/>
          <w:kern w:val="0"/>
          <w:sz w:val="24"/>
        </w:rPr>
        <w:t>利达一期项目资产组的可收回金额预计将低于包含整体商誉的资产组的账面价值，预计将计提商誉减值准备1,259.11万元。</w:t>
      </w:r>
      <w:r w:rsidR="009E10F5" w:rsidRPr="009E10F5">
        <w:rPr>
          <w:rFonts w:ascii="宋体" w:hAnsi="宋体" w:cs="宋体" w:hint="eastAsia"/>
          <w:color w:val="000000"/>
          <w:kern w:val="0"/>
          <w:sz w:val="24"/>
        </w:rPr>
        <w:t>（</w:t>
      </w:r>
      <w:r w:rsidR="00D50BBD">
        <w:rPr>
          <w:rFonts w:ascii="宋体" w:hAnsi="宋体" w:cs="宋体" w:hint="eastAsia"/>
          <w:color w:val="000000"/>
          <w:kern w:val="0"/>
          <w:sz w:val="24"/>
        </w:rPr>
        <w:t>相关</w:t>
      </w:r>
      <w:r w:rsidR="009E10F5" w:rsidRPr="009E10F5">
        <w:rPr>
          <w:rFonts w:ascii="宋体" w:hAnsi="宋体" w:cs="宋体" w:hint="eastAsia"/>
          <w:color w:val="000000"/>
          <w:kern w:val="0"/>
          <w:sz w:val="24"/>
        </w:rPr>
        <w:t>内容</w:t>
      </w:r>
      <w:r w:rsidR="00D50BBD">
        <w:rPr>
          <w:rFonts w:ascii="宋体" w:hAnsi="宋体" w:cs="宋体" w:hint="eastAsia"/>
          <w:color w:val="000000"/>
          <w:kern w:val="0"/>
          <w:sz w:val="24"/>
        </w:rPr>
        <w:t>参</w:t>
      </w:r>
      <w:r w:rsidR="009E10F5" w:rsidRPr="009E10F5">
        <w:rPr>
          <w:rFonts w:ascii="宋体" w:hAnsi="宋体" w:cs="宋体" w:hint="eastAsia"/>
          <w:color w:val="000000"/>
          <w:kern w:val="0"/>
          <w:sz w:val="24"/>
        </w:rPr>
        <w:t>见公司于2020年10月13日、11月28日在《中国证券报》、《上海证券报》及上海证券交易所网站上披露的公告编号：临2020-061、临2020-073公告）</w:t>
      </w:r>
      <w:r w:rsidR="00846238" w:rsidRPr="000B3C2D">
        <w:rPr>
          <w:rFonts w:asciiTheme="minorEastAsia" w:eastAsiaTheme="minorEastAsia" w:hAnsiTheme="minorEastAsia" w:cs="宋体" w:hint="eastAsia"/>
          <w:color w:val="000000"/>
          <w:kern w:val="0"/>
          <w:sz w:val="24"/>
        </w:rPr>
        <w:t xml:space="preserve"> </w:t>
      </w:r>
    </w:p>
    <w:p w:rsidR="00FF2788" w:rsidRPr="000B3C2D" w:rsidRDefault="00AD0E06" w:rsidP="00AD0E06">
      <w:pPr>
        <w:pStyle w:val="a3"/>
        <w:widowControl/>
        <w:numPr>
          <w:ilvl w:val="0"/>
          <w:numId w:val="1"/>
        </w:numPr>
        <w:spacing w:line="360" w:lineRule="auto"/>
        <w:ind w:firstLineChars="0"/>
        <w:jc w:val="left"/>
        <w:rPr>
          <w:rFonts w:ascii="宋体" w:hAnsi="宋体" w:cs="宋体"/>
          <w:color w:val="000000"/>
          <w:kern w:val="0"/>
          <w:sz w:val="24"/>
        </w:rPr>
      </w:pPr>
      <w:r w:rsidRPr="000B3C2D">
        <w:rPr>
          <w:rFonts w:ascii="宋体" w:hAnsi="宋体" w:cs="宋体" w:hint="eastAsia"/>
          <w:color w:val="000000"/>
          <w:kern w:val="0"/>
          <w:sz w:val="24"/>
        </w:rPr>
        <w:t>预计2020年年度实现归属于上市公司股东扣除非经常性损益后的净利润为-1.</w:t>
      </w:r>
      <w:r w:rsidR="00B31559" w:rsidRPr="000B3C2D">
        <w:rPr>
          <w:rFonts w:ascii="宋体" w:hAnsi="宋体" w:cs="宋体"/>
          <w:color w:val="000000"/>
          <w:kern w:val="0"/>
          <w:sz w:val="24"/>
        </w:rPr>
        <w:t>30</w:t>
      </w:r>
      <w:r w:rsidRPr="000B3C2D">
        <w:rPr>
          <w:rFonts w:ascii="宋体" w:hAnsi="宋体" w:cs="宋体" w:hint="eastAsia"/>
          <w:color w:val="000000"/>
          <w:kern w:val="0"/>
          <w:sz w:val="24"/>
        </w:rPr>
        <w:t>亿元至-</w:t>
      </w:r>
      <w:r w:rsidR="00B31559" w:rsidRPr="000B3C2D">
        <w:rPr>
          <w:rFonts w:ascii="宋体" w:hAnsi="宋体" w:cs="宋体"/>
          <w:color w:val="000000"/>
          <w:kern w:val="0"/>
          <w:sz w:val="24"/>
        </w:rPr>
        <w:t>1.80</w:t>
      </w:r>
      <w:r w:rsidRPr="000B3C2D">
        <w:rPr>
          <w:rFonts w:ascii="宋体" w:hAnsi="宋体" w:cs="宋体" w:hint="eastAsia"/>
          <w:color w:val="000000"/>
          <w:kern w:val="0"/>
          <w:sz w:val="24"/>
        </w:rPr>
        <w:t>亿元左右。</w:t>
      </w:r>
    </w:p>
    <w:p w:rsidR="00FF2788" w:rsidRPr="00B31559" w:rsidRDefault="00FF2788" w:rsidP="00FF2788">
      <w:pPr>
        <w:widowControl/>
        <w:spacing w:line="360" w:lineRule="auto"/>
        <w:ind w:firstLine="480"/>
        <w:jc w:val="left"/>
        <w:rPr>
          <w:rFonts w:asciiTheme="minorEastAsia" w:eastAsiaTheme="minorEastAsia" w:hAnsiTheme="minorEastAsia" w:cs="宋体"/>
          <w:b/>
          <w:color w:val="000000"/>
          <w:kern w:val="0"/>
          <w:sz w:val="24"/>
        </w:rPr>
      </w:pPr>
    </w:p>
    <w:p w:rsidR="00FF2788" w:rsidRPr="00243A95" w:rsidRDefault="00FF2788" w:rsidP="00FF2788">
      <w:pPr>
        <w:widowControl/>
        <w:spacing w:line="360" w:lineRule="auto"/>
        <w:ind w:firstLine="480"/>
        <w:jc w:val="left"/>
        <w:rPr>
          <w:rFonts w:asciiTheme="minorEastAsia" w:eastAsiaTheme="minorEastAsia" w:hAnsiTheme="minorEastAsia" w:cs="宋体"/>
          <w:b/>
          <w:color w:val="000000"/>
          <w:kern w:val="0"/>
          <w:sz w:val="24"/>
        </w:rPr>
      </w:pPr>
      <w:r w:rsidRPr="00243A95">
        <w:rPr>
          <w:rFonts w:asciiTheme="minorEastAsia" w:eastAsiaTheme="minorEastAsia" w:hAnsiTheme="minorEastAsia" w:cs="宋体" w:hint="eastAsia"/>
          <w:b/>
          <w:color w:val="000000"/>
          <w:kern w:val="0"/>
          <w:sz w:val="24"/>
        </w:rPr>
        <w:t>一、本期业绩预告情况</w:t>
      </w:r>
    </w:p>
    <w:p w:rsidR="00FF2788" w:rsidRPr="00243A95" w:rsidRDefault="00FF2788" w:rsidP="00FF2788">
      <w:pPr>
        <w:widowControl/>
        <w:spacing w:line="360" w:lineRule="auto"/>
        <w:ind w:firstLine="480"/>
        <w:jc w:val="left"/>
        <w:rPr>
          <w:rFonts w:asciiTheme="minorEastAsia" w:eastAsiaTheme="minorEastAsia" w:hAnsiTheme="minorEastAsia" w:cs="宋体"/>
          <w:color w:val="000000"/>
          <w:kern w:val="0"/>
          <w:sz w:val="24"/>
        </w:rPr>
      </w:pPr>
      <w:r w:rsidRPr="00243A95">
        <w:rPr>
          <w:rFonts w:asciiTheme="minorEastAsia" w:eastAsiaTheme="minorEastAsia" w:hAnsiTheme="minorEastAsia" w:cs="宋体" w:hint="eastAsia"/>
          <w:color w:val="000000"/>
          <w:kern w:val="0"/>
          <w:sz w:val="24"/>
        </w:rPr>
        <w:t>（一）业绩预告期间</w:t>
      </w:r>
    </w:p>
    <w:p w:rsidR="00FF2788" w:rsidRPr="00243A95" w:rsidRDefault="00FF2788" w:rsidP="00FF2788">
      <w:pPr>
        <w:widowControl/>
        <w:spacing w:line="360" w:lineRule="auto"/>
        <w:ind w:firstLine="480"/>
        <w:jc w:val="left"/>
        <w:rPr>
          <w:rFonts w:asciiTheme="minorEastAsia" w:eastAsiaTheme="minorEastAsia" w:hAnsiTheme="minorEastAsia" w:cs="宋体"/>
          <w:color w:val="000000"/>
          <w:kern w:val="0"/>
          <w:sz w:val="24"/>
        </w:rPr>
      </w:pPr>
      <w:r w:rsidRPr="00243A95">
        <w:rPr>
          <w:rFonts w:asciiTheme="minorEastAsia" w:eastAsiaTheme="minorEastAsia" w:hAnsiTheme="minorEastAsia" w:cs="宋体" w:hint="eastAsia"/>
          <w:color w:val="000000"/>
          <w:kern w:val="0"/>
          <w:sz w:val="24"/>
        </w:rPr>
        <w:t>20</w:t>
      </w:r>
      <w:r>
        <w:rPr>
          <w:rFonts w:asciiTheme="minorEastAsia" w:eastAsiaTheme="minorEastAsia" w:hAnsiTheme="minorEastAsia" w:cs="宋体" w:hint="eastAsia"/>
          <w:color w:val="000000"/>
          <w:kern w:val="0"/>
          <w:sz w:val="24"/>
        </w:rPr>
        <w:t>20</w:t>
      </w:r>
      <w:r w:rsidRPr="00243A95">
        <w:rPr>
          <w:rFonts w:asciiTheme="minorEastAsia" w:eastAsiaTheme="minorEastAsia" w:hAnsiTheme="minorEastAsia" w:cs="宋体" w:hint="eastAsia"/>
          <w:color w:val="000000"/>
          <w:kern w:val="0"/>
          <w:sz w:val="24"/>
        </w:rPr>
        <w:t>年</w:t>
      </w:r>
      <w:r w:rsidRPr="00243A95">
        <w:rPr>
          <w:rFonts w:asciiTheme="minorEastAsia" w:eastAsiaTheme="minorEastAsia" w:hAnsiTheme="minorEastAsia" w:cs="宋体"/>
          <w:color w:val="000000"/>
          <w:kern w:val="0"/>
          <w:sz w:val="24"/>
        </w:rPr>
        <w:t>1</w:t>
      </w:r>
      <w:r w:rsidRPr="00243A95">
        <w:rPr>
          <w:rFonts w:asciiTheme="minorEastAsia" w:eastAsiaTheme="minorEastAsia" w:hAnsiTheme="minorEastAsia" w:cs="宋体" w:hint="eastAsia"/>
          <w:color w:val="000000"/>
          <w:kern w:val="0"/>
          <w:sz w:val="24"/>
        </w:rPr>
        <w:t>月</w:t>
      </w:r>
      <w:r w:rsidRPr="00243A95">
        <w:rPr>
          <w:rFonts w:asciiTheme="minorEastAsia" w:eastAsiaTheme="minorEastAsia" w:hAnsiTheme="minorEastAsia" w:cs="宋体"/>
          <w:color w:val="000000"/>
          <w:kern w:val="0"/>
          <w:sz w:val="24"/>
        </w:rPr>
        <w:t>1</w:t>
      </w:r>
      <w:r w:rsidRPr="00243A95">
        <w:rPr>
          <w:rFonts w:asciiTheme="minorEastAsia" w:eastAsiaTheme="minorEastAsia" w:hAnsiTheme="minorEastAsia" w:cs="宋体" w:hint="eastAsia"/>
          <w:color w:val="000000"/>
          <w:kern w:val="0"/>
          <w:sz w:val="24"/>
        </w:rPr>
        <w:t>日至20</w:t>
      </w:r>
      <w:r>
        <w:rPr>
          <w:rFonts w:asciiTheme="minorEastAsia" w:eastAsiaTheme="minorEastAsia" w:hAnsiTheme="minorEastAsia" w:cs="宋体" w:hint="eastAsia"/>
          <w:color w:val="000000"/>
          <w:kern w:val="0"/>
          <w:sz w:val="24"/>
        </w:rPr>
        <w:t>20</w:t>
      </w:r>
      <w:r w:rsidRPr="00243A95">
        <w:rPr>
          <w:rFonts w:asciiTheme="minorEastAsia" w:eastAsiaTheme="minorEastAsia" w:hAnsiTheme="minorEastAsia" w:cs="宋体" w:hint="eastAsia"/>
          <w:color w:val="000000"/>
          <w:kern w:val="0"/>
          <w:sz w:val="24"/>
        </w:rPr>
        <w:t>年</w:t>
      </w:r>
      <w:r w:rsidRPr="00243A95">
        <w:rPr>
          <w:rFonts w:asciiTheme="minorEastAsia" w:eastAsiaTheme="minorEastAsia" w:hAnsiTheme="minorEastAsia" w:cs="宋体"/>
          <w:color w:val="000000"/>
          <w:kern w:val="0"/>
          <w:sz w:val="24"/>
        </w:rPr>
        <w:t>12</w:t>
      </w:r>
      <w:r w:rsidRPr="00243A95">
        <w:rPr>
          <w:rFonts w:asciiTheme="minorEastAsia" w:eastAsiaTheme="minorEastAsia" w:hAnsiTheme="minorEastAsia" w:cs="宋体" w:hint="eastAsia"/>
          <w:color w:val="000000"/>
          <w:kern w:val="0"/>
          <w:sz w:val="24"/>
        </w:rPr>
        <w:t>月</w:t>
      </w:r>
      <w:r w:rsidRPr="00243A95">
        <w:rPr>
          <w:rFonts w:asciiTheme="minorEastAsia" w:eastAsiaTheme="minorEastAsia" w:hAnsiTheme="minorEastAsia" w:cs="宋体"/>
          <w:color w:val="000000"/>
          <w:kern w:val="0"/>
          <w:sz w:val="24"/>
        </w:rPr>
        <w:t>31</w:t>
      </w:r>
      <w:r w:rsidRPr="00243A95">
        <w:rPr>
          <w:rFonts w:asciiTheme="minorEastAsia" w:eastAsiaTheme="minorEastAsia" w:hAnsiTheme="minorEastAsia" w:cs="宋体" w:hint="eastAsia"/>
          <w:color w:val="000000"/>
          <w:kern w:val="0"/>
          <w:sz w:val="24"/>
        </w:rPr>
        <w:t>日。</w:t>
      </w:r>
    </w:p>
    <w:p w:rsidR="00FF2788" w:rsidRPr="00243A95" w:rsidRDefault="00FF2788" w:rsidP="00FF2788">
      <w:pPr>
        <w:widowControl/>
        <w:spacing w:line="360" w:lineRule="auto"/>
        <w:ind w:firstLine="480"/>
        <w:jc w:val="left"/>
        <w:rPr>
          <w:rFonts w:asciiTheme="minorEastAsia" w:eastAsiaTheme="minorEastAsia" w:hAnsiTheme="minorEastAsia" w:cs="宋体"/>
          <w:color w:val="000000"/>
          <w:kern w:val="0"/>
          <w:sz w:val="24"/>
        </w:rPr>
      </w:pPr>
      <w:r w:rsidRPr="00243A95">
        <w:rPr>
          <w:rFonts w:asciiTheme="minorEastAsia" w:eastAsiaTheme="minorEastAsia" w:hAnsiTheme="minorEastAsia" w:cs="宋体" w:hint="eastAsia"/>
          <w:color w:val="000000"/>
          <w:kern w:val="0"/>
          <w:sz w:val="24"/>
        </w:rPr>
        <w:t>（二）业绩预告情况</w:t>
      </w:r>
    </w:p>
    <w:p w:rsidR="00FF2788" w:rsidRDefault="00FF2788" w:rsidP="00FF2788">
      <w:pPr>
        <w:widowControl/>
        <w:spacing w:line="360" w:lineRule="auto"/>
        <w:ind w:firstLine="480"/>
        <w:jc w:val="left"/>
        <w:rPr>
          <w:rFonts w:asciiTheme="minorEastAsia" w:eastAsiaTheme="minorEastAsia" w:hAnsiTheme="minorEastAsia" w:cs="宋体"/>
          <w:color w:val="000000"/>
          <w:kern w:val="0"/>
          <w:sz w:val="24"/>
        </w:rPr>
      </w:pPr>
      <w:r w:rsidRPr="00243A95">
        <w:rPr>
          <w:rFonts w:asciiTheme="minorEastAsia" w:eastAsiaTheme="minorEastAsia" w:hAnsiTheme="minorEastAsia" w:cs="宋体" w:hint="eastAsia"/>
          <w:color w:val="000000"/>
          <w:kern w:val="0"/>
          <w:sz w:val="24"/>
        </w:rPr>
        <w:lastRenderedPageBreak/>
        <w:t>1、经公司财务管理中心初步测算，</w:t>
      </w:r>
      <w:r w:rsidRPr="00B64438">
        <w:rPr>
          <w:rFonts w:asciiTheme="minorEastAsia" w:eastAsiaTheme="minorEastAsia" w:hAnsiTheme="minorEastAsia" w:cs="宋体" w:hint="eastAsia"/>
          <w:color w:val="000000"/>
          <w:kern w:val="0"/>
          <w:sz w:val="24"/>
        </w:rPr>
        <w:t>预计</w:t>
      </w:r>
      <w:r>
        <w:rPr>
          <w:rFonts w:asciiTheme="minorEastAsia" w:eastAsiaTheme="minorEastAsia" w:hAnsiTheme="minorEastAsia" w:cs="宋体" w:hint="eastAsia"/>
          <w:color w:val="000000"/>
          <w:kern w:val="0"/>
          <w:sz w:val="24"/>
        </w:rPr>
        <w:t>2020</w:t>
      </w:r>
      <w:r w:rsidRPr="00FF2788">
        <w:rPr>
          <w:rFonts w:asciiTheme="minorEastAsia" w:eastAsiaTheme="minorEastAsia" w:hAnsiTheme="minorEastAsia" w:cs="宋体" w:hint="eastAsia"/>
          <w:color w:val="000000"/>
          <w:kern w:val="0"/>
          <w:sz w:val="24"/>
        </w:rPr>
        <w:t>年年度实现归属于上市公司股东的净利润与上年同期（法定披露数据）相</w:t>
      </w:r>
      <w:r w:rsidRPr="009870B5">
        <w:rPr>
          <w:rFonts w:asciiTheme="minorEastAsia" w:eastAsiaTheme="minorEastAsia" w:hAnsiTheme="minorEastAsia" w:cs="宋体" w:hint="eastAsia"/>
          <w:color w:val="000000"/>
          <w:kern w:val="0"/>
          <w:sz w:val="24"/>
        </w:rPr>
        <w:t>比，将出现亏损，实现归属于上市公司股东的净利润</w:t>
      </w:r>
      <w:r w:rsidR="009870B5">
        <w:rPr>
          <w:rFonts w:asciiTheme="minorEastAsia" w:eastAsiaTheme="minorEastAsia" w:hAnsiTheme="minorEastAsia" w:cs="宋体" w:hint="eastAsia"/>
          <w:color w:val="000000"/>
          <w:kern w:val="0"/>
          <w:sz w:val="24"/>
        </w:rPr>
        <w:t>为</w:t>
      </w:r>
      <w:r w:rsidR="00841F33" w:rsidRPr="009870B5">
        <w:rPr>
          <w:rFonts w:ascii="宋体" w:hAnsi="宋体" w:cs="宋体" w:hint="eastAsia"/>
          <w:color w:val="000000"/>
          <w:kern w:val="0"/>
          <w:sz w:val="24"/>
        </w:rPr>
        <w:t>-4</w:t>
      </w:r>
      <w:r w:rsidR="00841F33" w:rsidRPr="009870B5">
        <w:rPr>
          <w:rFonts w:ascii="宋体" w:hAnsi="宋体" w:cs="宋体"/>
          <w:color w:val="000000"/>
          <w:kern w:val="0"/>
          <w:sz w:val="24"/>
        </w:rPr>
        <w:t>.70</w:t>
      </w:r>
      <w:r w:rsidR="00841F33" w:rsidRPr="009870B5">
        <w:rPr>
          <w:rFonts w:ascii="宋体" w:hAnsi="宋体" w:cs="宋体" w:hint="eastAsia"/>
          <w:color w:val="000000"/>
          <w:kern w:val="0"/>
          <w:sz w:val="24"/>
        </w:rPr>
        <w:t>亿元至-</w:t>
      </w:r>
      <w:r w:rsidR="00841F33" w:rsidRPr="009870B5">
        <w:rPr>
          <w:rFonts w:ascii="宋体" w:hAnsi="宋体" w:cs="宋体"/>
          <w:color w:val="000000"/>
          <w:kern w:val="0"/>
          <w:sz w:val="24"/>
        </w:rPr>
        <w:t>5.40</w:t>
      </w:r>
      <w:r w:rsidR="00841F33" w:rsidRPr="009870B5">
        <w:rPr>
          <w:rFonts w:ascii="宋体" w:hAnsi="宋体" w:cs="宋体" w:hint="eastAsia"/>
          <w:color w:val="000000"/>
          <w:kern w:val="0"/>
          <w:sz w:val="24"/>
        </w:rPr>
        <w:t>亿元。</w:t>
      </w:r>
    </w:p>
    <w:p w:rsidR="00841F33" w:rsidRDefault="00FF2788" w:rsidP="00FF2788">
      <w:pPr>
        <w:widowControl/>
        <w:spacing w:line="360" w:lineRule="auto"/>
        <w:ind w:firstLine="480"/>
        <w:jc w:val="left"/>
        <w:rPr>
          <w:rFonts w:ascii="宋体" w:hAnsi="宋体" w:cs="宋体"/>
          <w:color w:val="000000"/>
          <w:kern w:val="0"/>
          <w:sz w:val="24"/>
        </w:rPr>
      </w:pPr>
      <w:r>
        <w:rPr>
          <w:rFonts w:asciiTheme="minorEastAsia" w:eastAsiaTheme="minorEastAsia" w:hAnsiTheme="minorEastAsia" w:cs="宋体" w:hint="eastAsia"/>
          <w:color w:val="000000"/>
          <w:kern w:val="0"/>
          <w:sz w:val="24"/>
        </w:rPr>
        <w:t>2、</w:t>
      </w:r>
      <w:r w:rsidRPr="00FF2788">
        <w:rPr>
          <w:rFonts w:asciiTheme="minorEastAsia" w:eastAsiaTheme="minorEastAsia" w:hAnsiTheme="minorEastAsia" w:cs="宋体" w:hint="eastAsia"/>
          <w:color w:val="000000"/>
          <w:kern w:val="0"/>
          <w:sz w:val="24"/>
        </w:rPr>
        <w:t>归属于上市公司股</w:t>
      </w:r>
      <w:r w:rsidRPr="009870B5">
        <w:rPr>
          <w:rFonts w:asciiTheme="minorEastAsia" w:eastAsiaTheme="minorEastAsia" w:hAnsiTheme="minorEastAsia" w:cs="宋体" w:hint="eastAsia"/>
          <w:color w:val="000000"/>
          <w:kern w:val="0"/>
          <w:sz w:val="24"/>
        </w:rPr>
        <w:t>东扣除非经常性损益后的净利润</w:t>
      </w:r>
      <w:r w:rsidR="00841F33" w:rsidRPr="009870B5">
        <w:rPr>
          <w:rFonts w:asciiTheme="minorEastAsia" w:eastAsiaTheme="minorEastAsia" w:hAnsiTheme="minorEastAsia" w:cs="宋体" w:hint="eastAsia"/>
          <w:color w:val="000000"/>
          <w:kern w:val="0"/>
          <w:sz w:val="24"/>
        </w:rPr>
        <w:t>为-</w:t>
      </w:r>
      <w:r w:rsidR="00841F33" w:rsidRPr="009870B5">
        <w:rPr>
          <w:rFonts w:ascii="宋体" w:hAnsi="宋体" w:cs="宋体"/>
          <w:color w:val="000000"/>
          <w:kern w:val="0"/>
          <w:sz w:val="24"/>
        </w:rPr>
        <w:t>1.</w:t>
      </w:r>
      <w:r w:rsidR="005F17B5">
        <w:rPr>
          <w:rFonts w:ascii="宋体" w:hAnsi="宋体" w:cs="宋体"/>
          <w:color w:val="000000"/>
          <w:kern w:val="0"/>
          <w:sz w:val="24"/>
        </w:rPr>
        <w:t>30</w:t>
      </w:r>
      <w:r w:rsidR="00AD0E06">
        <w:rPr>
          <w:rFonts w:ascii="宋体" w:hAnsi="宋体" w:cs="宋体" w:hint="eastAsia"/>
          <w:color w:val="000000"/>
          <w:kern w:val="0"/>
          <w:sz w:val="24"/>
        </w:rPr>
        <w:t>亿元</w:t>
      </w:r>
      <w:r w:rsidR="00841F33" w:rsidRPr="009870B5">
        <w:rPr>
          <w:rFonts w:ascii="宋体" w:hAnsi="宋体" w:cs="宋体" w:hint="eastAsia"/>
          <w:color w:val="000000"/>
          <w:kern w:val="0"/>
          <w:sz w:val="24"/>
        </w:rPr>
        <w:t>至</w:t>
      </w:r>
      <w:r w:rsidR="00841F33" w:rsidRPr="009870B5">
        <w:rPr>
          <w:rFonts w:ascii="宋体" w:hAnsi="宋体" w:cs="宋体"/>
          <w:color w:val="000000"/>
          <w:kern w:val="0"/>
          <w:sz w:val="24"/>
        </w:rPr>
        <w:t>-</w:t>
      </w:r>
      <w:r w:rsidR="00047444">
        <w:rPr>
          <w:rFonts w:ascii="宋体" w:hAnsi="宋体" w:cs="宋体"/>
          <w:color w:val="000000"/>
          <w:kern w:val="0"/>
          <w:sz w:val="24"/>
        </w:rPr>
        <w:t>1.</w:t>
      </w:r>
      <w:r w:rsidR="005F17B5">
        <w:rPr>
          <w:rFonts w:ascii="宋体" w:hAnsi="宋体" w:cs="宋体"/>
          <w:color w:val="000000"/>
          <w:kern w:val="0"/>
          <w:sz w:val="24"/>
        </w:rPr>
        <w:t>80</w:t>
      </w:r>
      <w:r w:rsidR="00841F33" w:rsidRPr="009870B5">
        <w:rPr>
          <w:rFonts w:ascii="宋体" w:hAnsi="宋体" w:cs="宋体" w:hint="eastAsia"/>
          <w:color w:val="000000"/>
          <w:kern w:val="0"/>
          <w:sz w:val="24"/>
        </w:rPr>
        <w:t>亿元左右。</w:t>
      </w:r>
    </w:p>
    <w:p w:rsidR="00FF2788" w:rsidRDefault="00FF2788" w:rsidP="00FF2788">
      <w:pPr>
        <w:widowControl/>
        <w:spacing w:line="360" w:lineRule="auto"/>
        <w:ind w:firstLine="480"/>
        <w:jc w:val="left"/>
        <w:rPr>
          <w:rFonts w:ascii="宋体" w:hAnsi="宋体"/>
          <w:sz w:val="24"/>
        </w:rPr>
      </w:pPr>
      <w:r w:rsidRPr="00412EAF">
        <w:rPr>
          <w:rFonts w:asciiTheme="minorEastAsia" w:eastAsiaTheme="minorEastAsia" w:hAnsiTheme="minorEastAsia" w:cs="宋体" w:hint="eastAsia"/>
          <w:color w:val="000000"/>
          <w:kern w:val="0"/>
          <w:sz w:val="24"/>
        </w:rPr>
        <w:t>（三）</w:t>
      </w:r>
      <w:r w:rsidRPr="00412EAF">
        <w:rPr>
          <w:rFonts w:ascii="宋体" w:hAnsi="宋体" w:hint="eastAsia"/>
          <w:sz w:val="24"/>
        </w:rPr>
        <w:t>本次</w:t>
      </w:r>
      <w:r w:rsidRPr="00FF2788">
        <w:rPr>
          <w:rFonts w:ascii="宋体" w:hAnsi="宋体" w:hint="eastAsia"/>
          <w:sz w:val="24"/>
        </w:rPr>
        <w:t>业绩预告</w:t>
      </w:r>
      <w:r w:rsidRPr="00412EAF">
        <w:rPr>
          <w:rFonts w:ascii="宋体" w:hAnsi="宋体" w:hint="eastAsia"/>
          <w:sz w:val="24"/>
        </w:rPr>
        <w:t>未经注册会计师审计。</w:t>
      </w:r>
    </w:p>
    <w:p w:rsidR="009E10F5" w:rsidRDefault="009E10F5" w:rsidP="00FF2788">
      <w:pPr>
        <w:widowControl/>
        <w:spacing w:line="360" w:lineRule="auto"/>
        <w:ind w:firstLine="480"/>
        <w:jc w:val="left"/>
        <w:rPr>
          <w:rFonts w:ascii="宋体" w:hAnsi="宋体"/>
          <w:sz w:val="24"/>
        </w:rPr>
      </w:pPr>
    </w:p>
    <w:p w:rsidR="00FF2788" w:rsidRDefault="00FF2788" w:rsidP="00FF2788">
      <w:pPr>
        <w:widowControl/>
        <w:spacing w:line="360" w:lineRule="auto"/>
        <w:ind w:firstLine="480"/>
        <w:jc w:val="left"/>
        <w:rPr>
          <w:rFonts w:asciiTheme="minorEastAsia" w:eastAsiaTheme="minorEastAsia" w:hAnsiTheme="minorEastAsia" w:cs="宋体"/>
          <w:b/>
          <w:color w:val="000000"/>
          <w:kern w:val="0"/>
          <w:sz w:val="24"/>
        </w:rPr>
      </w:pPr>
      <w:r w:rsidRPr="00AD4BC7">
        <w:rPr>
          <w:rFonts w:asciiTheme="minorEastAsia" w:eastAsiaTheme="minorEastAsia" w:hAnsiTheme="minorEastAsia" w:cs="宋体" w:hint="eastAsia"/>
          <w:b/>
          <w:color w:val="000000"/>
          <w:kern w:val="0"/>
          <w:sz w:val="24"/>
        </w:rPr>
        <w:t>二、上年同期业绩情况</w:t>
      </w:r>
    </w:p>
    <w:p w:rsidR="00FF2788" w:rsidRPr="009870B5" w:rsidRDefault="00FF2788" w:rsidP="00FF2788">
      <w:pPr>
        <w:widowControl/>
        <w:spacing w:line="360" w:lineRule="auto"/>
        <w:ind w:firstLine="480"/>
        <w:jc w:val="left"/>
        <w:rPr>
          <w:rFonts w:asciiTheme="minorEastAsia" w:eastAsiaTheme="minorEastAsia" w:hAnsiTheme="minorEastAsia" w:cs="宋体"/>
          <w:color w:val="000000"/>
          <w:kern w:val="0"/>
          <w:sz w:val="24"/>
        </w:rPr>
      </w:pPr>
      <w:r w:rsidRPr="00FF2788">
        <w:rPr>
          <w:rFonts w:asciiTheme="minorEastAsia" w:eastAsiaTheme="minorEastAsia" w:hAnsiTheme="minorEastAsia" w:cs="宋体" w:hint="eastAsia"/>
          <w:color w:val="000000"/>
          <w:kern w:val="0"/>
          <w:sz w:val="24"/>
        </w:rPr>
        <w:t>（一）归属于上市公司股东的</w:t>
      </w:r>
      <w:r w:rsidRPr="009870B5">
        <w:rPr>
          <w:rFonts w:asciiTheme="minorEastAsia" w:eastAsiaTheme="minorEastAsia" w:hAnsiTheme="minorEastAsia" w:cs="宋体" w:hint="eastAsia"/>
          <w:color w:val="000000"/>
          <w:kern w:val="0"/>
          <w:sz w:val="24"/>
        </w:rPr>
        <w:t>净利润：</w:t>
      </w:r>
      <w:r w:rsidR="00841F33" w:rsidRPr="009870B5">
        <w:rPr>
          <w:rFonts w:asciiTheme="minorEastAsia" w:eastAsiaTheme="minorEastAsia" w:hAnsiTheme="minorEastAsia" w:cs="宋体"/>
          <w:color w:val="000000"/>
          <w:kern w:val="0"/>
          <w:sz w:val="24"/>
        </w:rPr>
        <w:t>6</w:t>
      </w:r>
      <w:r w:rsidR="009870B5" w:rsidRPr="009870B5">
        <w:rPr>
          <w:rFonts w:asciiTheme="minorEastAsia" w:eastAsiaTheme="minorEastAsia" w:hAnsiTheme="minorEastAsia" w:cs="宋体" w:hint="eastAsia"/>
          <w:color w:val="000000"/>
          <w:kern w:val="0"/>
          <w:sz w:val="24"/>
        </w:rPr>
        <w:t>,</w:t>
      </w:r>
      <w:r w:rsidR="00841F33" w:rsidRPr="009870B5">
        <w:rPr>
          <w:rFonts w:asciiTheme="minorEastAsia" w:eastAsiaTheme="minorEastAsia" w:hAnsiTheme="minorEastAsia" w:cs="宋体"/>
          <w:color w:val="000000"/>
          <w:kern w:val="0"/>
          <w:sz w:val="24"/>
        </w:rPr>
        <w:t>453.37</w:t>
      </w:r>
      <w:r w:rsidRPr="009870B5">
        <w:rPr>
          <w:rFonts w:asciiTheme="minorEastAsia" w:eastAsiaTheme="minorEastAsia" w:hAnsiTheme="minorEastAsia" w:cs="宋体" w:hint="eastAsia"/>
          <w:color w:val="000000"/>
          <w:kern w:val="0"/>
          <w:sz w:val="24"/>
        </w:rPr>
        <w:t>万元。</w:t>
      </w:r>
    </w:p>
    <w:p w:rsidR="00FF2788" w:rsidRPr="009870B5" w:rsidRDefault="00FF2788" w:rsidP="00FF2788">
      <w:pPr>
        <w:widowControl/>
        <w:spacing w:line="360" w:lineRule="auto"/>
        <w:ind w:firstLine="480"/>
        <w:jc w:val="left"/>
        <w:rPr>
          <w:rFonts w:asciiTheme="minorEastAsia" w:eastAsiaTheme="minorEastAsia" w:hAnsiTheme="minorEastAsia" w:cs="宋体"/>
          <w:color w:val="000000"/>
          <w:kern w:val="0"/>
          <w:sz w:val="24"/>
        </w:rPr>
      </w:pPr>
      <w:r w:rsidRPr="009870B5">
        <w:rPr>
          <w:rFonts w:asciiTheme="minorEastAsia" w:eastAsiaTheme="minorEastAsia" w:hAnsiTheme="minorEastAsia" w:cs="宋体" w:hint="eastAsia"/>
          <w:color w:val="000000"/>
          <w:kern w:val="0"/>
          <w:sz w:val="24"/>
        </w:rPr>
        <w:t>归属于上市公司股东的扣除非经常性损益的净利润：</w:t>
      </w:r>
      <w:r w:rsidR="00841F33" w:rsidRPr="009870B5">
        <w:rPr>
          <w:rFonts w:asciiTheme="minorEastAsia" w:eastAsiaTheme="minorEastAsia" w:hAnsiTheme="minorEastAsia" w:cs="宋体"/>
          <w:color w:val="000000"/>
          <w:kern w:val="0"/>
          <w:sz w:val="24"/>
        </w:rPr>
        <w:t>-7</w:t>
      </w:r>
      <w:r w:rsidR="009870B5" w:rsidRPr="009870B5">
        <w:rPr>
          <w:rFonts w:asciiTheme="minorEastAsia" w:eastAsiaTheme="minorEastAsia" w:hAnsiTheme="minorEastAsia" w:cs="宋体" w:hint="eastAsia"/>
          <w:color w:val="000000"/>
          <w:kern w:val="0"/>
          <w:sz w:val="24"/>
        </w:rPr>
        <w:t>,</w:t>
      </w:r>
      <w:r w:rsidR="00841F33" w:rsidRPr="009870B5">
        <w:rPr>
          <w:rFonts w:asciiTheme="minorEastAsia" w:eastAsiaTheme="minorEastAsia" w:hAnsiTheme="minorEastAsia" w:cs="宋体"/>
          <w:color w:val="000000"/>
          <w:kern w:val="0"/>
          <w:sz w:val="24"/>
        </w:rPr>
        <w:t>215.30</w:t>
      </w:r>
      <w:r w:rsidRPr="009870B5">
        <w:rPr>
          <w:rFonts w:asciiTheme="minorEastAsia" w:eastAsiaTheme="minorEastAsia" w:hAnsiTheme="minorEastAsia" w:cs="宋体" w:hint="eastAsia"/>
          <w:color w:val="000000"/>
          <w:kern w:val="0"/>
          <w:sz w:val="24"/>
        </w:rPr>
        <w:t>万元</w:t>
      </w:r>
      <w:r w:rsidR="00C66F13" w:rsidRPr="009870B5">
        <w:rPr>
          <w:rFonts w:asciiTheme="minorEastAsia" w:eastAsiaTheme="minorEastAsia" w:hAnsiTheme="minorEastAsia" w:cs="宋体" w:hint="eastAsia"/>
          <w:color w:val="000000"/>
          <w:kern w:val="0"/>
          <w:sz w:val="24"/>
        </w:rPr>
        <w:t>。</w:t>
      </w:r>
    </w:p>
    <w:p w:rsidR="00FF2788" w:rsidRDefault="00FF2788" w:rsidP="00FF2788">
      <w:pPr>
        <w:widowControl/>
        <w:spacing w:line="360" w:lineRule="auto"/>
        <w:ind w:firstLine="480"/>
        <w:jc w:val="left"/>
        <w:rPr>
          <w:rFonts w:asciiTheme="minorEastAsia" w:eastAsiaTheme="minorEastAsia" w:hAnsiTheme="minorEastAsia" w:cs="宋体"/>
          <w:color w:val="000000"/>
          <w:kern w:val="0"/>
          <w:sz w:val="24"/>
        </w:rPr>
      </w:pPr>
      <w:r w:rsidRPr="009870B5">
        <w:rPr>
          <w:rFonts w:asciiTheme="minorEastAsia" w:eastAsiaTheme="minorEastAsia" w:hAnsiTheme="minorEastAsia" w:cs="宋体" w:hint="eastAsia"/>
          <w:color w:val="000000"/>
          <w:kern w:val="0"/>
          <w:sz w:val="24"/>
        </w:rPr>
        <w:t>（二）每股收益：</w:t>
      </w:r>
      <w:r w:rsidR="00841F33" w:rsidRPr="009870B5">
        <w:rPr>
          <w:rFonts w:asciiTheme="minorEastAsia" w:eastAsiaTheme="minorEastAsia" w:hAnsiTheme="minorEastAsia" w:cs="宋体"/>
          <w:color w:val="000000"/>
          <w:kern w:val="0"/>
          <w:sz w:val="24"/>
        </w:rPr>
        <w:t>0.09</w:t>
      </w:r>
      <w:r w:rsidRPr="009870B5">
        <w:rPr>
          <w:rFonts w:asciiTheme="minorEastAsia" w:eastAsiaTheme="minorEastAsia" w:hAnsiTheme="minorEastAsia" w:cs="宋体" w:hint="eastAsia"/>
          <w:color w:val="000000"/>
          <w:kern w:val="0"/>
          <w:sz w:val="24"/>
        </w:rPr>
        <w:t>元。</w:t>
      </w:r>
    </w:p>
    <w:p w:rsidR="009E10F5" w:rsidRDefault="009E10F5" w:rsidP="00FF2788">
      <w:pPr>
        <w:widowControl/>
        <w:spacing w:line="360" w:lineRule="auto"/>
        <w:ind w:firstLine="480"/>
        <w:jc w:val="left"/>
        <w:rPr>
          <w:rFonts w:asciiTheme="minorEastAsia" w:eastAsiaTheme="minorEastAsia" w:hAnsiTheme="minorEastAsia" w:cs="宋体"/>
          <w:color w:val="000000"/>
          <w:kern w:val="0"/>
          <w:sz w:val="24"/>
        </w:rPr>
      </w:pPr>
    </w:p>
    <w:p w:rsidR="00D0729D" w:rsidRPr="00AD4BC7" w:rsidRDefault="00D0729D" w:rsidP="00D0729D">
      <w:pPr>
        <w:widowControl/>
        <w:spacing w:line="360" w:lineRule="auto"/>
        <w:ind w:firstLine="480"/>
        <w:jc w:val="left"/>
        <w:rPr>
          <w:rFonts w:asciiTheme="minorEastAsia" w:eastAsiaTheme="minorEastAsia" w:hAnsiTheme="minorEastAsia" w:cs="宋体"/>
          <w:b/>
          <w:color w:val="000000"/>
          <w:kern w:val="0"/>
          <w:sz w:val="24"/>
        </w:rPr>
      </w:pPr>
      <w:r w:rsidRPr="00AD4BC7">
        <w:rPr>
          <w:rFonts w:asciiTheme="minorEastAsia" w:eastAsiaTheme="minorEastAsia" w:hAnsiTheme="minorEastAsia" w:cs="宋体" w:hint="eastAsia"/>
          <w:b/>
          <w:color w:val="000000"/>
          <w:kern w:val="0"/>
          <w:sz w:val="24"/>
        </w:rPr>
        <w:t>三、本期业绩</w:t>
      </w:r>
      <w:r>
        <w:rPr>
          <w:rFonts w:asciiTheme="minorEastAsia" w:eastAsiaTheme="minorEastAsia" w:hAnsiTheme="minorEastAsia" w:cs="宋体" w:hint="eastAsia"/>
          <w:b/>
          <w:color w:val="000000"/>
          <w:kern w:val="0"/>
          <w:sz w:val="24"/>
        </w:rPr>
        <w:t>预亏</w:t>
      </w:r>
      <w:r w:rsidRPr="00AD4BC7">
        <w:rPr>
          <w:rFonts w:asciiTheme="minorEastAsia" w:eastAsiaTheme="minorEastAsia" w:hAnsiTheme="minorEastAsia" w:cs="宋体" w:hint="eastAsia"/>
          <w:b/>
          <w:color w:val="000000"/>
          <w:kern w:val="0"/>
          <w:sz w:val="24"/>
        </w:rPr>
        <w:t>的主要原因</w:t>
      </w:r>
    </w:p>
    <w:p w:rsidR="00D0729D" w:rsidRPr="003F4A4E" w:rsidRDefault="00D0729D" w:rsidP="00D0729D">
      <w:pPr>
        <w:widowControl/>
        <w:spacing w:line="360" w:lineRule="auto"/>
        <w:ind w:firstLine="480"/>
        <w:jc w:val="left"/>
        <w:rPr>
          <w:rFonts w:asciiTheme="minorEastAsia" w:eastAsiaTheme="minorEastAsia" w:hAnsiTheme="minorEastAsia" w:cs="宋体"/>
          <w:color w:val="000000"/>
          <w:kern w:val="0"/>
          <w:sz w:val="24"/>
        </w:rPr>
      </w:pPr>
      <w:r w:rsidRPr="003F4A4E">
        <w:rPr>
          <w:rFonts w:asciiTheme="minorEastAsia" w:eastAsiaTheme="minorEastAsia" w:hAnsiTheme="minorEastAsia" w:cs="宋体" w:hint="eastAsia"/>
          <w:color w:val="000000"/>
          <w:kern w:val="0"/>
          <w:sz w:val="24"/>
        </w:rPr>
        <w:t>（一）</w:t>
      </w:r>
      <w:r w:rsidR="003B5A20" w:rsidRPr="003F4A4E">
        <w:rPr>
          <w:rFonts w:asciiTheme="minorEastAsia" w:eastAsiaTheme="minorEastAsia" w:hAnsiTheme="minorEastAsia" w:cs="宋体" w:hint="eastAsia"/>
          <w:color w:val="000000"/>
          <w:kern w:val="0"/>
          <w:sz w:val="24"/>
        </w:rPr>
        <w:t>主营业务影响。</w:t>
      </w:r>
      <w:r w:rsidR="00841F33" w:rsidRPr="003F4A4E">
        <w:rPr>
          <w:rFonts w:asciiTheme="minorEastAsia" w:eastAsiaTheme="minorEastAsia" w:hAnsiTheme="minorEastAsia" w:cs="宋体" w:hint="eastAsia"/>
          <w:color w:val="000000"/>
          <w:kern w:val="0"/>
          <w:sz w:val="24"/>
        </w:rPr>
        <w:t>2</w:t>
      </w:r>
      <w:r w:rsidR="00841F33" w:rsidRPr="003F4A4E">
        <w:rPr>
          <w:rFonts w:asciiTheme="minorEastAsia" w:eastAsiaTheme="minorEastAsia" w:hAnsiTheme="minorEastAsia" w:cs="宋体"/>
          <w:color w:val="000000"/>
          <w:kern w:val="0"/>
          <w:sz w:val="24"/>
        </w:rPr>
        <w:t>020</w:t>
      </w:r>
      <w:r w:rsidR="00841F33" w:rsidRPr="003F4A4E">
        <w:rPr>
          <w:rFonts w:asciiTheme="minorEastAsia" w:eastAsiaTheme="minorEastAsia" w:hAnsiTheme="minorEastAsia" w:cs="宋体" w:hint="eastAsia"/>
          <w:color w:val="000000"/>
          <w:kern w:val="0"/>
          <w:sz w:val="24"/>
        </w:rPr>
        <w:t>年度由于疫情影响</w:t>
      </w:r>
      <w:r w:rsidR="009870B5" w:rsidRPr="003F4A4E">
        <w:rPr>
          <w:rFonts w:asciiTheme="minorEastAsia" w:eastAsiaTheme="minorEastAsia" w:hAnsiTheme="minorEastAsia" w:cs="宋体" w:hint="eastAsia"/>
          <w:color w:val="000000"/>
          <w:kern w:val="0"/>
          <w:sz w:val="24"/>
        </w:rPr>
        <w:t>,</w:t>
      </w:r>
      <w:r w:rsidR="00841F33" w:rsidRPr="003F4A4E">
        <w:rPr>
          <w:rFonts w:asciiTheme="minorEastAsia" w:eastAsiaTheme="minorEastAsia" w:hAnsiTheme="minorEastAsia" w:cs="宋体" w:hint="eastAsia"/>
          <w:color w:val="000000"/>
          <w:kern w:val="0"/>
          <w:sz w:val="24"/>
        </w:rPr>
        <w:t>公司医药业务收入</w:t>
      </w:r>
      <w:r w:rsidR="009870B5" w:rsidRPr="003F4A4E">
        <w:rPr>
          <w:rFonts w:asciiTheme="minorEastAsia" w:eastAsiaTheme="minorEastAsia" w:hAnsiTheme="minorEastAsia" w:cs="宋体" w:hint="eastAsia"/>
          <w:color w:val="000000"/>
          <w:kern w:val="0"/>
          <w:sz w:val="24"/>
        </w:rPr>
        <w:t>和营业利润</w:t>
      </w:r>
      <w:r w:rsidR="00841F33" w:rsidRPr="003F4A4E">
        <w:rPr>
          <w:rFonts w:asciiTheme="minorEastAsia" w:eastAsiaTheme="minorEastAsia" w:hAnsiTheme="minorEastAsia" w:cs="宋体" w:hint="eastAsia"/>
          <w:color w:val="000000"/>
          <w:kern w:val="0"/>
          <w:sz w:val="24"/>
        </w:rPr>
        <w:t>较2</w:t>
      </w:r>
      <w:r w:rsidR="00841F33" w:rsidRPr="003F4A4E">
        <w:rPr>
          <w:rFonts w:asciiTheme="minorEastAsia" w:eastAsiaTheme="minorEastAsia" w:hAnsiTheme="minorEastAsia" w:cs="宋体"/>
          <w:color w:val="000000"/>
          <w:kern w:val="0"/>
          <w:sz w:val="24"/>
        </w:rPr>
        <w:t>019</w:t>
      </w:r>
      <w:r w:rsidR="00841F33" w:rsidRPr="003F4A4E">
        <w:rPr>
          <w:rFonts w:asciiTheme="minorEastAsia" w:eastAsiaTheme="minorEastAsia" w:hAnsiTheme="minorEastAsia" w:cs="宋体" w:hint="eastAsia"/>
          <w:color w:val="000000"/>
          <w:kern w:val="0"/>
          <w:sz w:val="24"/>
        </w:rPr>
        <w:t>年度有所下降</w:t>
      </w:r>
      <w:r w:rsidR="00317CD9" w:rsidRPr="003F4A4E">
        <w:rPr>
          <w:rFonts w:asciiTheme="minorEastAsia" w:eastAsiaTheme="minorEastAsia" w:hAnsiTheme="minorEastAsia" w:cs="宋体" w:hint="eastAsia"/>
          <w:color w:val="000000"/>
          <w:kern w:val="0"/>
          <w:sz w:val="24"/>
        </w:rPr>
        <w:t>；</w:t>
      </w:r>
      <w:r w:rsidR="00317CD9" w:rsidRPr="003F4A4E">
        <w:rPr>
          <w:rFonts w:ascii="宋体" w:hAnsi="宋体" w:cs="宋体" w:hint="eastAsia"/>
          <w:color w:val="000000"/>
          <w:kern w:val="0"/>
          <w:sz w:val="24"/>
        </w:rPr>
        <w:t>另外由于</w:t>
      </w:r>
      <w:r w:rsidR="009870B5" w:rsidRPr="003F4A4E">
        <w:rPr>
          <w:rFonts w:ascii="宋体" w:hAnsi="宋体" w:cs="宋体" w:hint="eastAsia"/>
          <w:color w:val="000000"/>
          <w:kern w:val="0"/>
          <w:sz w:val="24"/>
        </w:rPr>
        <w:t>响水</w:t>
      </w:r>
      <w:proofErr w:type="gramStart"/>
      <w:r w:rsidR="009870B5" w:rsidRPr="003F4A4E">
        <w:rPr>
          <w:rFonts w:ascii="宋体" w:hAnsi="宋体" w:cs="宋体" w:hint="eastAsia"/>
          <w:color w:val="000000"/>
          <w:kern w:val="0"/>
          <w:sz w:val="24"/>
        </w:rPr>
        <w:t>恒</w:t>
      </w:r>
      <w:proofErr w:type="gramEnd"/>
      <w:r w:rsidR="009870B5" w:rsidRPr="003F4A4E">
        <w:rPr>
          <w:rFonts w:ascii="宋体" w:hAnsi="宋体" w:cs="宋体" w:hint="eastAsia"/>
          <w:color w:val="000000"/>
          <w:kern w:val="0"/>
          <w:sz w:val="24"/>
        </w:rPr>
        <w:t>利达</w:t>
      </w:r>
      <w:r w:rsidR="00317CD9" w:rsidRPr="003F4A4E">
        <w:rPr>
          <w:rFonts w:ascii="宋体" w:hAnsi="宋体" w:cs="宋体" w:hint="eastAsia"/>
          <w:color w:val="000000"/>
          <w:kern w:val="0"/>
          <w:sz w:val="24"/>
        </w:rPr>
        <w:t>2</w:t>
      </w:r>
      <w:r w:rsidR="00317CD9" w:rsidRPr="003F4A4E">
        <w:rPr>
          <w:rFonts w:ascii="宋体" w:hAnsi="宋体" w:cs="宋体"/>
          <w:color w:val="000000"/>
          <w:kern w:val="0"/>
          <w:sz w:val="24"/>
        </w:rPr>
        <w:t>020</w:t>
      </w:r>
      <w:r w:rsidR="00317CD9" w:rsidRPr="003F4A4E">
        <w:rPr>
          <w:rFonts w:ascii="宋体" w:hAnsi="宋体" w:cs="宋体" w:hint="eastAsia"/>
          <w:color w:val="000000"/>
          <w:kern w:val="0"/>
          <w:sz w:val="24"/>
        </w:rPr>
        <w:t>年度生产经营停止造成较大经营亏损。</w:t>
      </w:r>
    </w:p>
    <w:p w:rsidR="00D0729D" w:rsidRDefault="00D0729D" w:rsidP="00841F33">
      <w:pPr>
        <w:widowControl/>
        <w:spacing w:line="360" w:lineRule="auto"/>
        <w:ind w:firstLine="480"/>
        <w:jc w:val="left"/>
        <w:rPr>
          <w:rFonts w:ascii="宋体" w:hAnsi="宋体" w:cs="宋体"/>
          <w:color w:val="000000"/>
          <w:kern w:val="0"/>
          <w:sz w:val="24"/>
        </w:rPr>
      </w:pPr>
      <w:r w:rsidRPr="003F4A4E">
        <w:rPr>
          <w:rFonts w:asciiTheme="minorEastAsia" w:eastAsiaTheme="minorEastAsia" w:hAnsiTheme="minorEastAsia" w:cs="宋体" w:hint="eastAsia"/>
          <w:color w:val="000000"/>
          <w:kern w:val="0"/>
          <w:sz w:val="24"/>
        </w:rPr>
        <w:t>（二）</w:t>
      </w:r>
      <w:r w:rsidR="003B5A20" w:rsidRPr="003F4A4E">
        <w:rPr>
          <w:rFonts w:asciiTheme="minorEastAsia" w:eastAsiaTheme="minorEastAsia" w:hAnsiTheme="minorEastAsia" w:cs="宋体" w:hint="eastAsia"/>
          <w:color w:val="000000"/>
          <w:kern w:val="0"/>
          <w:sz w:val="24"/>
        </w:rPr>
        <w:t>非经营性损益的影响。</w:t>
      </w:r>
      <w:r w:rsidR="009870B5" w:rsidRPr="003F4A4E">
        <w:rPr>
          <w:rFonts w:ascii="宋体" w:hAnsi="宋体" w:cs="宋体" w:hint="eastAsia"/>
          <w:color w:val="000000"/>
          <w:kern w:val="0"/>
          <w:sz w:val="24"/>
        </w:rPr>
        <w:t>报告</w:t>
      </w:r>
      <w:r w:rsidR="009870B5">
        <w:rPr>
          <w:rFonts w:ascii="宋体" w:hAnsi="宋体" w:cs="宋体" w:hint="eastAsia"/>
          <w:color w:val="000000"/>
          <w:kern w:val="0"/>
          <w:sz w:val="24"/>
        </w:rPr>
        <w:t>期内，</w:t>
      </w:r>
      <w:r w:rsidR="009870B5" w:rsidRPr="00CC78F1">
        <w:rPr>
          <w:rFonts w:ascii="宋体" w:hAnsi="宋体" w:cs="宋体" w:hint="eastAsia"/>
          <w:color w:val="000000"/>
          <w:kern w:val="0"/>
          <w:sz w:val="24"/>
        </w:rPr>
        <w:t>响水恒利达与江苏响水生态化工园区管理委员会签订《响水生态化工园区企业退出补偿协</w:t>
      </w:r>
      <w:r w:rsidR="009870B5" w:rsidRPr="000B3C2D">
        <w:rPr>
          <w:rFonts w:ascii="宋体" w:hAnsi="宋体" w:cs="宋体" w:hint="eastAsia"/>
          <w:color w:val="000000"/>
          <w:kern w:val="0"/>
          <w:sz w:val="24"/>
        </w:rPr>
        <w:t>议》，本次退出补偿款和资产处置收入低于资产账面价值，预计2</w:t>
      </w:r>
      <w:r w:rsidR="009870B5" w:rsidRPr="000B3C2D">
        <w:rPr>
          <w:rFonts w:ascii="宋体" w:hAnsi="宋体" w:cs="宋体"/>
          <w:color w:val="000000"/>
          <w:kern w:val="0"/>
          <w:sz w:val="24"/>
        </w:rPr>
        <w:t>020</w:t>
      </w:r>
      <w:r w:rsidR="009870B5" w:rsidRPr="000B3C2D">
        <w:rPr>
          <w:rFonts w:ascii="宋体" w:hAnsi="宋体" w:cs="宋体" w:hint="eastAsia"/>
          <w:color w:val="000000"/>
          <w:kern w:val="0"/>
          <w:sz w:val="24"/>
        </w:rPr>
        <w:t>年度计提大额资产减值准备</w:t>
      </w:r>
      <w:r w:rsidR="00047444" w:rsidRPr="000B3C2D">
        <w:rPr>
          <w:rFonts w:ascii="宋体" w:hAnsi="宋体" w:cs="宋体" w:hint="eastAsia"/>
          <w:color w:val="000000"/>
          <w:kern w:val="0"/>
          <w:sz w:val="24"/>
        </w:rPr>
        <w:t>3</w:t>
      </w:r>
      <w:r w:rsidR="00047444" w:rsidRPr="000B3C2D">
        <w:rPr>
          <w:rFonts w:ascii="宋体" w:hAnsi="宋体" w:cs="宋体"/>
          <w:color w:val="000000"/>
          <w:kern w:val="0"/>
          <w:sz w:val="24"/>
        </w:rPr>
        <w:t>.40</w:t>
      </w:r>
      <w:r w:rsidR="00047444" w:rsidRPr="000B3C2D">
        <w:rPr>
          <w:rFonts w:ascii="宋体" w:hAnsi="宋体" w:cs="宋体" w:hint="eastAsia"/>
          <w:color w:val="000000"/>
          <w:kern w:val="0"/>
          <w:sz w:val="24"/>
        </w:rPr>
        <w:t>亿</w:t>
      </w:r>
      <w:r w:rsidR="009870B5" w:rsidRPr="000B3C2D">
        <w:rPr>
          <w:rFonts w:ascii="宋体" w:hAnsi="宋体" w:cs="宋体" w:hint="eastAsia"/>
          <w:color w:val="000000"/>
          <w:kern w:val="0"/>
          <w:sz w:val="24"/>
        </w:rPr>
        <w:t>元，此外由于本次退出</w:t>
      </w:r>
      <w:r w:rsidR="00DB68D6">
        <w:rPr>
          <w:rFonts w:ascii="宋体" w:hAnsi="宋体" w:cs="宋体" w:hint="eastAsia"/>
          <w:color w:val="000000"/>
          <w:kern w:val="0"/>
          <w:sz w:val="24"/>
        </w:rPr>
        <w:t>，</w:t>
      </w:r>
      <w:r w:rsidR="009870B5" w:rsidRPr="000B3C2D">
        <w:rPr>
          <w:rFonts w:ascii="宋体" w:hAnsi="宋体" w:cs="宋体" w:hint="eastAsia"/>
          <w:color w:val="000000"/>
          <w:kern w:val="0"/>
          <w:sz w:val="24"/>
        </w:rPr>
        <w:t>响水恒利达一期项目资产组的可收回金额预计将低于包含整体商誉的资产组的账面价值，预计将计提商誉减值准备1,259.11万元。</w:t>
      </w:r>
      <w:r w:rsidR="00D50BBD" w:rsidRPr="009E10F5">
        <w:rPr>
          <w:rFonts w:ascii="宋体" w:hAnsi="宋体" w:cs="宋体" w:hint="eastAsia"/>
          <w:color w:val="000000"/>
          <w:kern w:val="0"/>
          <w:sz w:val="24"/>
        </w:rPr>
        <w:t>（</w:t>
      </w:r>
      <w:r w:rsidR="00D50BBD">
        <w:rPr>
          <w:rFonts w:ascii="宋体" w:hAnsi="宋体" w:cs="宋体" w:hint="eastAsia"/>
          <w:color w:val="000000"/>
          <w:kern w:val="0"/>
          <w:sz w:val="24"/>
        </w:rPr>
        <w:t>相关</w:t>
      </w:r>
      <w:r w:rsidR="00D50BBD" w:rsidRPr="009E10F5">
        <w:rPr>
          <w:rFonts w:ascii="宋体" w:hAnsi="宋体" w:cs="宋体" w:hint="eastAsia"/>
          <w:color w:val="000000"/>
          <w:kern w:val="0"/>
          <w:sz w:val="24"/>
        </w:rPr>
        <w:t>内容</w:t>
      </w:r>
      <w:r w:rsidR="00D50BBD">
        <w:rPr>
          <w:rFonts w:ascii="宋体" w:hAnsi="宋体" w:cs="宋体" w:hint="eastAsia"/>
          <w:color w:val="000000"/>
          <w:kern w:val="0"/>
          <w:sz w:val="24"/>
        </w:rPr>
        <w:t>参</w:t>
      </w:r>
      <w:r w:rsidR="00D50BBD" w:rsidRPr="009E10F5">
        <w:rPr>
          <w:rFonts w:ascii="宋体" w:hAnsi="宋体" w:cs="宋体" w:hint="eastAsia"/>
          <w:color w:val="000000"/>
          <w:kern w:val="0"/>
          <w:sz w:val="24"/>
        </w:rPr>
        <w:t>见公司于2020年10月13日、11月28日在《中国证券报》、《上海证券报》及上海证券交易所网站上披露的公告编号：临2020-061、临2020-073公告）</w:t>
      </w:r>
      <w:bookmarkStart w:id="0" w:name="_GoBack"/>
      <w:bookmarkEnd w:id="0"/>
    </w:p>
    <w:p w:rsidR="009E10F5" w:rsidRDefault="009E10F5" w:rsidP="00841F33">
      <w:pPr>
        <w:widowControl/>
        <w:spacing w:line="360" w:lineRule="auto"/>
        <w:ind w:firstLine="480"/>
        <w:jc w:val="left"/>
        <w:rPr>
          <w:rFonts w:asciiTheme="minorEastAsia" w:eastAsiaTheme="minorEastAsia" w:hAnsiTheme="minorEastAsia" w:cs="宋体"/>
          <w:color w:val="FF0000"/>
          <w:kern w:val="0"/>
          <w:sz w:val="24"/>
        </w:rPr>
      </w:pPr>
    </w:p>
    <w:p w:rsidR="00FF2788" w:rsidRPr="00B250B6" w:rsidRDefault="00FF2788" w:rsidP="00FF2788">
      <w:pPr>
        <w:widowControl/>
        <w:spacing w:line="360" w:lineRule="auto"/>
        <w:ind w:firstLine="480"/>
        <w:jc w:val="left"/>
        <w:rPr>
          <w:rFonts w:asciiTheme="minorEastAsia" w:eastAsiaTheme="minorEastAsia" w:hAnsiTheme="minorEastAsia" w:cs="宋体"/>
          <w:b/>
          <w:color w:val="000000"/>
          <w:kern w:val="0"/>
          <w:sz w:val="24"/>
        </w:rPr>
      </w:pPr>
      <w:r w:rsidRPr="00666F14">
        <w:rPr>
          <w:rFonts w:asciiTheme="minorEastAsia" w:eastAsiaTheme="minorEastAsia" w:hAnsiTheme="minorEastAsia" w:cs="宋体" w:hint="eastAsia"/>
          <w:b/>
          <w:color w:val="000000"/>
          <w:kern w:val="0"/>
          <w:sz w:val="24"/>
        </w:rPr>
        <w:t>四、风险提示</w:t>
      </w:r>
    </w:p>
    <w:p w:rsidR="00FF2788" w:rsidRDefault="00FF2788" w:rsidP="00FF2788">
      <w:pPr>
        <w:widowControl/>
        <w:spacing w:line="360" w:lineRule="auto"/>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截至本公告披露日，</w:t>
      </w:r>
      <w:r w:rsidRPr="005817D3">
        <w:rPr>
          <w:rFonts w:asciiTheme="minorEastAsia" w:eastAsiaTheme="minorEastAsia" w:hAnsiTheme="minorEastAsia" w:cs="宋体" w:hint="eastAsia"/>
          <w:color w:val="000000"/>
          <w:kern w:val="0"/>
          <w:sz w:val="24"/>
        </w:rPr>
        <w:t>公司不存在影响本次业绩预告内容准确性的不确定因素</w:t>
      </w:r>
      <w:r>
        <w:rPr>
          <w:rFonts w:asciiTheme="minorEastAsia" w:eastAsiaTheme="minorEastAsia" w:hAnsiTheme="minorEastAsia" w:cs="宋体" w:hint="eastAsia"/>
          <w:color w:val="000000"/>
          <w:kern w:val="0"/>
          <w:sz w:val="24"/>
        </w:rPr>
        <w:t>。</w:t>
      </w:r>
    </w:p>
    <w:p w:rsidR="009E10F5" w:rsidRDefault="009E10F5" w:rsidP="00FF2788">
      <w:pPr>
        <w:widowControl/>
        <w:spacing w:line="360" w:lineRule="auto"/>
        <w:ind w:firstLine="480"/>
        <w:jc w:val="left"/>
        <w:rPr>
          <w:rFonts w:ascii="宋体" w:hAnsi="宋体" w:cs="宋体"/>
          <w:kern w:val="0"/>
          <w:sz w:val="24"/>
        </w:rPr>
      </w:pPr>
    </w:p>
    <w:p w:rsidR="00FF2788" w:rsidRPr="00AD4BC7" w:rsidRDefault="00FF2788" w:rsidP="00FF2788">
      <w:pPr>
        <w:widowControl/>
        <w:spacing w:line="360" w:lineRule="auto"/>
        <w:ind w:firstLine="480"/>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五</w:t>
      </w:r>
      <w:r w:rsidRPr="00AD4BC7">
        <w:rPr>
          <w:rFonts w:asciiTheme="minorEastAsia" w:eastAsiaTheme="minorEastAsia" w:hAnsiTheme="minorEastAsia" w:cs="宋体" w:hint="eastAsia"/>
          <w:b/>
          <w:color w:val="000000"/>
          <w:kern w:val="0"/>
          <w:sz w:val="24"/>
        </w:rPr>
        <w:t>、其他说明事项</w:t>
      </w:r>
    </w:p>
    <w:p w:rsidR="00FF2788" w:rsidRDefault="00FF2788" w:rsidP="00FF2788">
      <w:pPr>
        <w:widowControl/>
        <w:spacing w:line="360" w:lineRule="auto"/>
        <w:ind w:firstLine="480"/>
        <w:jc w:val="left"/>
        <w:rPr>
          <w:rFonts w:asciiTheme="minorEastAsia" w:eastAsiaTheme="minorEastAsia" w:hAnsiTheme="minorEastAsia" w:cs="宋体"/>
          <w:color w:val="000000"/>
          <w:kern w:val="0"/>
          <w:sz w:val="24"/>
        </w:rPr>
      </w:pPr>
      <w:r w:rsidRPr="00AD4BC7">
        <w:rPr>
          <w:rFonts w:asciiTheme="minorEastAsia" w:eastAsiaTheme="minorEastAsia" w:hAnsiTheme="minorEastAsia" w:cs="宋体" w:hint="eastAsia"/>
          <w:color w:val="000000"/>
          <w:kern w:val="0"/>
          <w:sz w:val="24"/>
        </w:rPr>
        <w:lastRenderedPageBreak/>
        <w:t>以上预告数据仅为初步核算数据，具体准确的财务数据以公司正式披露的经审计后的</w:t>
      </w:r>
      <w:r w:rsidR="00D0729D">
        <w:rPr>
          <w:rFonts w:asciiTheme="minorEastAsia" w:eastAsiaTheme="minorEastAsia" w:hAnsiTheme="minorEastAsia" w:cs="宋体" w:hint="eastAsia"/>
          <w:color w:val="000000"/>
          <w:kern w:val="0"/>
          <w:sz w:val="24"/>
        </w:rPr>
        <w:t>2020</w:t>
      </w:r>
      <w:r w:rsidRPr="00AD4BC7">
        <w:rPr>
          <w:rFonts w:asciiTheme="minorEastAsia" w:eastAsiaTheme="minorEastAsia" w:hAnsiTheme="minorEastAsia" w:cs="宋体" w:hint="eastAsia"/>
          <w:color w:val="000000"/>
          <w:kern w:val="0"/>
          <w:sz w:val="24"/>
        </w:rPr>
        <w:t>年年报为准，敬请广大投资者注意投资风险。</w:t>
      </w:r>
    </w:p>
    <w:p w:rsidR="009E10F5" w:rsidRDefault="009E10F5" w:rsidP="00FF2788">
      <w:pPr>
        <w:widowControl/>
        <w:spacing w:line="360" w:lineRule="auto"/>
        <w:ind w:firstLine="480"/>
        <w:jc w:val="left"/>
        <w:rPr>
          <w:rFonts w:asciiTheme="minorEastAsia" w:eastAsiaTheme="minorEastAsia" w:hAnsiTheme="minorEastAsia" w:cs="宋体"/>
          <w:color w:val="000000"/>
          <w:kern w:val="0"/>
          <w:sz w:val="24"/>
        </w:rPr>
      </w:pPr>
    </w:p>
    <w:p w:rsidR="00FF2788" w:rsidRDefault="00FF2788" w:rsidP="00FF2788">
      <w:pPr>
        <w:widowControl/>
        <w:spacing w:line="360" w:lineRule="auto"/>
        <w:ind w:firstLineChars="200" w:firstLine="480"/>
        <w:jc w:val="left"/>
        <w:rPr>
          <w:rFonts w:asciiTheme="minorEastAsia" w:eastAsiaTheme="minorEastAsia" w:hAnsiTheme="minorEastAsia" w:cs="宋体"/>
          <w:color w:val="000000"/>
          <w:kern w:val="0"/>
          <w:sz w:val="24"/>
        </w:rPr>
      </w:pPr>
      <w:r w:rsidRPr="00AD4BC7">
        <w:rPr>
          <w:rFonts w:asciiTheme="minorEastAsia" w:eastAsiaTheme="minorEastAsia" w:hAnsiTheme="minorEastAsia" w:cs="宋体" w:hint="eastAsia"/>
          <w:color w:val="000000"/>
          <w:kern w:val="0"/>
          <w:sz w:val="24"/>
        </w:rPr>
        <w:t>特此公告。</w:t>
      </w:r>
    </w:p>
    <w:p w:rsidR="009E10F5" w:rsidRDefault="009E10F5" w:rsidP="00FF2788">
      <w:pPr>
        <w:widowControl/>
        <w:spacing w:line="360" w:lineRule="auto"/>
        <w:ind w:firstLineChars="200" w:firstLine="480"/>
        <w:jc w:val="left"/>
        <w:rPr>
          <w:rFonts w:asciiTheme="minorEastAsia" w:eastAsiaTheme="minorEastAsia" w:hAnsiTheme="minorEastAsia" w:cs="宋体"/>
          <w:color w:val="000000"/>
          <w:kern w:val="0"/>
          <w:sz w:val="24"/>
        </w:rPr>
      </w:pPr>
    </w:p>
    <w:p w:rsidR="00FF2788" w:rsidRDefault="00FF2788" w:rsidP="00FF2788">
      <w:pPr>
        <w:spacing w:line="360" w:lineRule="auto"/>
        <w:ind w:firstLineChars="1800" w:firstLine="4320"/>
        <w:jc w:val="right"/>
        <w:rPr>
          <w:rFonts w:ascii="宋体" w:hAnsi="宋体"/>
          <w:sz w:val="24"/>
        </w:rPr>
      </w:pPr>
    </w:p>
    <w:p w:rsidR="00495156" w:rsidRDefault="00495156" w:rsidP="00495156">
      <w:pPr>
        <w:spacing w:line="360" w:lineRule="auto"/>
        <w:ind w:firstLineChars="1800" w:firstLine="4320"/>
        <w:jc w:val="right"/>
        <w:rPr>
          <w:rFonts w:ascii="宋体" w:hAnsi="宋体"/>
          <w:sz w:val="24"/>
        </w:rPr>
      </w:pPr>
      <w:r w:rsidRPr="0087221C">
        <w:rPr>
          <w:rFonts w:ascii="宋体" w:hAnsi="宋体" w:hint="eastAsia"/>
          <w:sz w:val="24"/>
        </w:rPr>
        <w:t>江苏吴中医药发展股份有限公司</w:t>
      </w:r>
    </w:p>
    <w:p w:rsidR="00495156" w:rsidRDefault="00495156" w:rsidP="00495156">
      <w:pPr>
        <w:spacing w:line="360" w:lineRule="auto"/>
        <w:ind w:right="1200" w:firstLineChars="1800" w:firstLine="4320"/>
        <w:jc w:val="center"/>
        <w:rPr>
          <w:rFonts w:ascii="宋体" w:hAnsi="宋体"/>
          <w:sz w:val="24"/>
        </w:rPr>
      </w:pPr>
      <w:r>
        <w:rPr>
          <w:rFonts w:ascii="宋体" w:hAnsi="宋体" w:hint="eastAsia"/>
          <w:sz w:val="24"/>
        </w:rPr>
        <w:t xml:space="preserve">                 董事会 </w:t>
      </w:r>
    </w:p>
    <w:p w:rsidR="00495156" w:rsidRDefault="00495156" w:rsidP="00495156">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1</w:t>
      </w:r>
      <w:r w:rsidRPr="00A3746E">
        <w:rPr>
          <w:rFonts w:ascii="宋体" w:hAnsi="宋体" w:hint="eastAsia"/>
          <w:sz w:val="24"/>
        </w:rPr>
        <w:t>月</w:t>
      </w:r>
      <w:r>
        <w:rPr>
          <w:rFonts w:ascii="宋体" w:hAnsi="宋体" w:hint="eastAsia"/>
          <w:sz w:val="24"/>
        </w:rPr>
        <w:t>30</w:t>
      </w:r>
      <w:r w:rsidRPr="00A3746E">
        <w:rPr>
          <w:rFonts w:ascii="宋体" w:hAnsi="宋体" w:hint="eastAsia"/>
          <w:sz w:val="24"/>
        </w:rPr>
        <w:t>日</w:t>
      </w:r>
    </w:p>
    <w:p w:rsidR="00FF2788" w:rsidRDefault="00FF2788" w:rsidP="00495156">
      <w:pPr>
        <w:spacing w:line="360" w:lineRule="auto"/>
        <w:ind w:right="420"/>
      </w:pPr>
    </w:p>
    <w:sectPr w:rsidR="00FF27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6FD" w:rsidRDefault="009866FD" w:rsidP="00495156">
      <w:r>
        <w:separator/>
      </w:r>
    </w:p>
  </w:endnote>
  <w:endnote w:type="continuationSeparator" w:id="0">
    <w:p w:rsidR="009866FD" w:rsidRDefault="009866FD" w:rsidP="0049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6FD" w:rsidRDefault="009866FD" w:rsidP="00495156">
      <w:r>
        <w:separator/>
      </w:r>
    </w:p>
  </w:footnote>
  <w:footnote w:type="continuationSeparator" w:id="0">
    <w:p w:rsidR="009866FD" w:rsidRDefault="009866FD" w:rsidP="00495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35A89"/>
    <w:multiLevelType w:val="hybridMultilevel"/>
    <w:tmpl w:val="E07A4EB2"/>
    <w:lvl w:ilvl="0" w:tplc="04090001">
      <w:start w:val="1"/>
      <w:numFmt w:val="bullet"/>
      <w:lvlText w:val=""/>
      <w:lvlJc w:val="left"/>
      <w:pPr>
        <w:ind w:left="888" w:hanging="420"/>
      </w:pPr>
      <w:rPr>
        <w:rFonts w:ascii="Wingdings" w:hAnsi="Wingdings" w:hint="default"/>
      </w:rPr>
    </w:lvl>
    <w:lvl w:ilvl="1" w:tplc="04090003" w:tentative="1">
      <w:start w:val="1"/>
      <w:numFmt w:val="bullet"/>
      <w:lvlText w:val=""/>
      <w:lvlJc w:val="left"/>
      <w:pPr>
        <w:ind w:left="1308" w:hanging="420"/>
      </w:pPr>
      <w:rPr>
        <w:rFonts w:ascii="Wingdings" w:hAnsi="Wingdings" w:hint="default"/>
      </w:rPr>
    </w:lvl>
    <w:lvl w:ilvl="2" w:tplc="04090005"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3" w:tentative="1">
      <w:start w:val="1"/>
      <w:numFmt w:val="bullet"/>
      <w:lvlText w:val=""/>
      <w:lvlJc w:val="left"/>
      <w:pPr>
        <w:ind w:left="2568" w:hanging="420"/>
      </w:pPr>
      <w:rPr>
        <w:rFonts w:ascii="Wingdings" w:hAnsi="Wingdings" w:hint="default"/>
      </w:rPr>
    </w:lvl>
    <w:lvl w:ilvl="5" w:tplc="04090005"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3" w:tentative="1">
      <w:start w:val="1"/>
      <w:numFmt w:val="bullet"/>
      <w:lvlText w:val=""/>
      <w:lvlJc w:val="left"/>
      <w:pPr>
        <w:ind w:left="3828" w:hanging="420"/>
      </w:pPr>
      <w:rPr>
        <w:rFonts w:ascii="Wingdings" w:hAnsi="Wingdings" w:hint="default"/>
      </w:rPr>
    </w:lvl>
    <w:lvl w:ilvl="8" w:tplc="04090005" w:tentative="1">
      <w:start w:val="1"/>
      <w:numFmt w:val="bullet"/>
      <w:lvlText w:val=""/>
      <w:lvlJc w:val="left"/>
      <w:pPr>
        <w:ind w:left="4248" w:hanging="420"/>
      </w:pPr>
      <w:rPr>
        <w:rFonts w:ascii="Wingdings" w:hAnsi="Wingdings" w:hint="default"/>
      </w:rPr>
    </w:lvl>
  </w:abstractNum>
  <w:abstractNum w:abstractNumId="1">
    <w:nsid w:val="491310BB"/>
    <w:multiLevelType w:val="hybridMultilevel"/>
    <w:tmpl w:val="A4607AC4"/>
    <w:lvl w:ilvl="0" w:tplc="7F2E8FD6">
      <w:start w:val="1"/>
      <w:numFmt w:val="decimal"/>
      <w:lvlText w:val="%1、"/>
      <w:lvlJc w:val="left"/>
      <w:pPr>
        <w:ind w:left="1248" w:hanging="360"/>
      </w:pPr>
      <w:rPr>
        <w:rFonts w:hint="default"/>
      </w:rPr>
    </w:lvl>
    <w:lvl w:ilvl="1" w:tplc="04090019" w:tentative="1">
      <w:start w:val="1"/>
      <w:numFmt w:val="lowerLetter"/>
      <w:lvlText w:val="%2)"/>
      <w:lvlJc w:val="left"/>
      <w:pPr>
        <w:ind w:left="1728" w:hanging="420"/>
      </w:pPr>
    </w:lvl>
    <w:lvl w:ilvl="2" w:tplc="0409001B" w:tentative="1">
      <w:start w:val="1"/>
      <w:numFmt w:val="lowerRoman"/>
      <w:lvlText w:val="%3."/>
      <w:lvlJc w:val="right"/>
      <w:pPr>
        <w:ind w:left="2148" w:hanging="420"/>
      </w:pPr>
    </w:lvl>
    <w:lvl w:ilvl="3" w:tplc="0409000F" w:tentative="1">
      <w:start w:val="1"/>
      <w:numFmt w:val="decimal"/>
      <w:lvlText w:val="%4."/>
      <w:lvlJc w:val="left"/>
      <w:pPr>
        <w:ind w:left="2568" w:hanging="420"/>
      </w:pPr>
    </w:lvl>
    <w:lvl w:ilvl="4" w:tplc="04090019" w:tentative="1">
      <w:start w:val="1"/>
      <w:numFmt w:val="lowerLetter"/>
      <w:lvlText w:val="%5)"/>
      <w:lvlJc w:val="left"/>
      <w:pPr>
        <w:ind w:left="2988" w:hanging="420"/>
      </w:pPr>
    </w:lvl>
    <w:lvl w:ilvl="5" w:tplc="0409001B" w:tentative="1">
      <w:start w:val="1"/>
      <w:numFmt w:val="lowerRoman"/>
      <w:lvlText w:val="%6."/>
      <w:lvlJc w:val="right"/>
      <w:pPr>
        <w:ind w:left="3408" w:hanging="420"/>
      </w:pPr>
    </w:lvl>
    <w:lvl w:ilvl="6" w:tplc="0409000F" w:tentative="1">
      <w:start w:val="1"/>
      <w:numFmt w:val="decimal"/>
      <w:lvlText w:val="%7."/>
      <w:lvlJc w:val="left"/>
      <w:pPr>
        <w:ind w:left="3828" w:hanging="420"/>
      </w:pPr>
    </w:lvl>
    <w:lvl w:ilvl="7" w:tplc="04090019" w:tentative="1">
      <w:start w:val="1"/>
      <w:numFmt w:val="lowerLetter"/>
      <w:lvlText w:val="%8)"/>
      <w:lvlJc w:val="left"/>
      <w:pPr>
        <w:ind w:left="4248" w:hanging="420"/>
      </w:pPr>
    </w:lvl>
    <w:lvl w:ilvl="8" w:tplc="0409001B" w:tentative="1">
      <w:start w:val="1"/>
      <w:numFmt w:val="lowerRoman"/>
      <w:lvlText w:val="%9."/>
      <w:lvlJc w:val="right"/>
      <w:pPr>
        <w:ind w:left="466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35"/>
    <w:rsid w:val="000052DC"/>
    <w:rsid w:val="0001153F"/>
    <w:rsid w:val="00015559"/>
    <w:rsid w:val="0003171D"/>
    <w:rsid w:val="00034EAF"/>
    <w:rsid w:val="000377FA"/>
    <w:rsid w:val="00047444"/>
    <w:rsid w:val="000514F9"/>
    <w:rsid w:val="0007113B"/>
    <w:rsid w:val="00077985"/>
    <w:rsid w:val="000B3C2D"/>
    <w:rsid w:val="000C1EBF"/>
    <w:rsid w:val="000D5160"/>
    <w:rsid w:val="000D59A8"/>
    <w:rsid w:val="000E5928"/>
    <w:rsid w:val="001044FC"/>
    <w:rsid w:val="00115DE0"/>
    <w:rsid w:val="00125BE8"/>
    <w:rsid w:val="00125EB5"/>
    <w:rsid w:val="001302DF"/>
    <w:rsid w:val="00141A30"/>
    <w:rsid w:val="0014235B"/>
    <w:rsid w:val="001449C0"/>
    <w:rsid w:val="00151157"/>
    <w:rsid w:val="00163205"/>
    <w:rsid w:val="00167B35"/>
    <w:rsid w:val="001741A0"/>
    <w:rsid w:val="00184711"/>
    <w:rsid w:val="00190F6C"/>
    <w:rsid w:val="00194544"/>
    <w:rsid w:val="001A6F91"/>
    <w:rsid w:val="001C16DA"/>
    <w:rsid w:val="001D198B"/>
    <w:rsid w:val="001D5F31"/>
    <w:rsid w:val="001E49FF"/>
    <w:rsid w:val="001F698F"/>
    <w:rsid w:val="00201E57"/>
    <w:rsid w:val="002101B8"/>
    <w:rsid w:val="00227A64"/>
    <w:rsid w:val="002343EA"/>
    <w:rsid w:val="002442A3"/>
    <w:rsid w:val="00251C73"/>
    <w:rsid w:val="00256018"/>
    <w:rsid w:val="002561CC"/>
    <w:rsid w:val="0025726D"/>
    <w:rsid w:val="0025795B"/>
    <w:rsid w:val="00266464"/>
    <w:rsid w:val="00270486"/>
    <w:rsid w:val="0027220C"/>
    <w:rsid w:val="002808AB"/>
    <w:rsid w:val="00284CD2"/>
    <w:rsid w:val="002B5713"/>
    <w:rsid w:val="002B7CCB"/>
    <w:rsid w:val="002C71E7"/>
    <w:rsid w:val="002D2369"/>
    <w:rsid w:val="002D4C8C"/>
    <w:rsid w:val="002F64AF"/>
    <w:rsid w:val="002F74DC"/>
    <w:rsid w:val="00317CD9"/>
    <w:rsid w:val="00324EB8"/>
    <w:rsid w:val="003307ED"/>
    <w:rsid w:val="003334F6"/>
    <w:rsid w:val="003402E8"/>
    <w:rsid w:val="00353BA1"/>
    <w:rsid w:val="00360937"/>
    <w:rsid w:val="00363847"/>
    <w:rsid w:val="0037324C"/>
    <w:rsid w:val="00373349"/>
    <w:rsid w:val="0038210C"/>
    <w:rsid w:val="003870CC"/>
    <w:rsid w:val="003B1D84"/>
    <w:rsid w:val="003B5345"/>
    <w:rsid w:val="003B5A20"/>
    <w:rsid w:val="003C607D"/>
    <w:rsid w:val="003D0C3B"/>
    <w:rsid w:val="003D3FFF"/>
    <w:rsid w:val="003D798A"/>
    <w:rsid w:val="003E2FD2"/>
    <w:rsid w:val="003E355B"/>
    <w:rsid w:val="003F4A4E"/>
    <w:rsid w:val="0041720E"/>
    <w:rsid w:val="0042410C"/>
    <w:rsid w:val="004374BE"/>
    <w:rsid w:val="00444265"/>
    <w:rsid w:val="004502F4"/>
    <w:rsid w:val="00475AC0"/>
    <w:rsid w:val="00495156"/>
    <w:rsid w:val="00496E8A"/>
    <w:rsid w:val="004A41EF"/>
    <w:rsid w:val="004B70B1"/>
    <w:rsid w:val="004C0C76"/>
    <w:rsid w:val="004C27B9"/>
    <w:rsid w:val="004C3A3E"/>
    <w:rsid w:val="004C3DB4"/>
    <w:rsid w:val="004D2BA0"/>
    <w:rsid w:val="004E363D"/>
    <w:rsid w:val="004F1ED6"/>
    <w:rsid w:val="004F1F15"/>
    <w:rsid w:val="004F65E5"/>
    <w:rsid w:val="005014D1"/>
    <w:rsid w:val="0054211F"/>
    <w:rsid w:val="00542DA0"/>
    <w:rsid w:val="0054311D"/>
    <w:rsid w:val="005477DA"/>
    <w:rsid w:val="00555131"/>
    <w:rsid w:val="00557690"/>
    <w:rsid w:val="005712CB"/>
    <w:rsid w:val="005737FA"/>
    <w:rsid w:val="00577CBB"/>
    <w:rsid w:val="00580E39"/>
    <w:rsid w:val="00591636"/>
    <w:rsid w:val="005B4F18"/>
    <w:rsid w:val="005C3668"/>
    <w:rsid w:val="005D417A"/>
    <w:rsid w:val="005D4ACB"/>
    <w:rsid w:val="005D5EDA"/>
    <w:rsid w:val="005E4AFF"/>
    <w:rsid w:val="005F17B5"/>
    <w:rsid w:val="005F1BAC"/>
    <w:rsid w:val="00606509"/>
    <w:rsid w:val="00615D49"/>
    <w:rsid w:val="006412D7"/>
    <w:rsid w:val="006446F0"/>
    <w:rsid w:val="00645C77"/>
    <w:rsid w:val="00662769"/>
    <w:rsid w:val="00663516"/>
    <w:rsid w:val="0067327D"/>
    <w:rsid w:val="00682D83"/>
    <w:rsid w:val="00683AED"/>
    <w:rsid w:val="0069424B"/>
    <w:rsid w:val="00695D72"/>
    <w:rsid w:val="006A4EA1"/>
    <w:rsid w:val="006B29CA"/>
    <w:rsid w:val="006B2B65"/>
    <w:rsid w:val="006B7491"/>
    <w:rsid w:val="006C1D25"/>
    <w:rsid w:val="006E12CC"/>
    <w:rsid w:val="007001F0"/>
    <w:rsid w:val="007014FC"/>
    <w:rsid w:val="007230C3"/>
    <w:rsid w:val="0075060C"/>
    <w:rsid w:val="007564B5"/>
    <w:rsid w:val="0076676A"/>
    <w:rsid w:val="00766EEB"/>
    <w:rsid w:val="00772A33"/>
    <w:rsid w:val="0078609E"/>
    <w:rsid w:val="007918EE"/>
    <w:rsid w:val="00795BAB"/>
    <w:rsid w:val="007A1575"/>
    <w:rsid w:val="007A4659"/>
    <w:rsid w:val="007C79A9"/>
    <w:rsid w:val="007C7BAF"/>
    <w:rsid w:val="007E3476"/>
    <w:rsid w:val="00802A0A"/>
    <w:rsid w:val="00824AB0"/>
    <w:rsid w:val="008378DC"/>
    <w:rsid w:val="008412C9"/>
    <w:rsid w:val="00841F33"/>
    <w:rsid w:val="00846238"/>
    <w:rsid w:val="00887DA0"/>
    <w:rsid w:val="00893296"/>
    <w:rsid w:val="008935D4"/>
    <w:rsid w:val="008A72B1"/>
    <w:rsid w:val="008B3703"/>
    <w:rsid w:val="008B43ED"/>
    <w:rsid w:val="008B4735"/>
    <w:rsid w:val="008C0E07"/>
    <w:rsid w:val="008E57CC"/>
    <w:rsid w:val="008F5155"/>
    <w:rsid w:val="008F6AB5"/>
    <w:rsid w:val="00933FA5"/>
    <w:rsid w:val="00934104"/>
    <w:rsid w:val="0094672C"/>
    <w:rsid w:val="00955A3F"/>
    <w:rsid w:val="00960430"/>
    <w:rsid w:val="00967AA4"/>
    <w:rsid w:val="009866FD"/>
    <w:rsid w:val="009870B5"/>
    <w:rsid w:val="00987ECA"/>
    <w:rsid w:val="00995DC5"/>
    <w:rsid w:val="009B0F09"/>
    <w:rsid w:val="009E10F5"/>
    <w:rsid w:val="009E1FA0"/>
    <w:rsid w:val="009E2C35"/>
    <w:rsid w:val="009E3014"/>
    <w:rsid w:val="009F0BB3"/>
    <w:rsid w:val="00A05A16"/>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15F8"/>
    <w:rsid w:val="00AB2664"/>
    <w:rsid w:val="00AB53AC"/>
    <w:rsid w:val="00AB6C97"/>
    <w:rsid w:val="00AC11D0"/>
    <w:rsid w:val="00AC4010"/>
    <w:rsid w:val="00AC7ABF"/>
    <w:rsid w:val="00AD0003"/>
    <w:rsid w:val="00AD0E06"/>
    <w:rsid w:val="00AF45BF"/>
    <w:rsid w:val="00AF476E"/>
    <w:rsid w:val="00B03668"/>
    <w:rsid w:val="00B07E79"/>
    <w:rsid w:val="00B27494"/>
    <w:rsid w:val="00B31559"/>
    <w:rsid w:val="00B31A8D"/>
    <w:rsid w:val="00B369BE"/>
    <w:rsid w:val="00B40795"/>
    <w:rsid w:val="00B52013"/>
    <w:rsid w:val="00B57C2F"/>
    <w:rsid w:val="00B83EF8"/>
    <w:rsid w:val="00B87AB6"/>
    <w:rsid w:val="00BA46C7"/>
    <w:rsid w:val="00BB0A00"/>
    <w:rsid w:val="00BB5C59"/>
    <w:rsid w:val="00BB5E17"/>
    <w:rsid w:val="00BB5F62"/>
    <w:rsid w:val="00BC7D27"/>
    <w:rsid w:val="00BE7989"/>
    <w:rsid w:val="00BF5380"/>
    <w:rsid w:val="00BF68F7"/>
    <w:rsid w:val="00C01D90"/>
    <w:rsid w:val="00C03F48"/>
    <w:rsid w:val="00C1036D"/>
    <w:rsid w:val="00C12288"/>
    <w:rsid w:val="00C14435"/>
    <w:rsid w:val="00C442D1"/>
    <w:rsid w:val="00C62BAA"/>
    <w:rsid w:val="00C65924"/>
    <w:rsid w:val="00C66833"/>
    <w:rsid w:val="00C66F13"/>
    <w:rsid w:val="00C6792D"/>
    <w:rsid w:val="00C71DAA"/>
    <w:rsid w:val="00C745A9"/>
    <w:rsid w:val="00C770B6"/>
    <w:rsid w:val="00C77455"/>
    <w:rsid w:val="00C8490D"/>
    <w:rsid w:val="00C84E9B"/>
    <w:rsid w:val="00C875F5"/>
    <w:rsid w:val="00CA1004"/>
    <w:rsid w:val="00CB2DCE"/>
    <w:rsid w:val="00CC65AD"/>
    <w:rsid w:val="00CC78F1"/>
    <w:rsid w:val="00CC7C0B"/>
    <w:rsid w:val="00CD2A4D"/>
    <w:rsid w:val="00CD5891"/>
    <w:rsid w:val="00CD607E"/>
    <w:rsid w:val="00CD6EAB"/>
    <w:rsid w:val="00CE4D8A"/>
    <w:rsid w:val="00CF2676"/>
    <w:rsid w:val="00CF42BE"/>
    <w:rsid w:val="00CF7E7A"/>
    <w:rsid w:val="00D04CBB"/>
    <w:rsid w:val="00D05E2F"/>
    <w:rsid w:val="00D0729D"/>
    <w:rsid w:val="00D141A5"/>
    <w:rsid w:val="00D21B8D"/>
    <w:rsid w:val="00D26D15"/>
    <w:rsid w:val="00D3212E"/>
    <w:rsid w:val="00D45281"/>
    <w:rsid w:val="00D50BBD"/>
    <w:rsid w:val="00D53DC4"/>
    <w:rsid w:val="00D601FE"/>
    <w:rsid w:val="00D6753A"/>
    <w:rsid w:val="00D7040A"/>
    <w:rsid w:val="00D71559"/>
    <w:rsid w:val="00D73864"/>
    <w:rsid w:val="00D77523"/>
    <w:rsid w:val="00D819D3"/>
    <w:rsid w:val="00D86A2F"/>
    <w:rsid w:val="00D909E7"/>
    <w:rsid w:val="00D90BC6"/>
    <w:rsid w:val="00D92B06"/>
    <w:rsid w:val="00DB1844"/>
    <w:rsid w:val="00DB68D6"/>
    <w:rsid w:val="00DC0757"/>
    <w:rsid w:val="00DD409A"/>
    <w:rsid w:val="00DE1F7A"/>
    <w:rsid w:val="00DE24B3"/>
    <w:rsid w:val="00DE3893"/>
    <w:rsid w:val="00DF08C9"/>
    <w:rsid w:val="00E003D0"/>
    <w:rsid w:val="00E025CD"/>
    <w:rsid w:val="00E05034"/>
    <w:rsid w:val="00E220DE"/>
    <w:rsid w:val="00E26F68"/>
    <w:rsid w:val="00E31233"/>
    <w:rsid w:val="00E373CB"/>
    <w:rsid w:val="00E74755"/>
    <w:rsid w:val="00E74E4D"/>
    <w:rsid w:val="00E77D37"/>
    <w:rsid w:val="00E90C0B"/>
    <w:rsid w:val="00E915EA"/>
    <w:rsid w:val="00E9529E"/>
    <w:rsid w:val="00E96761"/>
    <w:rsid w:val="00E97E93"/>
    <w:rsid w:val="00EA6444"/>
    <w:rsid w:val="00EB0FB2"/>
    <w:rsid w:val="00EB7FBA"/>
    <w:rsid w:val="00ED4428"/>
    <w:rsid w:val="00EF67AA"/>
    <w:rsid w:val="00F03FA2"/>
    <w:rsid w:val="00F07A0E"/>
    <w:rsid w:val="00F11687"/>
    <w:rsid w:val="00F13C59"/>
    <w:rsid w:val="00F161EE"/>
    <w:rsid w:val="00F168FB"/>
    <w:rsid w:val="00F21312"/>
    <w:rsid w:val="00F23D77"/>
    <w:rsid w:val="00F25681"/>
    <w:rsid w:val="00F33450"/>
    <w:rsid w:val="00F41B3B"/>
    <w:rsid w:val="00F43502"/>
    <w:rsid w:val="00F461A2"/>
    <w:rsid w:val="00F642E6"/>
    <w:rsid w:val="00F732B8"/>
    <w:rsid w:val="00F75621"/>
    <w:rsid w:val="00F75B8D"/>
    <w:rsid w:val="00F7601B"/>
    <w:rsid w:val="00F84401"/>
    <w:rsid w:val="00F92A30"/>
    <w:rsid w:val="00FA5496"/>
    <w:rsid w:val="00FB56C5"/>
    <w:rsid w:val="00FB79DD"/>
    <w:rsid w:val="00FD17D4"/>
    <w:rsid w:val="00FD212D"/>
    <w:rsid w:val="00FE4FBE"/>
    <w:rsid w:val="00FE57F0"/>
    <w:rsid w:val="00FE5ACA"/>
    <w:rsid w:val="00FF2788"/>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7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788"/>
    <w:pPr>
      <w:ind w:firstLineChars="200" w:firstLine="420"/>
    </w:pPr>
  </w:style>
  <w:style w:type="paragraph" w:styleId="a4">
    <w:name w:val="header"/>
    <w:basedOn w:val="a"/>
    <w:link w:val="Char"/>
    <w:uiPriority w:val="99"/>
    <w:unhideWhenUsed/>
    <w:rsid w:val="004951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95156"/>
    <w:rPr>
      <w:rFonts w:ascii="Times New Roman" w:eastAsia="宋体" w:hAnsi="Times New Roman" w:cs="Times New Roman"/>
      <w:sz w:val="18"/>
      <w:szCs w:val="18"/>
    </w:rPr>
  </w:style>
  <w:style w:type="paragraph" w:styleId="a5">
    <w:name w:val="footer"/>
    <w:basedOn w:val="a"/>
    <w:link w:val="Char0"/>
    <w:uiPriority w:val="99"/>
    <w:unhideWhenUsed/>
    <w:rsid w:val="00495156"/>
    <w:pPr>
      <w:tabs>
        <w:tab w:val="center" w:pos="4153"/>
        <w:tab w:val="right" w:pos="8306"/>
      </w:tabs>
      <w:snapToGrid w:val="0"/>
      <w:jc w:val="left"/>
    </w:pPr>
    <w:rPr>
      <w:sz w:val="18"/>
      <w:szCs w:val="18"/>
    </w:rPr>
  </w:style>
  <w:style w:type="character" w:customStyle="1" w:styleId="Char0">
    <w:name w:val="页脚 Char"/>
    <w:basedOn w:val="a0"/>
    <w:link w:val="a5"/>
    <w:uiPriority w:val="99"/>
    <w:rsid w:val="0049515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7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788"/>
    <w:pPr>
      <w:ind w:firstLineChars="200" w:firstLine="420"/>
    </w:pPr>
  </w:style>
  <w:style w:type="paragraph" w:styleId="a4">
    <w:name w:val="header"/>
    <w:basedOn w:val="a"/>
    <w:link w:val="Char"/>
    <w:uiPriority w:val="99"/>
    <w:unhideWhenUsed/>
    <w:rsid w:val="004951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95156"/>
    <w:rPr>
      <w:rFonts w:ascii="Times New Roman" w:eastAsia="宋体" w:hAnsi="Times New Roman" w:cs="Times New Roman"/>
      <w:sz w:val="18"/>
      <w:szCs w:val="18"/>
    </w:rPr>
  </w:style>
  <w:style w:type="paragraph" w:styleId="a5">
    <w:name w:val="footer"/>
    <w:basedOn w:val="a"/>
    <w:link w:val="Char0"/>
    <w:uiPriority w:val="99"/>
    <w:unhideWhenUsed/>
    <w:rsid w:val="00495156"/>
    <w:pPr>
      <w:tabs>
        <w:tab w:val="center" w:pos="4153"/>
        <w:tab w:val="right" w:pos="8306"/>
      </w:tabs>
      <w:snapToGrid w:val="0"/>
      <w:jc w:val="left"/>
    </w:pPr>
    <w:rPr>
      <w:sz w:val="18"/>
      <w:szCs w:val="18"/>
    </w:rPr>
  </w:style>
  <w:style w:type="character" w:customStyle="1" w:styleId="Char0">
    <w:name w:val="页脚 Char"/>
    <w:basedOn w:val="a0"/>
    <w:link w:val="a5"/>
    <w:uiPriority w:val="99"/>
    <w:rsid w:val="0049515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18</cp:revision>
  <dcterms:created xsi:type="dcterms:W3CDTF">2021-01-29T01:08:00Z</dcterms:created>
  <dcterms:modified xsi:type="dcterms:W3CDTF">2021-01-29T03:18:00Z</dcterms:modified>
</cp:coreProperties>
</file>