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EE3" w:rsidRPr="00981997" w:rsidRDefault="009F1EE3" w:rsidP="00683074">
      <w:pPr>
        <w:autoSpaceDE w:val="0"/>
        <w:autoSpaceDN w:val="0"/>
        <w:adjustRightInd w:val="0"/>
        <w:spacing w:line="360" w:lineRule="auto"/>
        <w:rPr>
          <w:rFonts w:ascii="宋体" w:eastAsia="宋体" w:hAnsi="宋体" w:cs="Arial"/>
          <w:color w:val="000000"/>
          <w:kern w:val="0"/>
          <w:sz w:val="24"/>
        </w:rPr>
      </w:pPr>
      <w:r w:rsidRPr="00981997">
        <w:rPr>
          <w:rFonts w:ascii="宋体" w:eastAsia="宋体" w:hAnsi="宋体" w:cs="Arial"/>
          <w:color w:val="000000"/>
          <w:kern w:val="0"/>
          <w:sz w:val="24"/>
        </w:rPr>
        <w:t xml:space="preserve">证券代码：600200  </w:t>
      </w:r>
      <w:r w:rsidR="00CC23AE">
        <w:rPr>
          <w:rFonts w:ascii="宋体" w:eastAsia="宋体" w:hAnsi="宋体" w:cs="Arial" w:hint="eastAsia"/>
          <w:color w:val="000000"/>
          <w:kern w:val="0"/>
          <w:sz w:val="24"/>
        </w:rPr>
        <w:t xml:space="preserve">   </w:t>
      </w:r>
      <w:r w:rsidRPr="00981997">
        <w:rPr>
          <w:rFonts w:ascii="宋体" w:eastAsia="宋体" w:hAnsi="宋体" w:cs="Arial"/>
          <w:color w:val="000000"/>
          <w:kern w:val="0"/>
          <w:sz w:val="24"/>
        </w:rPr>
        <w:tab/>
        <w:t>证券简称：江苏吴中</w:t>
      </w:r>
      <w:r w:rsidR="00CC23AE">
        <w:rPr>
          <w:rFonts w:ascii="宋体" w:eastAsia="宋体" w:hAnsi="宋体" w:cs="Arial" w:hint="eastAsia"/>
          <w:color w:val="000000"/>
          <w:kern w:val="0"/>
          <w:sz w:val="24"/>
        </w:rPr>
        <w:t xml:space="preserve">   </w:t>
      </w:r>
      <w:r w:rsidR="00575A61">
        <w:rPr>
          <w:rFonts w:ascii="宋体" w:eastAsia="宋体" w:hAnsi="宋体" w:cs="Arial"/>
          <w:color w:val="000000"/>
          <w:kern w:val="0"/>
          <w:sz w:val="24"/>
        </w:rPr>
        <w:tab/>
      </w:r>
      <w:r w:rsidRPr="00C818EE">
        <w:rPr>
          <w:rFonts w:ascii="宋体" w:eastAsia="宋体" w:hAnsi="宋体" w:cs="Arial" w:hint="eastAsia"/>
          <w:color w:val="000000"/>
          <w:kern w:val="0"/>
          <w:sz w:val="24"/>
        </w:rPr>
        <w:t>公告</w:t>
      </w:r>
      <w:r w:rsidRPr="00C818EE">
        <w:rPr>
          <w:rFonts w:ascii="宋体" w:eastAsia="宋体" w:hAnsi="宋体" w:cs="Arial"/>
          <w:color w:val="000000"/>
          <w:kern w:val="0"/>
          <w:sz w:val="24"/>
        </w:rPr>
        <w:t>编号：临201</w:t>
      </w:r>
      <w:r w:rsidR="008D5901" w:rsidRPr="00C818EE">
        <w:rPr>
          <w:rFonts w:ascii="宋体" w:eastAsia="宋体" w:hAnsi="宋体" w:cs="Arial" w:hint="eastAsia"/>
          <w:color w:val="000000"/>
          <w:kern w:val="0"/>
          <w:sz w:val="24"/>
        </w:rPr>
        <w:t>7</w:t>
      </w:r>
      <w:r w:rsidRPr="00C818EE">
        <w:rPr>
          <w:rFonts w:ascii="宋体" w:eastAsia="宋体" w:hAnsi="宋体" w:cs="Arial"/>
          <w:color w:val="000000"/>
          <w:kern w:val="0"/>
          <w:sz w:val="24"/>
        </w:rPr>
        <w:t>-</w:t>
      </w:r>
      <w:r w:rsidR="00C818EE" w:rsidRPr="00C818EE">
        <w:rPr>
          <w:rFonts w:ascii="宋体" w:eastAsia="宋体" w:hAnsi="宋体" w:cs="Arial" w:hint="eastAsia"/>
          <w:color w:val="000000"/>
          <w:kern w:val="0"/>
          <w:sz w:val="24"/>
        </w:rPr>
        <w:t>01</w:t>
      </w:r>
      <w:r w:rsidR="00283A42">
        <w:rPr>
          <w:rFonts w:ascii="宋体" w:eastAsia="宋体" w:hAnsi="宋体" w:cs="Arial" w:hint="eastAsia"/>
          <w:color w:val="000000"/>
          <w:kern w:val="0"/>
          <w:sz w:val="24"/>
        </w:rPr>
        <w:t>6</w:t>
      </w:r>
    </w:p>
    <w:p w:rsidR="009F1EE3" w:rsidRPr="007A6D08" w:rsidRDefault="009F1EE3" w:rsidP="009F1EE3">
      <w:pPr>
        <w:pStyle w:val="Default"/>
        <w:snapToGrid w:val="0"/>
      </w:pPr>
    </w:p>
    <w:p w:rsidR="008D5901" w:rsidRDefault="009F1EE3" w:rsidP="008D5901">
      <w:pPr>
        <w:ind w:rightChars="-73" w:right="-153"/>
        <w:jc w:val="center"/>
        <w:rPr>
          <w:rFonts w:ascii="黑体" w:eastAsia="黑体" w:hAnsi="宋体" w:cs="Times New Roman"/>
          <w:b/>
          <w:bCs/>
          <w:color w:val="FF0000"/>
          <w:sz w:val="32"/>
        </w:rPr>
      </w:pPr>
      <w:r w:rsidRPr="00981997">
        <w:rPr>
          <w:rFonts w:ascii="黑体" w:eastAsia="黑体" w:hAnsi="宋体" w:cs="Times New Roman" w:hint="eastAsia"/>
          <w:b/>
          <w:bCs/>
          <w:color w:val="FF0000"/>
          <w:sz w:val="32"/>
        </w:rPr>
        <w:t>江苏</w:t>
      </w:r>
      <w:r w:rsidR="00FE34E8" w:rsidRPr="00FE34E8">
        <w:rPr>
          <w:rFonts w:ascii="黑体" w:eastAsia="黑体" w:hAnsi="宋体" w:cs="Times New Roman" w:hint="eastAsia"/>
          <w:b/>
          <w:bCs/>
          <w:color w:val="FF0000"/>
          <w:sz w:val="32"/>
        </w:rPr>
        <w:t>吴中实业股份有限公司</w:t>
      </w:r>
    </w:p>
    <w:p w:rsidR="00134B5C" w:rsidRDefault="00FE34E8" w:rsidP="005A0034">
      <w:pPr>
        <w:ind w:rightChars="-73" w:right="-153"/>
        <w:jc w:val="center"/>
        <w:rPr>
          <w:rFonts w:ascii="黑体" w:eastAsia="黑体" w:hAnsi="宋体" w:cs="Times New Roman"/>
          <w:b/>
          <w:bCs/>
          <w:color w:val="FF0000"/>
          <w:sz w:val="32"/>
        </w:rPr>
      </w:pPr>
      <w:r w:rsidRPr="00FE34E8">
        <w:rPr>
          <w:rFonts w:ascii="黑体" w:eastAsia="黑体" w:hAnsi="宋体" w:cs="Times New Roman" w:hint="eastAsia"/>
          <w:b/>
          <w:bCs/>
          <w:color w:val="FF0000"/>
          <w:sz w:val="32"/>
        </w:rPr>
        <w:t>关于</w:t>
      </w:r>
      <w:r w:rsidR="005A0034">
        <w:rPr>
          <w:rFonts w:ascii="黑体" w:eastAsia="黑体" w:hAnsi="宋体" w:cs="Times New Roman" w:hint="eastAsia"/>
          <w:b/>
          <w:bCs/>
          <w:color w:val="FF0000"/>
          <w:sz w:val="32"/>
        </w:rPr>
        <w:t>变更部分募集资金投资项目</w:t>
      </w:r>
      <w:r w:rsidRPr="00FE34E8">
        <w:rPr>
          <w:rFonts w:ascii="黑体" w:eastAsia="黑体" w:hAnsi="宋体" w:cs="Times New Roman" w:hint="eastAsia"/>
          <w:b/>
          <w:bCs/>
          <w:color w:val="FF0000"/>
          <w:sz w:val="32"/>
        </w:rPr>
        <w:t>的公告</w:t>
      </w:r>
    </w:p>
    <w:p w:rsidR="00FE34E8" w:rsidRPr="00134B5C" w:rsidRDefault="00FE34E8" w:rsidP="00FE34E8">
      <w:pPr>
        <w:ind w:rightChars="-73" w:right="-153"/>
        <w:jc w:val="center"/>
        <w:rPr>
          <w:rFonts w:ascii="黑体" w:eastAsia="黑体" w:hAnsi="宋体" w:cs="Times New Roman"/>
          <w:b/>
          <w:bCs/>
          <w:color w:val="FF0000"/>
          <w:sz w:val="32"/>
        </w:rPr>
      </w:pPr>
    </w:p>
    <w:p w:rsidR="009F1EE3" w:rsidRPr="00981997" w:rsidRDefault="009F1EE3" w:rsidP="009F1EE3">
      <w:pPr>
        <w:autoSpaceDE w:val="0"/>
        <w:autoSpaceDN w:val="0"/>
        <w:adjustRightInd w:val="0"/>
        <w:spacing w:line="360" w:lineRule="auto"/>
        <w:ind w:firstLineChars="200" w:firstLine="482"/>
        <w:rPr>
          <w:rFonts w:ascii="宋体" w:eastAsia="宋体" w:hAnsi="宋体" w:cs="宋体"/>
          <w:b/>
          <w:color w:val="000000"/>
          <w:kern w:val="0"/>
          <w:sz w:val="24"/>
        </w:rPr>
      </w:pPr>
      <w:r w:rsidRPr="00981997">
        <w:rPr>
          <w:rFonts w:ascii="宋体" w:eastAsia="宋体" w:hAnsi="宋体" w:cs="宋体"/>
          <w:b/>
          <w:color w:val="000000"/>
          <w:kern w:val="0"/>
          <w:sz w:val="24"/>
        </w:rPr>
        <w:t>本公司董事会及全体董事保证本公告内容不存在任何虚假记载、误导性陈述或者重大遗漏，并对其内容的真实性、准确性和完整性承担个别及连带责任。</w:t>
      </w:r>
    </w:p>
    <w:p w:rsidR="009F1EE3" w:rsidRDefault="009F1EE3" w:rsidP="009F1EE3">
      <w:pPr>
        <w:spacing w:line="336" w:lineRule="auto"/>
        <w:ind w:firstLine="540"/>
        <w:rPr>
          <w:rFonts w:ascii="宋体" w:eastAsia="宋体" w:hAnsi="宋体" w:cs="Times New Roman"/>
          <w:sz w:val="24"/>
        </w:rPr>
      </w:pPr>
    </w:p>
    <w:p w:rsidR="00630395" w:rsidRPr="00D42146" w:rsidRDefault="00630395" w:rsidP="009F1EE3">
      <w:pPr>
        <w:spacing w:line="336" w:lineRule="auto"/>
        <w:ind w:firstLine="540"/>
        <w:rPr>
          <w:rFonts w:ascii="宋体" w:eastAsia="宋体" w:hAnsi="宋体" w:cs="Times New Roman"/>
          <w:b/>
          <w:sz w:val="24"/>
        </w:rPr>
      </w:pPr>
      <w:r w:rsidRPr="00D42146">
        <w:rPr>
          <w:rFonts w:ascii="宋体" w:eastAsia="宋体" w:hAnsi="宋体" w:cs="Times New Roman" w:hint="eastAsia"/>
          <w:b/>
          <w:sz w:val="24"/>
        </w:rPr>
        <w:t>重要内容提示：</w:t>
      </w:r>
    </w:p>
    <w:p w:rsidR="000B7F10" w:rsidRDefault="005A0034" w:rsidP="00630395">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Pr>
          <w:rFonts w:asciiTheme="minorEastAsia" w:hAnsiTheme="minorEastAsia" w:hint="eastAsia"/>
          <w:color w:val="000000"/>
          <w:sz w:val="24"/>
        </w:rPr>
        <w:t>原项目名称：药品自动化立体仓库项目</w:t>
      </w:r>
      <w:r w:rsidR="003E7777">
        <w:rPr>
          <w:rFonts w:asciiTheme="minorEastAsia" w:hAnsiTheme="minorEastAsia" w:hint="eastAsia"/>
          <w:color w:val="000000"/>
          <w:sz w:val="24"/>
        </w:rPr>
        <w:t>；</w:t>
      </w:r>
    </w:p>
    <w:p w:rsidR="005A0034" w:rsidRDefault="005A0034" w:rsidP="00630395">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Pr>
          <w:rFonts w:asciiTheme="minorEastAsia" w:hAnsiTheme="minorEastAsia" w:hint="eastAsia"/>
          <w:color w:val="000000"/>
          <w:sz w:val="24"/>
        </w:rPr>
        <w:t>新项目名称：</w:t>
      </w:r>
      <w:r w:rsidR="00AD6926">
        <w:rPr>
          <w:rFonts w:asciiTheme="minorEastAsia" w:hAnsiTheme="minorEastAsia" w:cs="Times New Roman" w:hint="eastAsia"/>
          <w:color w:val="000000"/>
          <w:kern w:val="0"/>
          <w:sz w:val="24"/>
          <w:szCs w:val="24"/>
        </w:rPr>
        <w:t>江苏吴中医药集团有限公司苏州制药厂原料药二期项目</w:t>
      </w:r>
      <w:r w:rsidR="003E7777">
        <w:rPr>
          <w:rFonts w:asciiTheme="minorEastAsia" w:hAnsiTheme="minorEastAsia" w:cs="Times New Roman" w:hint="eastAsia"/>
          <w:color w:val="000000"/>
          <w:kern w:val="0"/>
          <w:sz w:val="24"/>
          <w:szCs w:val="24"/>
        </w:rPr>
        <w:t>；</w:t>
      </w:r>
    </w:p>
    <w:p w:rsidR="005A0034" w:rsidRPr="00C90F61" w:rsidRDefault="005A0034" w:rsidP="00630395">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Pr>
          <w:rFonts w:asciiTheme="minorEastAsia" w:hAnsiTheme="minorEastAsia" w:hint="eastAsia"/>
          <w:color w:val="000000"/>
          <w:sz w:val="24"/>
        </w:rPr>
        <w:t>新项目预计投资总额：</w:t>
      </w:r>
      <w:r w:rsidR="00AD6926">
        <w:rPr>
          <w:rFonts w:asciiTheme="minorEastAsia" w:hAnsiTheme="minorEastAsia" w:hint="eastAsia"/>
          <w:color w:val="000000"/>
          <w:sz w:val="24"/>
        </w:rPr>
        <w:t>4</w:t>
      </w:r>
      <w:r w:rsidR="009518F3">
        <w:rPr>
          <w:rFonts w:asciiTheme="minorEastAsia" w:hAnsiTheme="minorEastAsia" w:hint="eastAsia"/>
          <w:color w:val="000000"/>
          <w:sz w:val="24"/>
        </w:rPr>
        <w:t>,1</w:t>
      </w:r>
      <w:r w:rsidR="00AD6926">
        <w:rPr>
          <w:rFonts w:asciiTheme="minorEastAsia" w:hAnsiTheme="minorEastAsia" w:hint="eastAsia"/>
          <w:color w:val="000000"/>
          <w:sz w:val="24"/>
        </w:rPr>
        <w:t>0</w:t>
      </w:r>
      <w:r w:rsidR="009518F3" w:rsidRPr="00C90F61">
        <w:rPr>
          <w:rFonts w:asciiTheme="minorEastAsia" w:hAnsiTheme="minorEastAsia" w:hint="eastAsia"/>
          <w:color w:val="000000"/>
          <w:sz w:val="24"/>
        </w:rPr>
        <w:t>0万元</w:t>
      </w:r>
      <w:r w:rsidR="000F73C5" w:rsidRPr="00C90F61">
        <w:rPr>
          <w:rFonts w:asciiTheme="minorEastAsia" w:hAnsiTheme="minorEastAsia" w:hint="eastAsia"/>
          <w:color w:val="000000"/>
          <w:sz w:val="24"/>
        </w:rPr>
        <w:t>,</w:t>
      </w:r>
      <w:r w:rsidR="00BF4944" w:rsidRPr="00BF4944">
        <w:rPr>
          <w:rFonts w:asciiTheme="minorEastAsia" w:hAnsiTheme="minorEastAsia" w:hint="eastAsia"/>
          <w:color w:val="000000"/>
          <w:sz w:val="24"/>
        </w:rPr>
        <w:t xml:space="preserve"> </w:t>
      </w:r>
      <w:r w:rsidR="00BF4944">
        <w:rPr>
          <w:rFonts w:asciiTheme="minorEastAsia" w:hAnsiTheme="minorEastAsia" w:hint="eastAsia"/>
          <w:color w:val="000000"/>
          <w:sz w:val="24"/>
        </w:rPr>
        <w:t>资金</w:t>
      </w:r>
      <w:r w:rsidR="003E7777" w:rsidRPr="00C90F61">
        <w:rPr>
          <w:rFonts w:asciiTheme="minorEastAsia" w:hAnsiTheme="minorEastAsia" w:hint="eastAsia"/>
          <w:color w:val="000000"/>
          <w:sz w:val="24"/>
        </w:rPr>
        <w:t>通过</w:t>
      </w:r>
      <w:r w:rsidR="008B1D47">
        <w:rPr>
          <w:rFonts w:asciiTheme="minorEastAsia" w:hAnsiTheme="minorEastAsia" w:hint="eastAsia"/>
          <w:color w:val="000000"/>
          <w:sz w:val="24"/>
        </w:rPr>
        <w:t>募集</w:t>
      </w:r>
      <w:r w:rsidR="008D1AA0">
        <w:rPr>
          <w:rFonts w:asciiTheme="minorEastAsia" w:hAnsiTheme="minorEastAsia" w:hint="eastAsia"/>
          <w:color w:val="000000"/>
          <w:sz w:val="24"/>
        </w:rPr>
        <w:t>筹措</w:t>
      </w:r>
      <w:r w:rsidR="00BF4944">
        <w:rPr>
          <w:rFonts w:asciiTheme="minorEastAsia" w:hAnsiTheme="minorEastAsia" w:hint="eastAsia"/>
          <w:color w:val="000000"/>
          <w:sz w:val="24"/>
        </w:rPr>
        <w:t>（本次变更）</w:t>
      </w:r>
      <w:r w:rsidR="008B1D47">
        <w:rPr>
          <w:rFonts w:asciiTheme="minorEastAsia" w:hAnsiTheme="minorEastAsia" w:hint="eastAsia"/>
          <w:color w:val="000000"/>
          <w:sz w:val="24"/>
        </w:rPr>
        <w:t>加企业</w:t>
      </w:r>
      <w:r w:rsidR="003E7777" w:rsidRPr="00C90F61">
        <w:rPr>
          <w:rFonts w:asciiTheme="minorEastAsia" w:hAnsiTheme="minorEastAsia" w:hint="eastAsia"/>
          <w:color w:val="000000"/>
          <w:sz w:val="24"/>
        </w:rPr>
        <w:t>自筹；</w:t>
      </w:r>
    </w:p>
    <w:p w:rsidR="005A0034" w:rsidRPr="00C90F61" w:rsidRDefault="005A0034" w:rsidP="005A0034">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sidRPr="00C90F61">
        <w:rPr>
          <w:rFonts w:asciiTheme="minorEastAsia" w:hAnsiTheme="minorEastAsia" w:hint="eastAsia"/>
          <w:color w:val="000000"/>
          <w:sz w:val="24"/>
        </w:rPr>
        <w:t>变更募集资金投向的金额：</w:t>
      </w:r>
      <w:r w:rsidR="008B1D47">
        <w:rPr>
          <w:rFonts w:asciiTheme="minorEastAsia" w:hAnsiTheme="minorEastAsia" w:hint="eastAsia"/>
          <w:color w:val="000000"/>
          <w:sz w:val="24"/>
        </w:rPr>
        <w:t>2,867.45</w:t>
      </w:r>
      <w:r w:rsidR="00AD6926" w:rsidRPr="00C90F61">
        <w:rPr>
          <w:rFonts w:asciiTheme="minorEastAsia" w:hAnsiTheme="minorEastAsia" w:hint="eastAsia"/>
          <w:color w:val="000000"/>
          <w:sz w:val="24"/>
        </w:rPr>
        <w:t>万元</w:t>
      </w:r>
      <w:r w:rsidR="003E7777" w:rsidRPr="00C90F61">
        <w:rPr>
          <w:rFonts w:asciiTheme="minorEastAsia" w:hAnsiTheme="minorEastAsia" w:hint="eastAsia"/>
          <w:color w:val="000000"/>
          <w:sz w:val="24"/>
        </w:rPr>
        <w:t>；</w:t>
      </w:r>
    </w:p>
    <w:p w:rsidR="003E7777" w:rsidRPr="00C90F61" w:rsidRDefault="003E7777" w:rsidP="005A0034">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sidRPr="00C90F61">
        <w:rPr>
          <w:rFonts w:asciiTheme="minorEastAsia" w:hAnsiTheme="minorEastAsia" w:hint="eastAsia"/>
          <w:color w:val="000000"/>
          <w:sz w:val="24"/>
        </w:rPr>
        <w:t>新项目预计正常投产并产生效益的时间：</w:t>
      </w:r>
      <w:r w:rsidR="00882CAB" w:rsidRPr="00C90F61">
        <w:rPr>
          <w:rFonts w:asciiTheme="minorEastAsia" w:hAnsiTheme="minorEastAsia" w:hint="eastAsia"/>
          <w:color w:val="000000"/>
          <w:sz w:val="24"/>
        </w:rPr>
        <w:t>2020年；</w:t>
      </w:r>
    </w:p>
    <w:p w:rsidR="005A0034" w:rsidRDefault="005A0034" w:rsidP="005A0034">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Pr>
          <w:rFonts w:asciiTheme="minorEastAsia" w:hAnsiTheme="minorEastAsia" w:hint="eastAsia"/>
          <w:color w:val="000000"/>
          <w:sz w:val="24"/>
        </w:rPr>
        <w:t>本次变更部分募集资金投资项目还需提交公司股东大会审议。</w:t>
      </w:r>
    </w:p>
    <w:p w:rsidR="00017643" w:rsidRPr="00FF54CB" w:rsidRDefault="00017643" w:rsidP="00017643">
      <w:pPr>
        <w:adjustRightInd w:val="0"/>
        <w:snapToGrid w:val="0"/>
        <w:spacing w:line="360" w:lineRule="auto"/>
        <w:rPr>
          <w:rFonts w:asciiTheme="minorEastAsia" w:hAnsiTheme="minorEastAsia"/>
          <w:color w:val="000000"/>
          <w:sz w:val="24"/>
        </w:rPr>
      </w:pPr>
    </w:p>
    <w:p w:rsidR="00D05C97" w:rsidRPr="00FF54CB" w:rsidRDefault="00D05C97" w:rsidP="00017643">
      <w:pPr>
        <w:adjustRightInd w:val="0"/>
        <w:snapToGrid w:val="0"/>
        <w:spacing w:line="360" w:lineRule="auto"/>
        <w:rPr>
          <w:rFonts w:asciiTheme="minorEastAsia" w:hAnsiTheme="minorEastAsia"/>
          <w:b/>
          <w:color w:val="000000"/>
          <w:sz w:val="24"/>
        </w:rPr>
      </w:pPr>
      <w:r w:rsidRPr="00FF54CB">
        <w:rPr>
          <w:rFonts w:asciiTheme="minorEastAsia" w:hAnsiTheme="minorEastAsia" w:hint="eastAsia"/>
          <w:b/>
          <w:color w:val="000000"/>
          <w:sz w:val="24"/>
        </w:rPr>
        <w:t>一、</w:t>
      </w:r>
      <w:r w:rsidR="00464249">
        <w:rPr>
          <w:rFonts w:asciiTheme="minorEastAsia" w:hAnsiTheme="minorEastAsia" w:hint="eastAsia"/>
          <w:b/>
          <w:color w:val="000000"/>
          <w:sz w:val="24"/>
        </w:rPr>
        <w:t>变更募集资金投资项目的概述</w:t>
      </w:r>
    </w:p>
    <w:p w:rsidR="00585ECE" w:rsidRDefault="00464249" w:rsidP="00464249">
      <w:pPr>
        <w:adjustRightInd w:val="0"/>
        <w:snapToGrid w:val="0"/>
        <w:spacing w:line="360" w:lineRule="auto"/>
        <w:ind w:firstLine="480"/>
        <w:rPr>
          <w:rFonts w:asciiTheme="minorEastAsia" w:hAnsiTheme="minorEastAsia" w:cs="Times New Roman"/>
          <w:b/>
          <w:color w:val="000000"/>
          <w:kern w:val="0"/>
          <w:sz w:val="24"/>
          <w:szCs w:val="24"/>
        </w:rPr>
      </w:pPr>
      <w:r>
        <w:rPr>
          <w:rFonts w:asciiTheme="minorEastAsia" w:hAnsiTheme="minorEastAsia" w:cs="Times New Roman" w:hint="eastAsia"/>
          <w:b/>
          <w:color w:val="000000"/>
          <w:kern w:val="0"/>
          <w:sz w:val="24"/>
          <w:szCs w:val="24"/>
        </w:rPr>
        <w:t>（一）募集资金</w:t>
      </w:r>
      <w:r w:rsidR="00104E36">
        <w:rPr>
          <w:rFonts w:asciiTheme="minorEastAsia" w:hAnsiTheme="minorEastAsia" w:cs="Times New Roman" w:hint="eastAsia"/>
          <w:b/>
          <w:color w:val="000000"/>
          <w:kern w:val="0"/>
          <w:sz w:val="24"/>
          <w:szCs w:val="24"/>
        </w:rPr>
        <w:t>基本</w:t>
      </w:r>
      <w:r>
        <w:rPr>
          <w:rFonts w:asciiTheme="minorEastAsia" w:hAnsiTheme="minorEastAsia" w:cs="Times New Roman" w:hint="eastAsia"/>
          <w:b/>
          <w:color w:val="000000"/>
          <w:kern w:val="0"/>
          <w:sz w:val="24"/>
          <w:szCs w:val="24"/>
        </w:rPr>
        <w:t>情况</w:t>
      </w:r>
    </w:p>
    <w:p w:rsidR="00464249" w:rsidRPr="0017598E" w:rsidRDefault="00F047BA" w:rsidP="0017598E">
      <w:pPr>
        <w:pStyle w:val="ab"/>
        <w:spacing w:line="360" w:lineRule="auto"/>
        <w:ind w:firstLineChars="196" w:firstLine="470"/>
        <w:rPr>
          <w:rFonts w:ascii="宋体" w:hAnsi="宋体"/>
          <w:color w:val="000000"/>
          <w:sz w:val="24"/>
          <w:szCs w:val="24"/>
        </w:rPr>
      </w:pPr>
      <w:r w:rsidRPr="00463B70">
        <w:rPr>
          <w:rFonts w:ascii="宋体" w:hAnsi="宋体" w:hint="eastAsia"/>
          <w:color w:val="000000"/>
          <w:sz w:val="24"/>
          <w:szCs w:val="24"/>
        </w:rPr>
        <w:t>经中国证券监督管理委员会《关于核准江苏吴中实业股份有限公司非公开发行股票的批复》（证监许可[2015]2084号）核准，江苏吴中实业股份有限公司（以下简称“公司”）获准非公开发行不超过4,538万股新股（以下简称“本次发行”）。本次发行实际发行数量为</w:t>
      </w:r>
      <w:r w:rsidRPr="00463B70">
        <w:rPr>
          <w:rFonts w:ascii="宋体" w:hAnsi="宋体"/>
          <w:color w:val="000000"/>
          <w:sz w:val="24"/>
          <w:szCs w:val="24"/>
        </w:rPr>
        <w:t>41,046,070</w:t>
      </w:r>
      <w:r w:rsidRPr="00463B70">
        <w:rPr>
          <w:rFonts w:ascii="宋体" w:hAnsi="宋体" w:hint="eastAsia"/>
          <w:color w:val="000000"/>
          <w:sz w:val="24"/>
          <w:szCs w:val="24"/>
        </w:rPr>
        <w:t>股，发行对象为6名，发行价格为12.52元/股，募集资金总额为</w:t>
      </w:r>
      <w:r w:rsidRPr="00463B70">
        <w:rPr>
          <w:rFonts w:ascii="宋体" w:hAnsi="宋体"/>
          <w:color w:val="000000"/>
          <w:sz w:val="24"/>
          <w:szCs w:val="24"/>
        </w:rPr>
        <w:t>513,896,796.40</w:t>
      </w:r>
      <w:r w:rsidRPr="00463B70">
        <w:rPr>
          <w:rFonts w:ascii="宋体" w:hAnsi="宋体" w:hint="eastAsia"/>
          <w:color w:val="000000"/>
          <w:sz w:val="24"/>
          <w:szCs w:val="24"/>
        </w:rPr>
        <w:t>元（含发行费用）。扣除发行费用</w:t>
      </w:r>
      <w:r w:rsidRPr="00463B70">
        <w:rPr>
          <w:rFonts w:ascii="宋体" w:hAnsi="宋体"/>
          <w:color w:val="000000"/>
          <w:sz w:val="24"/>
          <w:szCs w:val="24"/>
        </w:rPr>
        <w:t>11,519,544.24</w:t>
      </w:r>
      <w:r w:rsidRPr="00463B70">
        <w:rPr>
          <w:rFonts w:ascii="宋体" w:hAnsi="宋体" w:hint="eastAsia"/>
          <w:color w:val="000000"/>
          <w:sz w:val="24"/>
          <w:szCs w:val="24"/>
        </w:rPr>
        <w:t>元后的募集资金净额为</w:t>
      </w:r>
      <w:r w:rsidRPr="00463B70">
        <w:rPr>
          <w:rFonts w:ascii="宋体" w:hAnsi="宋体"/>
          <w:color w:val="000000"/>
          <w:sz w:val="24"/>
          <w:szCs w:val="24"/>
        </w:rPr>
        <w:t>5</w:t>
      </w:r>
      <w:r w:rsidRPr="00463B70">
        <w:rPr>
          <w:rFonts w:ascii="宋体" w:hAnsi="宋体" w:hint="eastAsia"/>
          <w:color w:val="000000"/>
          <w:sz w:val="24"/>
          <w:szCs w:val="24"/>
        </w:rPr>
        <w:t>02,377,252.16元。2015年9月30日经立信会计师事务所（特殊普通合伙）审验，并出具《验资报告》（信会师报字[2015]第115325号）验证，确认本次募集资金已到账。</w:t>
      </w:r>
      <w:r w:rsidR="00877528">
        <w:rPr>
          <w:rFonts w:ascii="宋体" w:hAnsi="宋体" w:hint="eastAsia"/>
          <w:color w:val="000000"/>
          <w:sz w:val="24"/>
          <w:szCs w:val="24"/>
        </w:rPr>
        <w:t>公司对上述资金进行了专户存储管理。</w:t>
      </w:r>
    </w:p>
    <w:p w:rsidR="003E7777" w:rsidRDefault="003E7777" w:rsidP="00464249">
      <w:pPr>
        <w:adjustRightInd w:val="0"/>
        <w:snapToGrid w:val="0"/>
        <w:spacing w:line="360" w:lineRule="auto"/>
        <w:ind w:firstLine="480"/>
        <w:rPr>
          <w:rFonts w:asciiTheme="minorEastAsia" w:hAnsiTheme="minorEastAsia" w:cs="Times New Roman"/>
          <w:b/>
          <w:color w:val="000000"/>
          <w:kern w:val="0"/>
          <w:sz w:val="24"/>
          <w:szCs w:val="24"/>
        </w:rPr>
      </w:pPr>
    </w:p>
    <w:p w:rsidR="00464249" w:rsidRDefault="00F047BA" w:rsidP="00464249">
      <w:pPr>
        <w:adjustRightInd w:val="0"/>
        <w:snapToGrid w:val="0"/>
        <w:spacing w:line="360" w:lineRule="auto"/>
        <w:ind w:firstLine="480"/>
        <w:rPr>
          <w:rFonts w:asciiTheme="minorEastAsia" w:hAnsiTheme="minorEastAsia" w:cs="Times New Roman"/>
          <w:b/>
          <w:color w:val="000000"/>
          <w:kern w:val="0"/>
          <w:sz w:val="24"/>
          <w:szCs w:val="24"/>
        </w:rPr>
      </w:pPr>
      <w:r>
        <w:rPr>
          <w:rFonts w:asciiTheme="minorEastAsia" w:hAnsiTheme="minorEastAsia" w:cs="Times New Roman" w:hint="eastAsia"/>
          <w:b/>
          <w:color w:val="000000"/>
          <w:kern w:val="0"/>
          <w:sz w:val="24"/>
          <w:szCs w:val="24"/>
        </w:rPr>
        <w:lastRenderedPageBreak/>
        <w:t>（二）募集资金使用情况</w:t>
      </w:r>
    </w:p>
    <w:p w:rsidR="00F05A2D" w:rsidRPr="00F05A2D" w:rsidRDefault="00F05A2D" w:rsidP="00F05A2D">
      <w:pPr>
        <w:adjustRightInd w:val="0"/>
        <w:snapToGrid w:val="0"/>
        <w:spacing w:line="360" w:lineRule="auto"/>
        <w:ind w:firstLine="480"/>
        <w:rPr>
          <w:rFonts w:ascii="宋体" w:hAnsi="宋体"/>
          <w:color w:val="000000"/>
          <w:kern w:val="0"/>
          <w:sz w:val="24"/>
        </w:rPr>
      </w:pPr>
      <w:r w:rsidRPr="00F05A2D">
        <w:rPr>
          <w:rFonts w:ascii="宋体" w:hAnsi="宋体" w:hint="eastAsia"/>
          <w:color w:val="000000"/>
          <w:kern w:val="0"/>
          <w:sz w:val="24"/>
        </w:rPr>
        <w:t>截至2016年12月31日，公司</w:t>
      </w:r>
      <w:proofErr w:type="gramStart"/>
      <w:r w:rsidRPr="00F05A2D">
        <w:rPr>
          <w:rFonts w:ascii="宋体" w:hAnsi="宋体" w:hint="eastAsia"/>
          <w:color w:val="000000"/>
          <w:kern w:val="0"/>
          <w:sz w:val="24"/>
        </w:rPr>
        <w:t>募投项目</w:t>
      </w:r>
      <w:proofErr w:type="gramEnd"/>
      <w:r w:rsidRPr="00F05A2D">
        <w:rPr>
          <w:rFonts w:ascii="宋体" w:hAnsi="宋体" w:hint="eastAsia"/>
          <w:color w:val="000000"/>
          <w:kern w:val="0"/>
          <w:sz w:val="24"/>
        </w:rPr>
        <w:t>实际使用金额为25,100.61万元，</w:t>
      </w:r>
      <w:proofErr w:type="gramStart"/>
      <w:r w:rsidRPr="00F05A2D">
        <w:rPr>
          <w:rFonts w:ascii="宋体" w:hAnsi="宋体" w:hint="eastAsia"/>
          <w:color w:val="000000"/>
          <w:kern w:val="0"/>
          <w:sz w:val="24"/>
        </w:rPr>
        <w:t>募投项目</w:t>
      </w:r>
      <w:proofErr w:type="gramEnd"/>
      <w:r w:rsidRPr="00F05A2D">
        <w:rPr>
          <w:rFonts w:ascii="宋体" w:hAnsi="宋体" w:hint="eastAsia"/>
          <w:color w:val="000000"/>
          <w:kern w:val="0"/>
          <w:sz w:val="24"/>
        </w:rPr>
        <w:t>剩余金额为25,896.37万元，具体情况如下：</w:t>
      </w:r>
    </w:p>
    <w:p w:rsidR="00F05A2D" w:rsidRPr="00F05A2D" w:rsidRDefault="00F05A2D" w:rsidP="00F05A2D">
      <w:pPr>
        <w:adjustRightInd w:val="0"/>
        <w:snapToGrid w:val="0"/>
        <w:spacing w:line="360" w:lineRule="auto"/>
        <w:ind w:firstLine="480"/>
        <w:jc w:val="right"/>
        <w:rPr>
          <w:rFonts w:ascii="宋体" w:hAnsi="宋体"/>
          <w:color w:val="000000"/>
          <w:kern w:val="0"/>
          <w:sz w:val="24"/>
        </w:rPr>
      </w:pPr>
      <w:r w:rsidRPr="00F05A2D">
        <w:rPr>
          <w:rFonts w:ascii="Calibri" w:hAnsi="Calibri" w:hint="eastAsia"/>
          <w:szCs w:val="21"/>
        </w:rPr>
        <w:t>单位：万元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3124"/>
        <w:gridCol w:w="1273"/>
        <w:gridCol w:w="1570"/>
        <w:gridCol w:w="1738"/>
      </w:tblGrid>
      <w:tr w:rsidR="00F05A2D" w:rsidRPr="00F05A2D" w:rsidTr="00310774">
        <w:tc>
          <w:tcPr>
            <w:tcW w:w="479" w:type="pct"/>
            <w:vAlign w:val="center"/>
          </w:tcPr>
          <w:p w:rsidR="00F05A2D" w:rsidRPr="00F05A2D" w:rsidRDefault="00F05A2D" w:rsidP="00310774">
            <w:pPr>
              <w:spacing w:line="240" w:lineRule="atLeast"/>
              <w:jc w:val="center"/>
              <w:rPr>
                <w:b/>
                <w:szCs w:val="21"/>
              </w:rPr>
            </w:pPr>
            <w:r w:rsidRPr="00F05A2D">
              <w:rPr>
                <w:b/>
                <w:szCs w:val="21"/>
              </w:rPr>
              <w:t>序号</w:t>
            </w:r>
          </w:p>
        </w:tc>
        <w:tc>
          <w:tcPr>
            <w:tcW w:w="1833" w:type="pct"/>
            <w:vAlign w:val="center"/>
          </w:tcPr>
          <w:p w:rsidR="00F05A2D" w:rsidRPr="00F05A2D" w:rsidRDefault="00F05A2D" w:rsidP="00310774">
            <w:pPr>
              <w:spacing w:line="240" w:lineRule="atLeast"/>
              <w:ind w:firstLine="422"/>
              <w:jc w:val="center"/>
              <w:rPr>
                <w:b/>
                <w:szCs w:val="21"/>
              </w:rPr>
            </w:pPr>
            <w:r w:rsidRPr="00F05A2D">
              <w:rPr>
                <w:b/>
                <w:szCs w:val="21"/>
              </w:rPr>
              <w:t>项目名称</w:t>
            </w:r>
          </w:p>
        </w:tc>
        <w:tc>
          <w:tcPr>
            <w:tcW w:w="745" w:type="pct"/>
            <w:vAlign w:val="center"/>
          </w:tcPr>
          <w:p w:rsidR="00F05A2D" w:rsidRPr="00F05A2D" w:rsidRDefault="00F05A2D" w:rsidP="00310774">
            <w:pPr>
              <w:spacing w:line="240" w:lineRule="atLeast"/>
              <w:jc w:val="center"/>
              <w:rPr>
                <w:b/>
                <w:szCs w:val="21"/>
              </w:rPr>
            </w:pPr>
            <w:r w:rsidRPr="00F05A2D">
              <w:rPr>
                <w:b/>
                <w:szCs w:val="21"/>
              </w:rPr>
              <w:t>募集资金计划投入额</w:t>
            </w:r>
          </w:p>
        </w:tc>
        <w:tc>
          <w:tcPr>
            <w:tcW w:w="921" w:type="pct"/>
            <w:vAlign w:val="center"/>
          </w:tcPr>
          <w:p w:rsidR="00F05A2D" w:rsidRPr="00F05A2D" w:rsidRDefault="00F05A2D" w:rsidP="00310774">
            <w:pPr>
              <w:spacing w:line="240" w:lineRule="atLeast"/>
              <w:jc w:val="center"/>
              <w:rPr>
                <w:b/>
                <w:szCs w:val="21"/>
              </w:rPr>
            </w:pPr>
            <w:proofErr w:type="gramStart"/>
            <w:r w:rsidRPr="00F05A2D">
              <w:rPr>
                <w:b/>
                <w:szCs w:val="21"/>
              </w:rPr>
              <w:t>募投项目</w:t>
            </w:r>
            <w:proofErr w:type="gramEnd"/>
            <w:r w:rsidRPr="00F05A2D">
              <w:rPr>
                <w:b/>
                <w:szCs w:val="21"/>
              </w:rPr>
              <w:t>实际使用金额</w:t>
            </w:r>
          </w:p>
        </w:tc>
        <w:tc>
          <w:tcPr>
            <w:tcW w:w="1022" w:type="pct"/>
            <w:vAlign w:val="center"/>
          </w:tcPr>
          <w:p w:rsidR="00F05A2D" w:rsidRPr="00F05A2D" w:rsidRDefault="00F05A2D" w:rsidP="00310774">
            <w:pPr>
              <w:spacing w:line="240" w:lineRule="atLeast"/>
              <w:jc w:val="center"/>
              <w:rPr>
                <w:b/>
                <w:szCs w:val="21"/>
              </w:rPr>
            </w:pPr>
            <w:proofErr w:type="gramStart"/>
            <w:r w:rsidRPr="00F05A2D">
              <w:rPr>
                <w:b/>
                <w:szCs w:val="21"/>
              </w:rPr>
              <w:t>募投项目</w:t>
            </w:r>
            <w:proofErr w:type="gramEnd"/>
            <w:r w:rsidRPr="00F05A2D">
              <w:rPr>
                <w:b/>
                <w:szCs w:val="21"/>
              </w:rPr>
              <w:t>实际</w:t>
            </w:r>
          </w:p>
          <w:p w:rsidR="00F05A2D" w:rsidRPr="00F05A2D" w:rsidRDefault="00F05A2D" w:rsidP="00310774">
            <w:pPr>
              <w:spacing w:line="240" w:lineRule="atLeast"/>
              <w:jc w:val="center"/>
              <w:rPr>
                <w:b/>
                <w:szCs w:val="21"/>
              </w:rPr>
            </w:pPr>
            <w:r w:rsidRPr="00F05A2D">
              <w:rPr>
                <w:b/>
                <w:szCs w:val="21"/>
              </w:rPr>
              <w:t>剩余金额</w:t>
            </w:r>
          </w:p>
        </w:tc>
      </w:tr>
      <w:tr w:rsidR="00F05A2D" w:rsidRPr="00F05A2D" w:rsidTr="00310774">
        <w:tc>
          <w:tcPr>
            <w:tcW w:w="479" w:type="pct"/>
            <w:vAlign w:val="center"/>
          </w:tcPr>
          <w:p w:rsidR="00F05A2D" w:rsidRPr="00F05A2D" w:rsidRDefault="00F05A2D" w:rsidP="00310774">
            <w:pPr>
              <w:spacing w:line="240" w:lineRule="atLeast"/>
              <w:jc w:val="center"/>
              <w:rPr>
                <w:szCs w:val="21"/>
              </w:rPr>
            </w:pPr>
            <w:r w:rsidRPr="00F05A2D">
              <w:rPr>
                <w:szCs w:val="21"/>
              </w:rPr>
              <w:t>1</w:t>
            </w:r>
          </w:p>
        </w:tc>
        <w:tc>
          <w:tcPr>
            <w:tcW w:w="1833" w:type="pct"/>
          </w:tcPr>
          <w:p w:rsidR="00F05A2D" w:rsidRPr="00F05A2D" w:rsidRDefault="00F05A2D" w:rsidP="00310774">
            <w:pPr>
              <w:spacing w:line="240" w:lineRule="atLeast"/>
              <w:rPr>
                <w:szCs w:val="21"/>
              </w:rPr>
            </w:pPr>
            <w:r w:rsidRPr="00F05A2D">
              <w:rPr>
                <w:szCs w:val="21"/>
              </w:rPr>
              <w:t>国家一类生物抗癌新药重组人血管内皮抑素注射液研发项目</w:t>
            </w:r>
          </w:p>
        </w:tc>
        <w:tc>
          <w:tcPr>
            <w:tcW w:w="745" w:type="pct"/>
            <w:vAlign w:val="center"/>
          </w:tcPr>
          <w:p w:rsidR="00F05A2D" w:rsidRPr="00F05A2D" w:rsidRDefault="00F05A2D" w:rsidP="00310774">
            <w:pPr>
              <w:spacing w:line="240" w:lineRule="atLeast"/>
              <w:jc w:val="right"/>
              <w:rPr>
                <w:bCs/>
                <w:szCs w:val="21"/>
              </w:rPr>
            </w:pPr>
            <w:r w:rsidRPr="00F05A2D">
              <w:rPr>
                <w:kern w:val="0"/>
                <w:szCs w:val="21"/>
              </w:rPr>
              <w:t>15,610.00</w:t>
            </w:r>
          </w:p>
        </w:tc>
        <w:tc>
          <w:tcPr>
            <w:tcW w:w="921" w:type="pct"/>
            <w:vAlign w:val="center"/>
          </w:tcPr>
          <w:p w:rsidR="00F05A2D" w:rsidRPr="00F05A2D" w:rsidRDefault="00F05A2D" w:rsidP="00310774">
            <w:pPr>
              <w:spacing w:line="240" w:lineRule="atLeast"/>
              <w:jc w:val="right"/>
              <w:rPr>
                <w:kern w:val="0"/>
                <w:szCs w:val="21"/>
              </w:rPr>
            </w:pPr>
            <w:r w:rsidRPr="00F05A2D">
              <w:rPr>
                <w:kern w:val="0"/>
                <w:szCs w:val="21"/>
              </w:rPr>
              <w:t>2,887.89</w:t>
            </w:r>
          </w:p>
        </w:tc>
        <w:tc>
          <w:tcPr>
            <w:tcW w:w="1022" w:type="pct"/>
            <w:vAlign w:val="center"/>
          </w:tcPr>
          <w:p w:rsidR="00F05A2D" w:rsidRPr="00F05A2D" w:rsidRDefault="00F05A2D" w:rsidP="00310774">
            <w:pPr>
              <w:spacing w:line="240" w:lineRule="atLeast"/>
              <w:ind w:firstLine="420"/>
              <w:jc w:val="right"/>
              <w:rPr>
                <w:szCs w:val="21"/>
              </w:rPr>
            </w:pPr>
            <w:r w:rsidRPr="00F05A2D">
              <w:rPr>
                <w:szCs w:val="21"/>
              </w:rPr>
              <w:t>13,043.80</w:t>
            </w:r>
          </w:p>
        </w:tc>
      </w:tr>
      <w:tr w:rsidR="00F05A2D" w:rsidRPr="00F05A2D" w:rsidTr="00310774">
        <w:tc>
          <w:tcPr>
            <w:tcW w:w="479" w:type="pct"/>
            <w:vAlign w:val="center"/>
          </w:tcPr>
          <w:p w:rsidR="00F05A2D" w:rsidRPr="00F05A2D" w:rsidRDefault="00F05A2D" w:rsidP="00310774">
            <w:pPr>
              <w:spacing w:line="240" w:lineRule="atLeast"/>
              <w:jc w:val="center"/>
              <w:rPr>
                <w:szCs w:val="21"/>
              </w:rPr>
            </w:pPr>
            <w:r w:rsidRPr="00F05A2D">
              <w:rPr>
                <w:szCs w:val="21"/>
              </w:rPr>
              <w:t>2</w:t>
            </w:r>
          </w:p>
        </w:tc>
        <w:tc>
          <w:tcPr>
            <w:tcW w:w="1833" w:type="pct"/>
          </w:tcPr>
          <w:p w:rsidR="00F05A2D" w:rsidRPr="00F05A2D" w:rsidRDefault="00F05A2D" w:rsidP="00310774">
            <w:pPr>
              <w:spacing w:line="240" w:lineRule="atLeast"/>
              <w:rPr>
                <w:szCs w:val="21"/>
              </w:rPr>
            </w:pPr>
            <w:r w:rsidRPr="00F05A2D">
              <w:rPr>
                <w:szCs w:val="21"/>
              </w:rPr>
              <w:t>原料药（河东）、制剂（河西）调整改建项目</w:t>
            </w:r>
          </w:p>
        </w:tc>
        <w:tc>
          <w:tcPr>
            <w:tcW w:w="745" w:type="pct"/>
            <w:vAlign w:val="center"/>
          </w:tcPr>
          <w:p w:rsidR="00F05A2D" w:rsidRPr="00F05A2D" w:rsidRDefault="00F05A2D" w:rsidP="00310774">
            <w:pPr>
              <w:spacing w:line="240" w:lineRule="atLeast"/>
              <w:jc w:val="right"/>
              <w:rPr>
                <w:szCs w:val="21"/>
              </w:rPr>
            </w:pPr>
            <w:r w:rsidRPr="00F05A2D">
              <w:rPr>
                <w:szCs w:val="21"/>
              </w:rPr>
              <w:t>4,600.00</w:t>
            </w:r>
          </w:p>
        </w:tc>
        <w:tc>
          <w:tcPr>
            <w:tcW w:w="921" w:type="pct"/>
            <w:vAlign w:val="center"/>
          </w:tcPr>
          <w:p w:rsidR="00F05A2D" w:rsidRPr="00F05A2D" w:rsidRDefault="00F05A2D" w:rsidP="00310774">
            <w:pPr>
              <w:spacing w:line="240" w:lineRule="atLeast"/>
              <w:ind w:firstLine="420"/>
              <w:jc w:val="right"/>
              <w:rPr>
                <w:szCs w:val="21"/>
              </w:rPr>
            </w:pPr>
            <w:r w:rsidRPr="00F05A2D">
              <w:rPr>
                <w:szCs w:val="21"/>
              </w:rPr>
              <w:t>3,552.32</w:t>
            </w:r>
          </w:p>
        </w:tc>
        <w:tc>
          <w:tcPr>
            <w:tcW w:w="1022" w:type="pct"/>
            <w:vAlign w:val="center"/>
          </w:tcPr>
          <w:p w:rsidR="00F05A2D" w:rsidRPr="00F05A2D" w:rsidRDefault="00F05A2D" w:rsidP="00310774">
            <w:pPr>
              <w:spacing w:line="240" w:lineRule="atLeast"/>
              <w:ind w:firstLine="420"/>
              <w:jc w:val="right"/>
              <w:rPr>
                <w:szCs w:val="21"/>
              </w:rPr>
            </w:pPr>
            <w:r w:rsidRPr="00F05A2D">
              <w:rPr>
                <w:szCs w:val="21"/>
              </w:rPr>
              <w:t>1,095.11</w:t>
            </w:r>
          </w:p>
        </w:tc>
      </w:tr>
      <w:tr w:rsidR="00F05A2D" w:rsidRPr="00F05A2D" w:rsidTr="00310774">
        <w:tc>
          <w:tcPr>
            <w:tcW w:w="479" w:type="pct"/>
            <w:vAlign w:val="center"/>
          </w:tcPr>
          <w:p w:rsidR="00F05A2D" w:rsidRPr="00F05A2D" w:rsidRDefault="00F05A2D" w:rsidP="00310774">
            <w:pPr>
              <w:spacing w:line="240" w:lineRule="atLeast"/>
              <w:jc w:val="center"/>
              <w:rPr>
                <w:color w:val="000000"/>
                <w:szCs w:val="21"/>
              </w:rPr>
            </w:pPr>
            <w:r w:rsidRPr="00F05A2D">
              <w:rPr>
                <w:color w:val="000000"/>
                <w:szCs w:val="21"/>
              </w:rPr>
              <w:t>3</w:t>
            </w:r>
          </w:p>
        </w:tc>
        <w:tc>
          <w:tcPr>
            <w:tcW w:w="1833" w:type="pct"/>
          </w:tcPr>
          <w:p w:rsidR="00F05A2D" w:rsidRPr="00F05A2D" w:rsidRDefault="00F05A2D" w:rsidP="00310774">
            <w:pPr>
              <w:spacing w:line="240" w:lineRule="atLeast"/>
              <w:rPr>
                <w:color w:val="000000"/>
                <w:szCs w:val="21"/>
              </w:rPr>
            </w:pPr>
            <w:r w:rsidRPr="00F05A2D">
              <w:rPr>
                <w:color w:val="000000"/>
                <w:szCs w:val="21"/>
              </w:rPr>
              <w:t>药品自动化立体仓库项目</w:t>
            </w:r>
          </w:p>
        </w:tc>
        <w:tc>
          <w:tcPr>
            <w:tcW w:w="745" w:type="pct"/>
            <w:vAlign w:val="center"/>
          </w:tcPr>
          <w:p w:rsidR="00F05A2D" w:rsidRPr="00F05A2D" w:rsidRDefault="00F05A2D" w:rsidP="00310774">
            <w:pPr>
              <w:spacing w:line="240" w:lineRule="atLeast"/>
              <w:jc w:val="right"/>
              <w:rPr>
                <w:color w:val="000000"/>
                <w:szCs w:val="21"/>
              </w:rPr>
            </w:pPr>
            <w:r w:rsidRPr="00F05A2D">
              <w:rPr>
                <w:color w:val="000000"/>
                <w:szCs w:val="21"/>
              </w:rPr>
              <w:t>3,679.68</w:t>
            </w:r>
          </w:p>
        </w:tc>
        <w:tc>
          <w:tcPr>
            <w:tcW w:w="921" w:type="pct"/>
            <w:vAlign w:val="center"/>
          </w:tcPr>
          <w:p w:rsidR="00F05A2D" w:rsidRPr="00F05A2D" w:rsidRDefault="00F05A2D" w:rsidP="00310774">
            <w:pPr>
              <w:spacing w:line="240" w:lineRule="atLeast"/>
              <w:ind w:firstLine="420"/>
              <w:jc w:val="right"/>
              <w:rPr>
                <w:color w:val="000000"/>
                <w:szCs w:val="21"/>
              </w:rPr>
            </w:pPr>
            <w:r w:rsidRPr="00F05A2D">
              <w:rPr>
                <w:color w:val="000000"/>
                <w:szCs w:val="21"/>
              </w:rPr>
              <w:t>862.15</w:t>
            </w:r>
          </w:p>
        </w:tc>
        <w:tc>
          <w:tcPr>
            <w:tcW w:w="1022" w:type="pct"/>
            <w:vAlign w:val="center"/>
          </w:tcPr>
          <w:p w:rsidR="00F05A2D" w:rsidRPr="00F05A2D" w:rsidRDefault="00F05A2D" w:rsidP="00310774">
            <w:pPr>
              <w:spacing w:line="240" w:lineRule="atLeast"/>
              <w:ind w:firstLine="420"/>
              <w:jc w:val="right"/>
              <w:rPr>
                <w:szCs w:val="21"/>
              </w:rPr>
            </w:pPr>
            <w:r w:rsidRPr="00F05A2D">
              <w:rPr>
                <w:szCs w:val="21"/>
              </w:rPr>
              <w:t>2,876.17</w:t>
            </w:r>
          </w:p>
        </w:tc>
      </w:tr>
      <w:tr w:rsidR="00F05A2D" w:rsidRPr="00F05A2D" w:rsidTr="00310774">
        <w:tc>
          <w:tcPr>
            <w:tcW w:w="479" w:type="pct"/>
            <w:vAlign w:val="center"/>
          </w:tcPr>
          <w:p w:rsidR="00F05A2D" w:rsidRPr="00F05A2D" w:rsidRDefault="00F05A2D" w:rsidP="00310774">
            <w:pPr>
              <w:spacing w:line="240" w:lineRule="atLeast"/>
              <w:jc w:val="center"/>
              <w:rPr>
                <w:bCs/>
                <w:szCs w:val="21"/>
              </w:rPr>
            </w:pPr>
            <w:r w:rsidRPr="00F05A2D">
              <w:rPr>
                <w:bCs/>
                <w:szCs w:val="21"/>
              </w:rPr>
              <w:t>4</w:t>
            </w:r>
          </w:p>
        </w:tc>
        <w:tc>
          <w:tcPr>
            <w:tcW w:w="1833" w:type="pct"/>
          </w:tcPr>
          <w:p w:rsidR="00F05A2D" w:rsidRPr="00F05A2D" w:rsidRDefault="00F05A2D" w:rsidP="00310774">
            <w:pPr>
              <w:spacing w:line="240" w:lineRule="atLeast"/>
              <w:rPr>
                <w:szCs w:val="21"/>
              </w:rPr>
            </w:pPr>
            <w:r w:rsidRPr="00F05A2D">
              <w:rPr>
                <w:bCs/>
                <w:szCs w:val="21"/>
              </w:rPr>
              <w:t>医药营销网络建设项目</w:t>
            </w:r>
          </w:p>
        </w:tc>
        <w:tc>
          <w:tcPr>
            <w:tcW w:w="745" w:type="pct"/>
            <w:vAlign w:val="center"/>
          </w:tcPr>
          <w:p w:rsidR="00F05A2D" w:rsidRPr="00F05A2D" w:rsidRDefault="00F05A2D" w:rsidP="00310774">
            <w:pPr>
              <w:spacing w:line="240" w:lineRule="atLeast"/>
              <w:jc w:val="right"/>
              <w:rPr>
                <w:bCs/>
                <w:szCs w:val="21"/>
              </w:rPr>
            </w:pPr>
            <w:r w:rsidRPr="00F05A2D">
              <w:rPr>
                <w:bCs/>
                <w:szCs w:val="21"/>
              </w:rPr>
              <w:t>6,900.00</w:t>
            </w:r>
          </w:p>
        </w:tc>
        <w:tc>
          <w:tcPr>
            <w:tcW w:w="921" w:type="pct"/>
            <w:vAlign w:val="center"/>
          </w:tcPr>
          <w:p w:rsidR="00F05A2D" w:rsidRPr="00F05A2D" w:rsidRDefault="00F05A2D" w:rsidP="00310774">
            <w:pPr>
              <w:spacing w:line="240" w:lineRule="atLeast"/>
              <w:ind w:firstLine="420"/>
              <w:jc w:val="right"/>
              <w:rPr>
                <w:szCs w:val="21"/>
              </w:rPr>
            </w:pPr>
            <w:r w:rsidRPr="00F05A2D">
              <w:rPr>
                <w:szCs w:val="21"/>
              </w:rPr>
              <w:t>6,259.52</w:t>
            </w:r>
          </w:p>
        </w:tc>
        <w:tc>
          <w:tcPr>
            <w:tcW w:w="1022" w:type="pct"/>
            <w:vAlign w:val="center"/>
          </w:tcPr>
          <w:p w:rsidR="00F05A2D" w:rsidRPr="00F05A2D" w:rsidRDefault="00F05A2D" w:rsidP="00310774">
            <w:pPr>
              <w:spacing w:line="240" w:lineRule="atLeast"/>
              <w:ind w:firstLine="420"/>
              <w:jc w:val="right"/>
              <w:rPr>
                <w:szCs w:val="21"/>
              </w:rPr>
            </w:pPr>
            <w:r w:rsidRPr="00F05A2D">
              <w:rPr>
                <w:szCs w:val="21"/>
              </w:rPr>
              <w:t>693.99</w:t>
            </w:r>
          </w:p>
        </w:tc>
      </w:tr>
      <w:tr w:rsidR="00F05A2D" w:rsidRPr="00F05A2D" w:rsidTr="00310774">
        <w:tc>
          <w:tcPr>
            <w:tcW w:w="479" w:type="pct"/>
            <w:vAlign w:val="center"/>
          </w:tcPr>
          <w:p w:rsidR="00F05A2D" w:rsidRPr="00F05A2D" w:rsidRDefault="00F05A2D" w:rsidP="00310774">
            <w:pPr>
              <w:spacing w:line="240" w:lineRule="atLeast"/>
              <w:jc w:val="center"/>
              <w:rPr>
                <w:bCs/>
                <w:szCs w:val="21"/>
              </w:rPr>
            </w:pPr>
            <w:r w:rsidRPr="00F05A2D">
              <w:rPr>
                <w:bCs/>
                <w:szCs w:val="21"/>
              </w:rPr>
              <w:t>5</w:t>
            </w:r>
          </w:p>
        </w:tc>
        <w:tc>
          <w:tcPr>
            <w:tcW w:w="1833" w:type="pct"/>
          </w:tcPr>
          <w:p w:rsidR="00F05A2D" w:rsidRPr="00F05A2D" w:rsidRDefault="00F05A2D" w:rsidP="00310774">
            <w:pPr>
              <w:spacing w:line="240" w:lineRule="atLeast"/>
              <w:rPr>
                <w:bCs/>
                <w:szCs w:val="21"/>
              </w:rPr>
            </w:pPr>
            <w:r w:rsidRPr="00F05A2D">
              <w:rPr>
                <w:bCs/>
                <w:szCs w:val="21"/>
              </w:rPr>
              <w:t>医药研发中心项目</w:t>
            </w:r>
          </w:p>
        </w:tc>
        <w:tc>
          <w:tcPr>
            <w:tcW w:w="745" w:type="pct"/>
            <w:vAlign w:val="center"/>
          </w:tcPr>
          <w:p w:rsidR="00F05A2D" w:rsidRPr="00F05A2D" w:rsidRDefault="00F05A2D" w:rsidP="00310774">
            <w:pPr>
              <w:spacing w:line="240" w:lineRule="atLeast"/>
              <w:jc w:val="right"/>
              <w:rPr>
                <w:szCs w:val="21"/>
              </w:rPr>
            </w:pPr>
            <w:r w:rsidRPr="00F05A2D">
              <w:rPr>
                <w:szCs w:val="21"/>
              </w:rPr>
              <w:t>10,600.00</w:t>
            </w:r>
          </w:p>
        </w:tc>
        <w:tc>
          <w:tcPr>
            <w:tcW w:w="921" w:type="pct"/>
            <w:vAlign w:val="center"/>
          </w:tcPr>
          <w:p w:rsidR="00F05A2D" w:rsidRPr="00F05A2D" w:rsidRDefault="00F05A2D" w:rsidP="00310774">
            <w:pPr>
              <w:spacing w:line="240" w:lineRule="atLeast"/>
              <w:ind w:firstLine="420"/>
              <w:jc w:val="right"/>
              <w:rPr>
                <w:bCs/>
                <w:szCs w:val="21"/>
              </w:rPr>
            </w:pPr>
            <w:r w:rsidRPr="00F05A2D">
              <w:rPr>
                <w:bCs/>
                <w:szCs w:val="21"/>
              </w:rPr>
              <w:t>2,648.03</w:t>
            </w:r>
          </w:p>
        </w:tc>
        <w:tc>
          <w:tcPr>
            <w:tcW w:w="1022" w:type="pct"/>
            <w:vAlign w:val="center"/>
          </w:tcPr>
          <w:p w:rsidR="00F05A2D" w:rsidRPr="00F05A2D" w:rsidRDefault="00F05A2D" w:rsidP="00310774">
            <w:pPr>
              <w:spacing w:line="240" w:lineRule="atLeast"/>
              <w:ind w:firstLine="420"/>
              <w:jc w:val="right"/>
              <w:rPr>
                <w:szCs w:val="21"/>
              </w:rPr>
            </w:pPr>
            <w:r w:rsidRPr="00F05A2D">
              <w:rPr>
                <w:szCs w:val="21"/>
              </w:rPr>
              <w:t>8,187.29</w:t>
            </w:r>
          </w:p>
        </w:tc>
      </w:tr>
      <w:tr w:rsidR="00F05A2D" w:rsidRPr="00F05A2D" w:rsidTr="00310774">
        <w:tc>
          <w:tcPr>
            <w:tcW w:w="479" w:type="pct"/>
            <w:vAlign w:val="center"/>
          </w:tcPr>
          <w:p w:rsidR="00F05A2D" w:rsidRPr="00F05A2D" w:rsidRDefault="00F05A2D" w:rsidP="00310774">
            <w:pPr>
              <w:spacing w:line="240" w:lineRule="atLeast"/>
              <w:jc w:val="center"/>
              <w:rPr>
                <w:bCs/>
                <w:szCs w:val="21"/>
              </w:rPr>
            </w:pPr>
            <w:r w:rsidRPr="00F05A2D">
              <w:rPr>
                <w:bCs/>
                <w:szCs w:val="21"/>
              </w:rPr>
              <w:t>6</w:t>
            </w:r>
          </w:p>
        </w:tc>
        <w:tc>
          <w:tcPr>
            <w:tcW w:w="1833" w:type="pct"/>
          </w:tcPr>
          <w:p w:rsidR="00F05A2D" w:rsidRPr="00F05A2D" w:rsidRDefault="00F05A2D" w:rsidP="00310774">
            <w:pPr>
              <w:spacing w:line="240" w:lineRule="atLeast"/>
              <w:rPr>
                <w:bCs/>
                <w:szCs w:val="21"/>
              </w:rPr>
            </w:pPr>
            <w:r w:rsidRPr="00F05A2D">
              <w:rPr>
                <w:bCs/>
                <w:szCs w:val="21"/>
              </w:rPr>
              <w:t>补充医药业务营运资金</w:t>
            </w:r>
          </w:p>
        </w:tc>
        <w:tc>
          <w:tcPr>
            <w:tcW w:w="745" w:type="pct"/>
            <w:vAlign w:val="center"/>
          </w:tcPr>
          <w:p w:rsidR="00F05A2D" w:rsidRPr="00F05A2D" w:rsidRDefault="00F05A2D" w:rsidP="00310774">
            <w:pPr>
              <w:spacing w:line="240" w:lineRule="atLeast"/>
              <w:jc w:val="right"/>
              <w:rPr>
                <w:szCs w:val="21"/>
              </w:rPr>
            </w:pPr>
            <w:r w:rsidRPr="00F05A2D">
              <w:rPr>
                <w:szCs w:val="21"/>
              </w:rPr>
              <w:t>10,000.00</w:t>
            </w:r>
          </w:p>
        </w:tc>
        <w:tc>
          <w:tcPr>
            <w:tcW w:w="921" w:type="pct"/>
            <w:vAlign w:val="center"/>
          </w:tcPr>
          <w:p w:rsidR="00F05A2D" w:rsidRPr="00F05A2D" w:rsidRDefault="00F05A2D" w:rsidP="00310774">
            <w:pPr>
              <w:spacing w:line="240" w:lineRule="atLeast"/>
              <w:ind w:firstLine="420"/>
              <w:jc w:val="right"/>
              <w:rPr>
                <w:szCs w:val="21"/>
              </w:rPr>
            </w:pPr>
            <w:r w:rsidRPr="00F05A2D">
              <w:rPr>
                <w:szCs w:val="21"/>
              </w:rPr>
              <w:t>8,8</w:t>
            </w:r>
            <w:r w:rsidRPr="00F05A2D">
              <w:rPr>
                <w:rFonts w:hint="eastAsia"/>
                <w:szCs w:val="21"/>
              </w:rPr>
              <w:t>90.70</w:t>
            </w:r>
          </w:p>
        </w:tc>
        <w:tc>
          <w:tcPr>
            <w:tcW w:w="1022" w:type="pct"/>
            <w:vAlign w:val="center"/>
          </w:tcPr>
          <w:p w:rsidR="00F05A2D" w:rsidRPr="00F05A2D" w:rsidRDefault="00F05A2D" w:rsidP="00310774">
            <w:pPr>
              <w:spacing w:line="240" w:lineRule="atLeast"/>
              <w:ind w:firstLine="420"/>
              <w:jc w:val="right"/>
              <w:rPr>
                <w:szCs w:val="21"/>
              </w:rPr>
            </w:pPr>
            <w:r w:rsidRPr="00F05A2D">
              <w:rPr>
                <w:szCs w:val="21"/>
              </w:rPr>
              <w:t>0</w:t>
            </w:r>
          </w:p>
        </w:tc>
      </w:tr>
      <w:tr w:rsidR="00F05A2D" w:rsidRPr="00F05A2D" w:rsidTr="00310774">
        <w:tc>
          <w:tcPr>
            <w:tcW w:w="2309" w:type="pct"/>
            <w:gridSpan w:val="2"/>
            <w:vAlign w:val="center"/>
          </w:tcPr>
          <w:p w:rsidR="00F05A2D" w:rsidRPr="00F05A2D" w:rsidRDefault="00F05A2D" w:rsidP="00310774">
            <w:pPr>
              <w:spacing w:line="240" w:lineRule="atLeast"/>
              <w:ind w:firstLine="422"/>
              <w:jc w:val="center"/>
              <w:rPr>
                <w:b/>
                <w:szCs w:val="21"/>
              </w:rPr>
            </w:pPr>
            <w:r w:rsidRPr="00F05A2D">
              <w:rPr>
                <w:b/>
                <w:bCs/>
                <w:szCs w:val="21"/>
              </w:rPr>
              <w:t>合计</w:t>
            </w:r>
          </w:p>
        </w:tc>
        <w:tc>
          <w:tcPr>
            <w:tcW w:w="747" w:type="pct"/>
            <w:vAlign w:val="center"/>
          </w:tcPr>
          <w:p w:rsidR="00F05A2D" w:rsidRPr="00F05A2D" w:rsidRDefault="00F05A2D" w:rsidP="00310774">
            <w:pPr>
              <w:spacing w:line="240" w:lineRule="atLeast"/>
              <w:jc w:val="right"/>
              <w:rPr>
                <w:b/>
                <w:szCs w:val="21"/>
              </w:rPr>
            </w:pPr>
            <w:r w:rsidRPr="00F05A2D">
              <w:rPr>
                <w:b/>
                <w:szCs w:val="21"/>
              </w:rPr>
              <w:t>51,389.68</w:t>
            </w:r>
          </w:p>
        </w:tc>
        <w:tc>
          <w:tcPr>
            <w:tcW w:w="921" w:type="pct"/>
            <w:vAlign w:val="center"/>
          </w:tcPr>
          <w:p w:rsidR="00F05A2D" w:rsidRPr="00F05A2D" w:rsidRDefault="00F05A2D" w:rsidP="00310774">
            <w:pPr>
              <w:spacing w:line="240" w:lineRule="atLeast"/>
              <w:ind w:firstLine="422"/>
              <w:jc w:val="right"/>
              <w:rPr>
                <w:b/>
                <w:szCs w:val="21"/>
              </w:rPr>
            </w:pPr>
          </w:p>
        </w:tc>
        <w:tc>
          <w:tcPr>
            <w:tcW w:w="1022" w:type="pct"/>
            <w:vAlign w:val="center"/>
          </w:tcPr>
          <w:p w:rsidR="00F05A2D" w:rsidRPr="00F05A2D" w:rsidRDefault="00F05A2D" w:rsidP="00310774">
            <w:pPr>
              <w:spacing w:line="240" w:lineRule="atLeast"/>
              <w:ind w:firstLine="422"/>
              <w:jc w:val="right"/>
              <w:rPr>
                <w:szCs w:val="21"/>
              </w:rPr>
            </w:pPr>
            <w:r w:rsidRPr="00F05A2D">
              <w:rPr>
                <w:szCs w:val="21"/>
              </w:rPr>
              <w:t>25,896.37</w:t>
            </w:r>
          </w:p>
        </w:tc>
      </w:tr>
    </w:tbl>
    <w:p w:rsidR="00464249" w:rsidRDefault="00F047BA" w:rsidP="00464249">
      <w:pPr>
        <w:adjustRightInd w:val="0"/>
        <w:snapToGrid w:val="0"/>
        <w:spacing w:line="360" w:lineRule="auto"/>
        <w:ind w:firstLine="480"/>
        <w:rPr>
          <w:rFonts w:asciiTheme="minorEastAsia" w:hAnsiTheme="minorEastAsia" w:cs="Times New Roman"/>
          <w:b/>
          <w:color w:val="000000"/>
          <w:kern w:val="0"/>
          <w:sz w:val="24"/>
          <w:szCs w:val="24"/>
        </w:rPr>
      </w:pPr>
      <w:r>
        <w:rPr>
          <w:rFonts w:asciiTheme="minorEastAsia" w:hAnsiTheme="minorEastAsia" w:cs="Times New Roman" w:hint="eastAsia"/>
          <w:b/>
          <w:color w:val="000000"/>
          <w:kern w:val="0"/>
          <w:sz w:val="24"/>
          <w:szCs w:val="24"/>
        </w:rPr>
        <w:t>（三）本次变更</w:t>
      </w:r>
      <w:proofErr w:type="gramStart"/>
      <w:r>
        <w:rPr>
          <w:rFonts w:asciiTheme="minorEastAsia" w:hAnsiTheme="minorEastAsia" w:cs="Times New Roman" w:hint="eastAsia"/>
          <w:b/>
          <w:color w:val="000000"/>
          <w:kern w:val="0"/>
          <w:sz w:val="24"/>
          <w:szCs w:val="24"/>
        </w:rPr>
        <w:t>募投项目</w:t>
      </w:r>
      <w:proofErr w:type="gramEnd"/>
      <w:r>
        <w:rPr>
          <w:rFonts w:asciiTheme="minorEastAsia" w:hAnsiTheme="minorEastAsia" w:cs="Times New Roman" w:hint="eastAsia"/>
          <w:b/>
          <w:color w:val="000000"/>
          <w:kern w:val="0"/>
          <w:sz w:val="24"/>
          <w:szCs w:val="24"/>
        </w:rPr>
        <w:t>情况</w:t>
      </w:r>
    </w:p>
    <w:p w:rsidR="00464249" w:rsidRPr="00B4765F" w:rsidRDefault="002B4DAE" w:rsidP="00341325">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根据公司</w:t>
      </w:r>
      <w:r w:rsidR="008B6B68">
        <w:rPr>
          <w:rFonts w:asciiTheme="minorEastAsia" w:hAnsiTheme="minorEastAsia" w:cs="Times New Roman" w:hint="eastAsia"/>
          <w:color w:val="000000"/>
          <w:kern w:val="0"/>
          <w:sz w:val="24"/>
          <w:szCs w:val="24"/>
        </w:rPr>
        <w:t>发展和</w:t>
      </w:r>
      <w:r w:rsidR="00982B3A">
        <w:rPr>
          <w:rFonts w:asciiTheme="minorEastAsia" w:hAnsiTheme="minorEastAsia" w:cs="Times New Roman" w:hint="eastAsia"/>
          <w:color w:val="000000"/>
          <w:kern w:val="0"/>
          <w:sz w:val="24"/>
          <w:szCs w:val="24"/>
        </w:rPr>
        <w:t>实际生产需要，经公司第八届董事会第十一次会议及公司第八届监事会第十一次会议审议通过《江苏吴中实业股份有限公司关于变更部分</w:t>
      </w:r>
      <w:r w:rsidR="00982B3A" w:rsidRPr="00982B3A">
        <w:rPr>
          <w:rFonts w:asciiTheme="minorEastAsia" w:hAnsiTheme="minorEastAsia" w:cs="Times New Roman" w:hint="eastAsia"/>
          <w:color w:val="000000"/>
          <w:kern w:val="0"/>
          <w:sz w:val="24"/>
          <w:szCs w:val="24"/>
        </w:rPr>
        <w:t>募集资金投资项目</w:t>
      </w:r>
      <w:r w:rsidR="00982B3A">
        <w:rPr>
          <w:rFonts w:asciiTheme="minorEastAsia" w:hAnsiTheme="minorEastAsia" w:cs="Times New Roman" w:hint="eastAsia"/>
          <w:color w:val="000000"/>
          <w:kern w:val="0"/>
          <w:sz w:val="24"/>
          <w:szCs w:val="24"/>
        </w:rPr>
        <w:t>的议案》，公司</w:t>
      </w:r>
      <w:r w:rsidR="00B4765F" w:rsidRPr="00B4765F">
        <w:rPr>
          <w:rFonts w:asciiTheme="minorEastAsia" w:hAnsiTheme="minorEastAsia" w:cs="Times New Roman" w:hint="eastAsia"/>
          <w:color w:val="000000"/>
          <w:kern w:val="0"/>
          <w:sz w:val="24"/>
          <w:szCs w:val="24"/>
        </w:rPr>
        <w:t>拟将</w:t>
      </w:r>
      <w:r w:rsidR="00B4765F">
        <w:rPr>
          <w:rFonts w:asciiTheme="minorEastAsia" w:hAnsiTheme="minorEastAsia" w:cs="Times New Roman" w:hint="eastAsia"/>
          <w:color w:val="000000"/>
          <w:kern w:val="0"/>
          <w:sz w:val="24"/>
          <w:szCs w:val="24"/>
        </w:rPr>
        <w:t>原</w:t>
      </w:r>
      <w:r>
        <w:rPr>
          <w:rFonts w:asciiTheme="minorEastAsia" w:hAnsiTheme="minorEastAsia" w:cs="Times New Roman" w:hint="eastAsia"/>
          <w:color w:val="000000"/>
          <w:kern w:val="0"/>
          <w:sz w:val="24"/>
          <w:szCs w:val="24"/>
        </w:rPr>
        <w:t>非公开发行的募集资金投资项目“</w:t>
      </w:r>
      <w:r w:rsidR="00B4765F" w:rsidRPr="00B4765F">
        <w:rPr>
          <w:rFonts w:asciiTheme="minorEastAsia" w:hAnsiTheme="minorEastAsia" w:cs="Times New Roman" w:hint="eastAsia"/>
          <w:color w:val="000000"/>
          <w:kern w:val="0"/>
          <w:sz w:val="24"/>
          <w:szCs w:val="24"/>
        </w:rPr>
        <w:t>药品自动化立体仓库项目</w:t>
      </w:r>
      <w:r w:rsidR="00B4765F">
        <w:rPr>
          <w:rFonts w:asciiTheme="minorEastAsia" w:hAnsiTheme="minorEastAsia" w:cs="Times New Roman" w:hint="eastAsia"/>
          <w:color w:val="000000"/>
          <w:kern w:val="0"/>
          <w:sz w:val="24"/>
          <w:szCs w:val="24"/>
        </w:rPr>
        <w:t>”变更为“</w:t>
      </w:r>
      <w:r w:rsidR="00AD6926" w:rsidRPr="00AD6926">
        <w:rPr>
          <w:rFonts w:asciiTheme="minorEastAsia" w:hAnsiTheme="minorEastAsia" w:cs="Times New Roman" w:hint="eastAsia"/>
          <w:color w:val="000000"/>
          <w:kern w:val="0"/>
          <w:sz w:val="24"/>
          <w:szCs w:val="24"/>
        </w:rPr>
        <w:t>江苏吴中医药集团有限公司苏州制药厂原料药二期项目</w:t>
      </w:r>
      <w:r w:rsidR="00B4765F">
        <w:rPr>
          <w:rFonts w:asciiTheme="minorEastAsia" w:hAnsiTheme="minorEastAsia" w:cs="Times New Roman" w:hint="eastAsia"/>
          <w:color w:val="000000"/>
          <w:kern w:val="0"/>
          <w:sz w:val="24"/>
          <w:szCs w:val="24"/>
        </w:rPr>
        <w:t>”</w:t>
      </w:r>
      <w:r w:rsidR="000B648A">
        <w:rPr>
          <w:rFonts w:asciiTheme="minorEastAsia" w:hAnsiTheme="minorEastAsia" w:cs="Times New Roman" w:hint="eastAsia"/>
          <w:color w:val="000000"/>
          <w:kern w:val="0"/>
          <w:sz w:val="24"/>
          <w:szCs w:val="24"/>
        </w:rPr>
        <w:t>（以下简称“新项目”）</w:t>
      </w:r>
      <w:r w:rsidR="00982B3A">
        <w:rPr>
          <w:rFonts w:asciiTheme="minorEastAsia" w:hAnsiTheme="minorEastAsia" w:cs="Times New Roman" w:hint="eastAsia"/>
          <w:color w:val="000000"/>
          <w:kern w:val="0"/>
          <w:sz w:val="24"/>
          <w:szCs w:val="24"/>
        </w:rPr>
        <w:t>。</w:t>
      </w:r>
      <w:r w:rsidR="00174FA3" w:rsidRPr="00174FA3">
        <w:rPr>
          <w:rFonts w:asciiTheme="minorEastAsia" w:hAnsiTheme="minorEastAsia" w:cs="Times New Roman" w:hint="eastAsia"/>
          <w:color w:val="000000"/>
          <w:kern w:val="0"/>
          <w:sz w:val="24"/>
          <w:szCs w:val="24"/>
        </w:rPr>
        <w:t>本次变更</w:t>
      </w:r>
      <w:proofErr w:type="gramStart"/>
      <w:r w:rsidR="00174FA3" w:rsidRPr="00174FA3">
        <w:rPr>
          <w:rFonts w:asciiTheme="minorEastAsia" w:hAnsiTheme="minorEastAsia" w:cs="Times New Roman" w:hint="eastAsia"/>
          <w:color w:val="000000"/>
          <w:kern w:val="0"/>
          <w:sz w:val="24"/>
          <w:szCs w:val="24"/>
        </w:rPr>
        <w:t>募投项目</w:t>
      </w:r>
      <w:proofErr w:type="gramEnd"/>
      <w:r w:rsidR="00174FA3" w:rsidRPr="00174FA3">
        <w:rPr>
          <w:rFonts w:asciiTheme="minorEastAsia" w:hAnsiTheme="minorEastAsia" w:cs="Times New Roman" w:hint="eastAsia"/>
          <w:color w:val="000000"/>
          <w:kern w:val="0"/>
          <w:sz w:val="24"/>
          <w:szCs w:val="24"/>
        </w:rPr>
        <w:t>不构成关联交易。</w:t>
      </w:r>
    </w:p>
    <w:p w:rsidR="00464249" w:rsidRPr="002B4DAE" w:rsidRDefault="000B648A" w:rsidP="00464249">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新</w:t>
      </w:r>
      <w:r w:rsidR="00982B3A">
        <w:rPr>
          <w:rFonts w:asciiTheme="minorEastAsia" w:hAnsiTheme="minorEastAsia" w:cs="Times New Roman" w:hint="eastAsia"/>
          <w:color w:val="000000"/>
          <w:kern w:val="0"/>
          <w:sz w:val="24"/>
          <w:szCs w:val="24"/>
        </w:rPr>
        <w:t>项目具体情况如下：</w:t>
      </w:r>
    </w:p>
    <w:p w:rsidR="00982B3A" w:rsidRDefault="00982B3A" w:rsidP="00982B3A">
      <w:pPr>
        <w:adjustRightInd w:val="0"/>
        <w:snapToGrid w:val="0"/>
        <w:spacing w:line="360" w:lineRule="auto"/>
        <w:ind w:firstLine="480"/>
        <w:jc w:val="right"/>
        <w:rPr>
          <w:rFonts w:asciiTheme="minorEastAsia" w:hAnsiTheme="minorEastAsia" w:cs="Times New Roman"/>
          <w:color w:val="000000"/>
          <w:kern w:val="0"/>
          <w:sz w:val="24"/>
          <w:szCs w:val="24"/>
        </w:rPr>
      </w:pPr>
      <w:r w:rsidRPr="007C590F">
        <w:rPr>
          <w:rFonts w:hint="eastAsia"/>
          <w:szCs w:val="21"/>
        </w:rPr>
        <w:t>单位：万元</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93"/>
        <w:gridCol w:w="1560"/>
        <w:gridCol w:w="1733"/>
        <w:gridCol w:w="1669"/>
        <w:gridCol w:w="1467"/>
      </w:tblGrid>
      <w:tr w:rsidR="00982B3A" w:rsidRPr="00003722" w:rsidTr="00AD6926">
        <w:tc>
          <w:tcPr>
            <w:tcW w:w="1228" w:type="pct"/>
            <w:vAlign w:val="center"/>
          </w:tcPr>
          <w:p w:rsidR="00982B3A" w:rsidRPr="00003722" w:rsidRDefault="00982B3A" w:rsidP="00880613">
            <w:pPr>
              <w:ind w:firstLine="422"/>
              <w:jc w:val="center"/>
              <w:rPr>
                <w:b/>
                <w:szCs w:val="21"/>
              </w:rPr>
            </w:pPr>
            <w:r w:rsidRPr="00003722">
              <w:rPr>
                <w:b/>
                <w:szCs w:val="21"/>
              </w:rPr>
              <w:t>项目名称</w:t>
            </w:r>
          </w:p>
        </w:tc>
        <w:tc>
          <w:tcPr>
            <w:tcW w:w="915" w:type="pct"/>
            <w:vAlign w:val="center"/>
          </w:tcPr>
          <w:p w:rsidR="00982B3A" w:rsidRPr="00003722" w:rsidRDefault="00982B3A" w:rsidP="00880613">
            <w:pPr>
              <w:jc w:val="center"/>
              <w:rPr>
                <w:b/>
                <w:szCs w:val="21"/>
              </w:rPr>
            </w:pPr>
            <w:r>
              <w:rPr>
                <w:rFonts w:hint="eastAsia"/>
                <w:b/>
                <w:szCs w:val="21"/>
              </w:rPr>
              <w:t>预计投资总额</w:t>
            </w:r>
          </w:p>
        </w:tc>
        <w:tc>
          <w:tcPr>
            <w:tcW w:w="1017" w:type="pct"/>
            <w:vAlign w:val="center"/>
          </w:tcPr>
          <w:p w:rsidR="00982B3A" w:rsidRPr="00003722" w:rsidRDefault="00982B3A" w:rsidP="00880613">
            <w:pPr>
              <w:jc w:val="center"/>
              <w:rPr>
                <w:b/>
                <w:szCs w:val="21"/>
              </w:rPr>
            </w:pPr>
            <w:r>
              <w:rPr>
                <w:rFonts w:hint="eastAsia"/>
                <w:b/>
                <w:szCs w:val="21"/>
              </w:rPr>
              <w:t>募集资金投入</w:t>
            </w:r>
            <w:r w:rsidR="00E27924">
              <w:rPr>
                <w:rFonts w:hint="eastAsia"/>
                <w:b/>
                <w:szCs w:val="21"/>
              </w:rPr>
              <w:t>额</w:t>
            </w:r>
          </w:p>
        </w:tc>
        <w:tc>
          <w:tcPr>
            <w:tcW w:w="979" w:type="pct"/>
          </w:tcPr>
          <w:p w:rsidR="00982B3A" w:rsidRPr="00003722" w:rsidRDefault="00982B3A" w:rsidP="00880613">
            <w:pPr>
              <w:jc w:val="center"/>
              <w:rPr>
                <w:b/>
                <w:szCs w:val="21"/>
              </w:rPr>
            </w:pPr>
            <w:r>
              <w:rPr>
                <w:rFonts w:hint="eastAsia"/>
                <w:b/>
                <w:szCs w:val="21"/>
              </w:rPr>
              <w:t>建设地点</w:t>
            </w:r>
          </w:p>
        </w:tc>
        <w:tc>
          <w:tcPr>
            <w:tcW w:w="861" w:type="pct"/>
            <w:vAlign w:val="center"/>
          </w:tcPr>
          <w:p w:rsidR="00982B3A" w:rsidRPr="00003722" w:rsidRDefault="00982B3A" w:rsidP="00880613">
            <w:pPr>
              <w:jc w:val="center"/>
              <w:rPr>
                <w:b/>
                <w:szCs w:val="21"/>
              </w:rPr>
            </w:pPr>
            <w:r>
              <w:rPr>
                <w:rFonts w:hint="eastAsia"/>
                <w:b/>
                <w:szCs w:val="21"/>
              </w:rPr>
              <w:t>实施主体</w:t>
            </w:r>
          </w:p>
        </w:tc>
      </w:tr>
      <w:tr w:rsidR="00982B3A" w:rsidRPr="00003722" w:rsidTr="000B648A">
        <w:tc>
          <w:tcPr>
            <w:tcW w:w="1228" w:type="pct"/>
            <w:vAlign w:val="center"/>
          </w:tcPr>
          <w:p w:rsidR="00982B3A" w:rsidRPr="00003722" w:rsidRDefault="00AD6926" w:rsidP="00880613">
            <w:pPr>
              <w:rPr>
                <w:szCs w:val="21"/>
              </w:rPr>
            </w:pPr>
            <w:r w:rsidRPr="00AD6926">
              <w:rPr>
                <w:rFonts w:hint="eastAsia"/>
                <w:bCs/>
                <w:szCs w:val="21"/>
              </w:rPr>
              <w:t>江苏吴中医药集团有限公司苏州制药厂原料药二期项目</w:t>
            </w:r>
          </w:p>
        </w:tc>
        <w:tc>
          <w:tcPr>
            <w:tcW w:w="915" w:type="pct"/>
            <w:vAlign w:val="center"/>
          </w:tcPr>
          <w:p w:rsidR="00982B3A" w:rsidRPr="00003722" w:rsidRDefault="00AD6926" w:rsidP="00880613">
            <w:pPr>
              <w:jc w:val="center"/>
              <w:rPr>
                <w:bCs/>
                <w:szCs w:val="21"/>
              </w:rPr>
            </w:pPr>
            <w:r w:rsidRPr="00AD6926">
              <w:rPr>
                <w:bCs/>
                <w:szCs w:val="21"/>
              </w:rPr>
              <w:t>4,100</w:t>
            </w:r>
          </w:p>
        </w:tc>
        <w:tc>
          <w:tcPr>
            <w:tcW w:w="1017" w:type="pct"/>
            <w:vAlign w:val="center"/>
          </w:tcPr>
          <w:p w:rsidR="00982B3A" w:rsidRPr="00AD6926" w:rsidRDefault="008B1D47" w:rsidP="00880613">
            <w:pPr>
              <w:jc w:val="center"/>
              <w:rPr>
                <w:bCs/>
                <w:szCs w:val="21"/>
              </w:rPr>
            </w:pPr>
            <w:r>
              <w:rPr>
                <w:rFonts w:hint="eastAsia"/>
                <w:bCs/>
                <w:szCs w:val="21"/>
              </w:rPr>
              <w:t>2867.45</w:t>
            </w:r>
          </w:p>
        </w:tc>
        <w:tc>
          <w:tcPr>
            <w:tcW w:w="979" w:type="pct"/>
          </w:tcPr>
          <w:p w:rsidR="00982B3A" w:rsidRPr="00AD6926" w:rsidRDefault="00AD6926" w:rsidP="00880613">
            <w:pPr>
              <w:rPr>
                <w:bCs/>
                <w:szCs w:val="21"/>
              </w:rPr>
            </w:pPr>
            <w:r w:rsidRPr="00AD6926">
              <w:rPr>
                <w:rFonts w:hint="eastAsia"/>
                <w:bCs/>
                <w:szCs w:val="21"/>
              </w:rPr>
              <w:t>吴中</w:t>
            </w:r>
            <w:r>
              <w:rPr>
                <w:rFonts w:hint="eastAsia"/>
                <w:bCs/>
                <w:szCs w:val="21"/>
              </w:rPr>
              <w:t>经济开发区集中化工区河东工业</w:t>
            </w:r>
            <w:proofErr w:type="gramStart"/>
            <w:r>
              <w:rPr>
                <w:rFonts w:hint="eastAsia"/>
                <w:bCs/>
                <w:szCs w:val="21"/>
              </w:rPr>
              <w:t>园六丰</w:t>
            </w:r>
            <w:proofErr w:type="gramEnd"/>
            <w:r>
              <w:rPr>
                <w:rFonts w:hint="eastAsia"/>
                <w:bCs/>
                <w:szCs w:val="21"/>
              </w:rPr>
              <w:t>路</w:t>
            </w:r>
            <w:r>
              <w:rPr>
                <w:rFonts w:hint="eastAsia"/>
                <w:bCs/>
                <w:szCs w:val="21"/>
              </w:rPr>
              <w:t>561</w:t>
            </w:r>
            <w:r>
              <w:rPr>
                <w:rFonts w:hint="eastAsia"/>
                <w:bCs/>
                <w:szCs w:val="21"/>
              </w:rPr>
              <w:t>号</w:t>
            </w:r>
          </w:p>
        </w:tc>
        <w:tc>
          <w:tcPr>
            <w:tcW w:w="861" w:type="pct"/>
            <w:vAlign w:val="center"/>
          </w:tcPr>
          <w:p w:rsidR="00982B3A" w:rsidRPr="00AD6926" w:rsidRDefault="00EA710F" w:rsidP="00880613">
            <w:pPr>
              <w:rPr>
                <w:bCs/>
                <w:szCs w:val="21"/>
              </w:rPr>
            </w:pPr>
            <w:r w:rsidRPr="00EA710F">
              <w:rPr>
                <w:rFonts w:hint="eastAsia"/>
                <w:bCs/>
                <w:szCs w:val="21"/>
              </w:rPr>
              <w:t>江苏吴中医药集团有限公司苏州制药厂</w:t>
            </w:r>
          </w:p>
        </w:tc>
      </w:tr>
    </w:tbl>
    <w:p w:rsidR="00464249" w:rsidRPr="00982B3A" w:rsidRDefault="00464249" w:rsidP="00982B3A">
      <w:pPr>
        <w:adjustRightInd w:val="0"/>
        <w:snapToGrid w:val="0"/>
        <w:spacing w:line="360" w:lineRule="auto"/>
        <w:rPr>
          <w:rFonts w:asciiTheme="minorEastAsia" w:hAnsiTheme="minorEastAsia" w:cs="Times New Roman"/>
          <w:color w:val="000000"/>
          <w:kern w:val="0"/>
          <w:sz w:val="24"/>
          <w:szCs w:val="24"/>
        </w:rPr>
      </w:pPr>
    </w:p>
    <w:p w:rsidR="00464249" w:rsidRPr="008B6B68" w:rsidRDefault="008B6B68" w:rsidP="00464249">
      <w:pPr>
        <w:adjustRightInd w:val="0"/>
        <w:snapToGrid w:val="0"/>
        <w:spacing w:line="360" w:lineRule="auto"/>
        <w:ind w:firstLine="480"/>
        <w:rPr>
          <w:rFonts w:asciiTheme="minorEastAsia" w:hAnsiTheme="minorEastAsia" w:cs="Times New Roman"/>
          <w:b/>
          <w:color w:val="000000"/>
          <w:kern w:val="0"/>
          <w:sz w:val="24"/>
          <w:szCs w:val="24"/>
        </w:rPr>
      </w:pPr>
      <w:r w:rsidRPr="008B6B68">
        <w:rPr>
          <w:rFonts w:asciiTheme="minorEastAsia" w:hAnsiTheme="minorEastAsia" w:cs="Times New Roman" w:hint="eastAsia"/>
          <w:b/>
          <w:color w:val="000000"/>
          <w:kern w:val="0"/>
          <w:sz w:val="24"/>
          <w:szCs w:val="24"/>
        </w:rPr>
        <w:t>二、变更募集资金投资项目的具体原因</w:t>
      </w:r>
    </w:p>
    <w:p w:rsidR="00464249" w:rsidRPr="000B648A" w:rsidRDefault="009D63F1" w:rsidP="00464249">
      <w:pPr>
        <w:adjustRightInd w:val="0"/>
        <w:snapToGrid w:val="0"/>
        <w:spacing w:line="360" w:lineRule="auto"/>
        <w:ind w:firstLine="480"/>
        <w:rPr>
          <w:rFonts w:asciiTheme="minorEastAsia" w:hAnsiTheme="minorEastAsia" w:cs="Times New Roman"/>
          <w:b/>
          <w:color w:val="000000"/>
          <w:kern w:val="0"/>
          <w:sz w:val="24"/>
          <w:szCs w:val="24"/>
        </w:rPr>
      </w:pPr>
      <w:r w:rsidRPr="000B648A">
        <w:rPr>
          <w:rFonts w:asciiTheme="minorEastAsia" w:hAnsiTheme="minorEastAsia" w:cs="Times New Roman" w:hint="eastAsia"/>
          <w:b/>
          <w:color w:val="000000"/>
          <w:kern w:val="0"/>
          <w:sz w:val="24"/>
          <w:szCs w:val="24"/>
        </w:rPr>
        <w:t>（一）原项目计划投资和实际投资情况</w:t>
      </w:r>
    </w:p>
    <w:p w:rsidR="00D828B6" w:rsidRDefault="009D63F1" w:rsidP="00464249">
      <w:pPr>
        <w:adjustRightInd w:val="0"/>
        <w:snapToGrid w:val="0"/>
        <w:spacing w:line="360" w:lineRule="auto"/>
        <w:ind w:firstLine="480"/>
        <w:rPr>
          <w:rFonts w:asciiTheme="minorEastAsia" w:hAnsiTheme="minorEastAsia" w:cs="Times New Roman"/>
          <w:color w:val="000000"/>
          <w:kern w:val="0"/>
          <w:sz w:val="24"/>
          <w:szCs w:val="24"/>
        </w:rPr>
      </w:pPr>
      <w:r w:rsidRPr="009D63F1">
        <w:rPr>
          <w:rFonts w:asciiTheme="minorEastAsia" w:hAnsiTheme="minorEastAsia" w:cs="Times New Roman" w:hint="eastAsia"/>
          <w:color w:val="000000"/>
          <w:kern w:val="0"/>
          <w:sz w:val="24"/>
          <w:szCs w:val="24"/>
        </w:rPr>
        <w:t>公司原非公开发行的募集资金投资项目“药品自动化立体仓库项目”</w:t>
      </w:r>
      <w:r>
        <w:rPr>
          <w:rFonts w:asciiTheme="minorEastAsia" w:hAnsiTheme="minorEastAsia" w:cs="Times New Roman" w:hint="eastAsia"/>
          <w:color w:val="000000"/>
          <w:kern w:val="0"/>
          <w:sz w:val="24"/>
          <w:szCs w:val="24"/>
        </w:rPr>
        <w:t>，</w:t>
      </w:r>
      <w:r w:rsidR="006131B6">
        <w:rPr>
          <w:rFonts w:asciiTheme="minorEastAsia" w:hAnsiTheme="minorEastAsia" w:cs="Times New Roman" w:hint="eastAsia"/>
          <w:color w:val="000000"/>
          <w:kern w:val="0"/>
          <w:sz w:val="24"/>
          <w:szCs w:val="24"/>
        </w:rPr>
        <w:t>实施单位为</w:t>
      </w:r>
      <w:r w:rsidR="00922D3A" w:rsidRPr="006131B6">
        <w:rPr>
          <w:rFonts w:asciiTheme="minorEastAsia" w:hAnsiTheme="minorEastAsia" w:cs="Times New Roman" w:hint="eastAsia"/>
          <w:color w:val="000000"/>
          <w:kern w:val="0"/>
          <w:sz w:val="24"/>
          <w:szCs w:val="24"/>
        </w:rPr>
        <w:t>江苏吴中</w:t>
      </w:r>
      <w:r w:rsidR="00922D3A">
        <w:rPr>
          <w:rFonts w:asciiTheme="minorEastAsia" w:hAnsiTheme="minorEastAsia" w:cs="Times New Roman" w:hint="eastAsia"/>
          <w:color w:val="000000"/>
          <w:kern w:val="0"/>
          <w:sz w:val="24"/>
          <w:szCs w:val="24"/>
        </w:rPr>
        <w:t>医药销售</w:t>
      </w:r>
      <w:r w:rsidR="00922D3A" w:rsidRPr="006131B6">
        <w:rPr>
          <w:rFonts w:asciiTheme="minorEastAsia" w:hAnsiTheme="minorEastAsia" w:cs="Times New Roman" w:hint="eastAsia"/>
          <w:color w:val="000000"/>
          <w:kern w:val="0"/>
          <w:sz w:val="24"/>
          <w:szCs w:val="24"/>
        </w:rPr>
        <w:t>有限公司</w:t>
      </w:r>
      <w:r w:rsidR="006131B6">
        <w:rPr>
          <w:rFonts w:asciiTheme="minorEastAsia" w:hAnsiTheme="minorEastAsia" w:cs="Times New Roman" w:hint="eastAsia"/>
          <w:color w:val="000000"/>
          <w:kern w:val="0"/>
          <w:sz w:val="24"/>
          <w:szCs w:val="24"/>
        </w:rPr>
        <w:t>。计划</w:t>
      </w:r>
      <w:r>
        <w:rPr>
          <w:rFonts w:asciiTheme="minorEastAsia" w:hAnsiTheme="minorEastAsia" w:cs="Times New Roman" w:hint="eastAsia"/>
          <w:color w:val="000000"/>
          <w:kern w:val="0"/>
          <w:sz w:val="24"/>
          <w:szCs w:val="24"/>
        </w:rPr>
        <w:t>总投资额为</w:t>
      </w:r>
      <w:r w:rsidRPr="009D63F1">
        <w:rPr>
          <w:rFonts w:asciiTheme="minorEastAsia" w:hAnsiTheme="minorEastAsia" w:cs="Times New Roman"/>
          <w:color w:val="000000"/>
          <w:kern w:val="0"/>
          <w:sz w:val="24"/>
          <w:szCs w:val="24"/>
        </w:rPr>
        <w:t>4,237.68</w:t>
      </w:r>
      <w:r>
        <w:rPr>
          <w:rFonts w:asciiTheme="minorEastAsia" w:hAnsiTheme="minorEastAsia" w:cs="Times New Roman" w:hint="eastAsia"/>
          <w:color w:val="000000"/>
          <w:kern w:val="0"/>
          <w:sz w:val="24"/>
          <w:szCs w:val="24"/>
        </w:rPr>
        <w:t>万元，</w:t>
      </w:r>
      <w:r w:rsidR="00D828B6" w:rsidRPr="00D828B6">
        <w:rPr>
          <w:rFonts w:asciiTheme="minorEastAsia" w:hAnsiTheme="minorEastAsia" w:cs="Times New Roman" w:hint="eastAsia"/>
          <w:color w:val="000000"/>
          <w:kern w:val="0"/>
          <w:sz w:val="24"/>
          <w:szCs w:val="24"/>
        </w:rPr>
        <w:t>其中建设投资约需4,203.00万元，分期投资。一期工程投资1,618.00万元，用于水电、电梯等相关基础设施，以及自动高架货位、空调机组、冷库等设施设备。二期工</w:t>
      </w:r>
      <w:r w:rsidR="00D828B6" w:rsidRPr="00D828B6">
        <w:rPr>
          <w:rFonts w:asciiTheme="minorEastAsia" w:hAnsiTheme="minorEastAsia" w:cs="Times New Roman" w:hint="eastAsia"/>
          <w:color w:val="000000"/>
          <w:kern w:val="0"/>
          <w:sz w:val="24"/>
          <w:szCs w:val="24"/>
        </w:rPr>
        <w:lastRenderedPageBreak/>
        <w:t>程投资2,585.00万元，用于药品管理自动化系统，包括自动分拣系统和药品信息管理系统。</w:t>
      </w:r>
      <w:r>
        <w:rPr>
          <w:rFonts w:asciiTheme="minorEastAsia" w:hAnsiTheme="minorEastAsia" w:cs="Times New Roman" w:hint="eastAsia"/>
          <w:color w:val="000000"/>
          <w:kern w:val="0"/>
          <w:sz w:val="24"/>
          <w:szCs w:val="24"/>
        </w:rPr>
        <w:t>募集资金拟投入额为</w:t>
      </w:r>
      <w:r w:rsidRPr="009D63F1">
        <w:rPr>
          <w:rFonts w:asciiTheme="minorEastAsia" w:hAnsiTheme="minorEastAsia" w:cs="Times New Roman"/>
          <w:color w:val="000000"/>
          <w:kern w:val="0"/>
          <w:sz w:val="24"/>
          <w:szCs w:val="24"/>
        </w:rPr>
        <w:t>3,679.68</w:t>
      </w:r>
      <w:r>
        <w:rPr>
          <w:rFonts w:asciiTheme="minorEastAsia" w:hAnsiTheme="minorEastAsia" w:cs="Times New Roman" w:hint="eastAsia"/>
          <w:color w:val="000000"/>
          <w:kern w:val="0"/>
          <w:sz w:val="24"/>
          <w:szCs w:val="24"/>
        </w:rPr>
        <w:t>万元</w:t>
      </w:r>
      <w:r w:rsidR="00D828B6">
        <w:rPr>
          <w:rFonts w:asciiTheme="minorEastAsia" w:hAnsiTheme="minorEastAsia" w:cs="Times New Roman" w:hint="eastAsia"/>
          <w:color w:val="000000"/>
          <w:kern w:val="0"/>
          <w:sz w:val="24"/>
          <w:szCs w:val="24"/>
        </w:rPr>
        <w:t>。</w:t>
      </w:r>
      <w:r w:rsidR="00D828B6" w:rsidRPr="00D828B6">
        <w:rPr>
          <w:rFonts w:asciiTheme="minorEastAsia" w:hAnsiTheme="minorEastAsia" w:cs="Times New Roman" w:hint="eastAsia"/>
          <w:color w:val="000000"/>
          <w:kern w:val="0"/>
          <w:sz w:val="24"/>
          <w:szCs w:val="24"/>
        </w:rPr>
        <w:t>项目一期工程实施时间为2013年10月-2015年6月，项目二期工程实施时间为2015年2月-2016年11月。项目</w:t>
      </w:r>
      <w:r w:rsidR="00D828B6">
        <w:rPr>
          <w:rFonts w:asciiTheme="minorEastAsia" w:hAnsiTheme="minorEastAsia" w:cs="Times New Roman" w:hint="eastAsia"/>
          <w:color w:val="000000"/>
          <w:kern w:val="0"/>
          <w:sz w:val="24"/>
          <w:szCs w:val="24"/>
        </w:rPr>
        <w:t>预计</w:t>
      </w:r>
      <w:r w:rsidR="00D828B6" w:rsidRPr="00D828B6">
        <w:rPr>
          <w:rFonts w:asciiTheme="minorEastAsia" w:hAnsiTheme="minorEastAsia" w:cs="Times New Roman" w:hint="eastAsia"/>
          <w:color w:val="000000"/>
          <w:kern w:val="0"/>
          <w:sz w:val="24"/>
          <w:szCs w:val="24"/>
        </w:rPr>
        <w:t>年税后财务内部收益率为20.70%，税后投资回收期为6.33年（含建设期）</w:t>
      </w:r>
      <w:r w:rsidR="00D828B6">
        <w:rPr>
          <w:rFonts w:asciiTheme="minorEastAsia" w:hAnsiTheme="minorEastAsia" w:cs="Times New Roman" w:hint="eastAsia"/>
          <w:color w:val="000000"/>
          <w:kern w:val="0"/>
          <w:sz w:val="24"/>
          <w:szCs w:val="24"/>
        </w:rPr>
        <w:t>。</w:t>
      </w:r>
    </w:p>
    <w:p w:rsidR="00480575" w:rsidRPr="00A9006B" w:rsidRDefault="00480575" w:rsidP="00480575">
      <w:pPr>
        <w:adjustRightInd w:val="0"/>
        <w:snapToGrid w:val="0"/>
        <w:spacing w:line="360" w:lineRule="auto"/>
        <w:ind w:firstLine="480"/>
        <w:rPr>
          <w:rFonts w:asciiTheme="minorEastAsia" w:hAnsiTheme="minorEastAsia"/>
          <w:color w:val="000000"/>
          <w:kern w:val="0"/>
          <w:sz w:val="24"/>
        </w:rPr>
      </w:pPr>
      <w:r w:rsidRPr="00B24104">
        <w:rPr>
          <w:rFonts w:asciiTheme="minorEastAsia" w:hAnsiTheme="minorEastAsia" w:hint="eastAsia"/>
          <w:color w:val="000000"/>
          <w:kern w:val="0"/>
          <w:sz w:val="24"/>
        </w:rPr>
        <w:t>截至2017年4月25日，该项目实际使用募集资金872.5万元，其中一期工程累计投入837.82万元，铺底流动资金投入34.68万元，目前一期项目已完工投入使用，二期项目未展开。2016年度实现的效益为295.69万元，尚未使用的募集资金余额为2,867.97万元。</w:t>
      </w:r>
    </w:p>
    <w:p w:rsidR="008B6B68" w:rsidRPr="000B648A" w:rsidRDefault="006131B6" w:rsidP="00464249">
      <w:pPr>
        <w:adjustRightInd w:val="0"/>
        <w:snapToGrid w:val="0"/>
        <w:spacing w:line="360" w:lineRule="auto"/>
        <w:ind w:firstLine="480"/>
        <w:rPr>
          <w:rFonts w:asciiTheme="minorEastAsia" w:hAnsiTheme="minorEastAsia" w:cs="Times New Roman"/>
          <w:b/>
          <w:color w:val="000000"/>
          <w:kern w:val="0"/>
          <w:sz w:val="24"/>
          <w:szCs w:val="24"/>
        </w:rPr>
      </w:pPr>
      <w:r w:rsidRPr="000B648A">
        <w:rPr>
          <w:rFonts w:asciiTheme="minorEastAsia" w:hAnsiTheme="minorEastAsia" w:cs="Times New Roman" w:hint="eastAsia"/>
          <w:b/>
          <w:color w:val="000000"/>
          <w:kern w:val="0"/>
          <w:sz w:val="24"/>
          <w:szCs w:val="24"/>
        </w:rPr>
        <w:t>（二）变更的具体原因</w:t>
      </w:r>
      <w:bookmarkStart w:id="0" w:name="_GoBack"/>
      <w:bookmarkEnd w:id="0"/>
    </w:p>
    <w:p w:rsidR="00554E90" w:rsidRPr="000B648A" w:rsidRDefault="00554E90" w:rsidP="00554E90">
      <w:pPr>
        <w:adjustRightInd w:val="0"/>
        <w:snapToGrid w:val="0"/>
        <w:spacing w:line="360" w:lineRule="auto"/>
        <w:ind w:firstLine="480"/>
        <w:rPr>
          <w:rFonts w:asciiTheme="minorEastAsia" w:hAnsiTheme="minorEastAsia" w:cs="Times New Roman"/>
          <w:color w:val="000000"/>
          <w:kern w:val="0"/>
          <w:sz w:val="24"/>
          <w:szCs w:val="24"/>
        </w:rPr>
      </w:pPr>
      <w:r w:rsidRPr="000B648A">
        <w:rPr>
          <w:rFonts w:asciiTheme="minorEastAsia" w:hAnsiTheme="minorEastAsia" w:cs="Times New Roman" w:hint="eastAsia"/>
          <w:color w:val="000000"/>
          <w:kern w:val="0"/>
          <w:sz w:val="24"/>
          <w:szCs w:val="24"/>
        </w:rPr>
        <w:t>1、“两票制”全面实施将进一步提高医药流通行业集中度</w:t>
      </w:r>
    </w:p>
    <w:p w:rsidR="00554E90" w:rsidRPr="00554E90" w:rsidRDefault="00554E90" w:rsidP="00554E90">
      <w:pPr>
        <w:adjustRightInd w:val="0"/>
        <w:snapToGrid w:val="0"/>
        <w:spacing w:line="360" w:lineRule="auto"/>
        <w:ind w:firstLine="480"/>
        <w:rPr>
          <w:rFonts w:asciiTheme="minorEastAsia" w:hAnsiTheme="minorEastAsia" w:cs="Times New Roman"/>
          <w:color w:val="000000"/>
          <w:kern w:val="0"/>
          <w:sz w:val="24"/>
          <w:szCs w:val="24"/>
        </w:rPr>
      </w:pPr>
      <w:r w:rsidRPr="00554E90">
        <w:rPr>
          <w:rFonts w:asciiTheme="minorEastAsia" w:hAnsiTheme="minorEastAsia" w:cs="Times New Roman" w:hint="eastAsia"/>
          <w:color w:val="000000"/>
          <w:kern w:val="0"/>
          <w:sz w:val="24"/>
          <w:szCs w:val="24"/>
        </w:rPr>
        <w:t>在药品销售/流通领域，当前的政策焦点则是两票制。两票</w:t>
      </w:r>
      <w:proofErr w:type="gramStart"/>
      <w:r w:rsidRPr="00554E90">
        <w:rPr>
          <w:rFonts w:asciiTheme="minorEastAsia" w:hAnsiTheme="minorEastAsia" w:cs="Times New Roman" w:hint="eastAsia"/>
          <w:color w:val="000000"/>
          <w:kern w:val="0"/>
          <w:sz w:val="24"/>
          <w:szCs w:val="24"/>
        </w:rPr>
        <w:t>制政策</w:t>
      </w:r>
      <w:proofErr w:type="gramEnd"/>
      <w:r w:rsidRPr="00554E90">
        <w:rPr>
          <w:rFonts w:asciiTheme="minorEastAsia" w:hAnsiTheme="minorEastAsia" w:cs="Times New Roman" w:hint="eastAsia"/>
          <w:color w:val="000000"/>
          <w:kern w:val="0"/>
          <w:sz w:val="24"/>
          <w:szCs w:val="24"/>
        </w:rPr>
        <w:t>由来已久，并在多地进行了试点，2016年要求“在全国推行从生产到流通和从流通到医疗机构各开</w:t>
      </w:r>
      <w:r w:rsidR="00842D89">
        <w:rPr>
          <w:rFonts w:asciiTheme="minorEastAsia" w:hAnsiTheme="minorEastAsia" w:cs="Times New Roman" w:hint="eastAsia"/>
          <w:color w:val="000000"/>
          <w:kern w:val="0"/>
          <w:sz w:val="24"/>
          <w:szCs w:val="24"/>
        </w:rPr>
        <w:t>一次发票的两票制，使中间环节加价透明化”，目前中间环节的代理商</w:t>
      </w:r>
      <w:r w:rsidRPr="00554E90">
        <w:rPr>
          <w:rFonts w:asciiTheme="minorEastAsia" w:hAnsiTheme="minorEastAsia" w:cs="Times New Roman" w:hint="eastAsia"/>
          <w:color w:val="000000"/>
          <w:kern w:val="0"/>
          <w:sz w:val="24"/>
          <w:szCs w:val="24"/>
        </w:rPr>
        <w:t>将被逐渐消灭，这将挤压</w:t>
      </w:r>
      <w:r w:rsidR="00B32CE3" w:rsidRPr="00611AC7">
        <w:rPr>
          <w:rFonts w:asciiTheme="minorEastAsia" w:hAnsiTheme="minorEastAsia" w:cs="Times New Roman" w:hint="eastAsia"/>
          <w:color w:val="000000"/>
          <w:kern w:val="0"/>
          <w:sz w:val="24"/>
          <w:szCs w:val="24"/>
        </w:rPr>
        <w:t>江苏吴中医药集团有限公司（以下简称“医药集团”）</w:t>
      </w:r>
      <w:r w:rsidRPr="00554E90">
        <w:rPr>
          <w:rFonts w:asciiTheme="minorEastAsia" w:hAnsiTheme="minorEastAsia" w:cs="Times New Roman" w:hint="eastAsia"/>
          <w:color w:val="000000"/>
          <w:kern w:val="0"/>
          <w:sz w:val="24"/>
          <w:szCs w:val="24"/>
        </w:rPr>
        <w:t>的商业配送业务。</w:t>
      </w:r>
    </w:p>
    <w:p w:rsidR="00554E90" w:rsidRPr="000B648A" w:rsidRDefault="00554E90" w:rsidP="00554E90">
      <w:pPr>
        <w:adjustRightInd w:val="0"/>
        <w:snapToGrid w:val="0"/>
        <w:spacing w:line="360" w:lineRule="auto"/>
        <w:ind w:firstLine="480"/>
        <w:rPr>
          <w:rFonts w:asciiTheme="minorEastAsia" w:hAnsiTheme="minorEastAsia" w:cs="Times New Roman"/>
          <w:color w:val="000000"/>
          <w:kern w:val="0"/>
          <w:sz w:val="24"/>
          <w:szCs w:val="24"/>
        </w:rPr>
      </w:pPr>
      <w:r w:rsidRPr="000B648A">
        <w:rPr>
          <w:rFonts w:asciiTheme="minorEastAsia" w:hAnsiTheme="minorEastAsia" w:cs="Times New Roman" w:hint="eastAsia"/>
          <w:color w:val="000000"/>
          <w:kern w:val="0"/>
          <w:sz w:val="24"/>
          <w:szCs w:val="24"/>
        </w:rPr>
        <w:t>2、医药集团商业配送业务受到冲击</w:t>
      </w:r>
    </w:p>
    <w:p w:rsidR="00554E90" w:rsidRPr="00554E90" w:rsidRDefault="00554E90" w:rsidP="00554E90">
      <w:pPr>
        <w:adjustRightInd w:val="0"/>
        <w:snapToGrid w:val="0"/>
        <w:spacing w:line="360" w:lineRule="auto"/>
        <w:ind w:firstLine="480"/>
        <w:rPr>
          <w:rFonts w:asciiTheme="minorEastAsia" w:hAnsiTheme="minorEastAsia" w:cs="Times New Roman"/>
          <w:color w:val="000000"/>
          <w:kern w:val="0"/>
          <w:sz w:val="24"/>
          <w:szCs w:val="24"/>
        </w:rPr>
      </w:pPr>
      <w:r w:rsidRPr="00554E90">
        <w:rPr>
          <w:rFonts w:asciiTheme="minorEastAsia" w:hAnsiTheme="minorEastAsia" w:cs="Times New Roman" w:hint="eastAsia"/>
          <w:color w:val="000000"/>
          <w:kern w:val="0"/>
          <w:sz w:val="24"/>
          <w:szCs w:val="24"/>
        </w:rPr>
        <w:t>“两票制”全面实施后，国内药品生产企业将倾向选择实力更强的商业公司作为唯一代理。由其全面下沉覆盖，对市区基层全面布点，挤占中小商业公司的份额，医药流通行业正迎来集中</w:t>
      </w:r>
      <w:proofErr w:type="gramStart"/>
      <w:r w:rsidRPr="00554E90">
        <w:rPr>
          <w:rFonts w:asciiTheme="minorEastAsia" w:hAnsiTheme="minorEastAsia" w:cs="Times New Roman" w:hint="eastAsia"/>
          <w:color w:val="000000"/>
          <w:kern w:val="0"/>
          <w:sz w:val="24"/>
          <w:szCs w:val="24"/>
        </w:rPr>
        <w:t>度快速</w:t>
      </w:r>
      <w:proofErr w:type="gramEnd"/>
      <w:r w:rsidRPr="00554E90">
        <w:rPr>
          <w:rFonts w:asciiTheme="minorEastAsia" w:hAnsiTheme="minorEastAsia" w:cs="Times New Roman" w:hint="eastAsia"/>
          <w:color w:val="000000"/>
          <w:kern w:val="0"/>
          <w:sz w:val="24"/>
          <w:szCs w:val="24"/>
        </w:rPr>
        <w:t>提升的第二次浪潮。由于医药集团目前商业配送业务主要是向苏州大市范围内的医院配送药品和中小医药商业配送公司分销药品，</w:t>
      </w:r>
      <w:r w:rsidRPr="00CE2B74">
        <w:rPr>
          <w:rFonts w:asciiTheme="minorEastAsia" w:hAnsiTheme="minorEastAsia" w:cs="Times New Roman" w:hint="eastAsia"/>
          <w:color w:val="000000"/>
          <w:kern w:val="0"/>
          <w:sz w:val="24"/>
          <w:szCs w:val="24"/>
        </w:rPr>
        <w:t>目前商业配送业务年销售收入</w:t>
      </w:r>
      <w:r w:rsidR="004A0453">
        <w:rPr>
          <w:rFonts w:asciiTheme="minorEastAsia" w:hAnsiTheme="minorEastAsia" w:cs="Times New Roman" w:hint="eastAsia"/>
          <w:color w:val="000000"/>
          <w:kern w:val="0"/>
          <w:sz w:val="24"/>
          <w:szCs w:val="24"/>
        </w:rPr>
        <w:t>不足</w:t>
      </w:r>
      <w:r w:rsidR="00D710F1" w:rsidRPr="00CE2B74">
        <w:rPr>
          <w:rFonts w:asciiTheme="minorEastAsia" w:hAnsiTheme="minorEastAsia" w:cs="Times New Roman"/>
          <w:color w:val="000000"/>
          <w:kern w:val="0"/>
          <w:sz w:val="24"/>
          <w:szCs w:val="24"/>
        </w:rPr>
        <w:t>5亿</w:t>
      </w:r>
      <w:r w:rsidRPr="00CC23AE">
        <w:rPr>
          <w:rFonts w:asciiTheme="minorEastAsia" w:hAnsiTheme="minorEastAsia" w:cs="Times New Roman" w:hint="eastAsia"/>
          <w:color w:val="000000"/>
          <w:kern w:val="0"/>
          <w:sz w:val="24"/>
          <w:szCs w:val="24"/>
        </w:rPr>
        <w:t>，</w:t>
      </w:r>
      <w:r w:rsidR="00D710F1" w:rsidRPr="00EA4BD3">
        <w:rPr>
          <w:rFonts w:asciiTheme="minorEastAsia" w:hAnsiTheme="minorEastAsia" w:cs="Times New Roman" w:hint="eastAsia"/>
          <w:color w:val="000000" w:themeColor="text1"/>
          <w:kern w:val="0"/>
          <w:sz w:val="24"/>
          <w:szCs w:val="24"/>
        </w:rPr>
        <w:t>暂未形成规模化效应，未来发展过程中势必将受到较大的冲击。</w:t>
      </w:r>
    </w:p>
    <w:p w:rsidR="00554E90" w:rsidRPr="000B648A" w:rsidRDefault="00554E90" w:rsidP="00554E90">
      <w:pPr>
        <w:adjustRightInd w:val="0"/>
        <w:snapToGrid w:val="0"/>
        <w:spacing w:line="360" w:lineRule="auto"/>
        <w:ind w:firstLine="480"/>
        <w:rPr>
          <w:rFonts w:asciiTheme="minorEastAsia" w:hAnsiTheme="minorEastAsia" w:cs="Times New Roman"/>
          <w:color w:val="000000"/>
          <w:kern w:val="0"/>
          <w:sz w:val="24"/>
          <w:szCs w:val="24"/>
        </w:rPr>
      </w:pPr>
      <w:r w:rsidRPr="000B648A">
        <w:rPr>
          <w:rFonts w:asciiTheme="minorEastAsia" w:hAnsiTheme="minorEastAsia" w:cs="Times New Roman" w:hint="eastAsia"/>
          <w:color w:val="000000"/>
          <w:kern w:val="0"/>
          <w:sz w:val="24"/>
          <w:szCs w:val="24"/>
        </w:rPr>
        <w:t>3、医药集团适时调整商业配送业务发展规模</w:t>
      </w:r>
    </w:p>
    <w:p w:rsidR="00554E90" w:rsidRPr="00554E90" w:rsidRDefault="00554E90" w:rsidP="00554E90">
      <w:pPr>
        <w:adjustRightInd w:val="0"/>
        <w:snapToGrid w:val="0"/>
        <w:spacing w:line="360" w:lineRule="auto"/>
        <w:ind w:firstLine="480"/>
        <w:rPr>
          <w:rFonts w:asciiTheme="minorEastAsia" w:hAnsiTheme="minorEastAsia" w:cs="Times New Roman"/>
          <w:color w:val="000000"/>
          <w:kern w:val="0"/>
          <w:sz w:val="24"/>
          <w:szCs w:val="24"/>
        </w:rPr>
      </w:pPr>
      <w:r w:rsidRPr="00554E90">
        <w:rPr>
          <w:rFonts w:asciiTheme="minorEastAsia" w:hAnsiTheme="minorEastAsia" w:cs="Times New Roman" w:hint="eastAsia"/>
          <w:color w:val="000000"/>
          <w:kern w:val="0"/>
          <w:sz w:val="24"/>
          <w:szCs w:val="24"/>
        </w:rPr>
        <w:t>为及时适应市场环境的变化，公司在《江苏吴中实业股份有限公司三年发展战略规划（2017-2019）》中对医药集团未来的商业配送整体规模进行了重新定位，明确了未来医药集团的商业配送业务将适度发展，首先满足公司自有工业产品的分销和配送，其次根据市场发展情况适度开展以苏州大市范围为主导市场的商业配送业务。未来三年公司规划的商业</w:t>
      </w:r>
      <w:proofErr w:type="gramStart"/>
      <w:r w:rsidRPr="00554E90">
        <w:rPr>
          <w:rFonts w:asciiTheme="minorEastAsia" w:hAnsiTheme="minorEastAsia" w:cs="Times New Roman" w:hint="eastAsia"/>
          <w:color w:val="000000"/>
          <w:kern w:val="0"/>
          <w:sz w:val="24"/>
          <w:szCs w:val="24"/>
        </w:rPr>
        <w:t>配送年</w:t>
      </w:r>
      <w:proofErr w:type="gramEnd"/>
      <w:r w:rsidRPr="00554E90">
        <w:rPr>
          <w:rFonts w:asciiTheme="minorEastAsia" w:hAnsiTheme="minorEastAsia" w:cs="Times New Roman" w:hint="eastAsia"/>
          <w:color w:val="000000"/>
          <w:kern w:val="0"/>
          <w:sz w:val="24"/>
          <w:szCs w:val="24"/>
        </w:rPr>
        <w:t>销售收入不超过8亿元。鉴于此，目前已竣工并投入使用的仓库一期项目已可满足设定的规模需求。</w:t>
      </w:r>
    </w:p>
    <w:p w:rsidR="00554E90" w:rsidRDefault="00554E90" w:rsidP="00554E90">
      <w:pPr>
        <w:adjustRightInd w:val="0"/>
        <w:snapToGrid w:val="0"/>
        <w:spacing w:line="360" w:lineRule="auto"/>
        <w:ind w:firstLine="480"/>
        <w:rPr>
          <w:rFonts w:asciiTheme="minorEastAsia" w:hAnsiTheme="minorEastAsia" w:cs="Times New Roman"/>
          <w:color w:val="000000"/>
          <w:kern w:val="0"/>
          <w:sz w:val="24"/>
          <w:szCs w:val="24"/>
        </w:rPr>
      </w:pPr>
      <w:r w:rsidRPr="00554E90">
        <w:rPr>
          <w:rFonts w:asciiTheme="minorEastAsia" w:hAnsiTheme="minorEastAsia" w:cs="Times New Roman" w:hint="eastAsia"/>
          <w:color w:val="000000"/>
          <w:kern w:val="0"/>
          <w:sz w:val="24"/>
          <w:szCs w:val="24"/>
        </w:rPr>
        <w:t>综合上述因素，为减低投资风险，提高募集资金使用</w:t>
      </w:r>
      <w:r w:rsidR="00EF7BD2">
        <w:rPr>
          <w:rFonts w:asciiTheme="minorEastAsia" w:hAnsiTheme="minorEastAsia" w:cs="Times New Roman" w:hint="eastAsia"/>
          <w:color w:val="000000"/>
          <w:kern w:val="0"/>
          <w:sz w:val="24"/>
          <w:szCs w:val="24"/>
        </w:rPr>
        <w:t>效</w:t>
      </w:r>
      <w:r w:rsidRPr="00554E90">
        <w:rPr>
          <w:rFonts w:asciiTheme="minorEastAsia" w:hAnsiTheme="minorEastAsia" w:cs="Times New Roman" w:hint="eastAsia"/>
          <w:color w:val="000000"/>
          <w:kern w:val="0"/>
          <w:sz w:val="24"/>
          <w:szCs w:val="24"/>
        </w:rPr>
        <w:t>率，避免产生无效固</w:t>
      </w:r>
      <w:r w:rsidRPr="00554E90">
        <w:rPr>
          <w:rFonts w:asciiTheme="minorEastAsia" w:hAnsiTheme="minorEastAsia" w:cs="Times New Roman" w:hint="eastAsia"/>
          <w:color w:val="000000"/>
          <w:kern w:val="0"/>
          <w:sz w:val="24"/>
          <w:szCs w:val="24"/>
        </w:rPr>
        <w:lastRenderedPageBreak/>
        <w:t>定资产，充分保证公司及全体股东的利益，公司拟对</w:t>
      </w:r>
      <w:proofErr w:type="gramStart"/>
      <w:r w:rsidRPr="00554E90">
        <w:rPr>
          <w:rFonts w:asciiTheme="minorEastAsia" w:hAnsiTheme="minorEastAsia" w:cs="Times New Roman" w:hint="eastAsia"/>
          <w:color w:val="000000"/>
          <w:kern w:val="0"/>
          <w:sz w:val="24"/>
          <w:szCs w:val="24"/>
        </w:rPr>
        <w:t>原募投项目</w:t>
      </w:r>
      <w:proofErr w:type="gramEnd"/>
      <w:r w:rsidRPr="00554E90">
        <w:rPr>
          <w:rFonts w:asciiTheme="minorEastAsia" w:hAnsiTheme="minorEastAsia" w:cs="Times New Roman" w:hint="eastAsia"/>
          <w:color w:val="000000"/>
          <w:kern w:val="0"/>
          <w:sz w:val="24"/>
          <w:szCs w:val="24"/>
        </w:rPr>
        <w:t>“药品自动化立体仓库项目”进行变更。</w:t>
      </w:r>
    </w:p>
    <w:p w:rsidR="000B648A" w:rsidRPr="00EF7BD2" w:rsidRDefault="000B648A" w:rsidP="00554E90">
      <w:pPr>
        <w:adjustRightInd w:val="0"/>
        <w:snapToGrid w:val="0"/>
        <w:spacing w:line="360" w:lineRule="auto"/>
        <w:ind w:firstLine="480"/>
        <w:rPr>
          <w:rFonts w:asciiTheme="minorEastAsia" w:hAnsiTheme="minorEastAsia" w:cs="Times New Roman"/>
          <w:color w:val="000000"/>
          <w:kern w:val="0"/>
          <w:sz w:val="24"/>
          <w:szCs w:val="24"/>
        </w:rPr>
      </w:pPr>
    </w:p>
    <w:p w:rsidR="006131B6" w:rsidRPr="006131B6" w:rsidRDefault="006131B6" w:rsidP="00464249">
      <w:pPr>
        <w:adjustRightInd w:val="0"/>
        <w:snapToGrid w:val="0"/>
        <w:spacing w:line="360" w:lineRule="auto"/>
        <w:ind w:firstLine="480"/>
        <w:rPr>
          <w:rFonts w:asciiTheme="minorEastAsia" w:hAnsiTheme="minorEastAsia" w:cs="Times New Roman"/>
          <w:b/>
          <w:color w:val="000000"/>
          <w:kern w:val="0"/>
          <w:sz w:val="24"/>
          <w:szCs w:val="24"/>
        </w:rPr>
      </w:pPr>
      <w:r w:rsidRPr="006131B6">
        <w:rPr>
          <w:rFonts w:asciiTheme="minorEastAsia" w:hAnsiTheme="minorEastAsia" w:cs="Times New Roman" w:hint="eastAsia"/>
          <w:b/>
          <w:color w:val="000000"/>
          <w:kern w:val="0"/>
          <w:sz w:val="24"/>
          <w:szCs w:val="24"/>
        </w:rPr>
        <w:t>三、新项目的具体内容</w:t>
      </w:r>
    </w:p>
    <w:p w:rsidR="00AE2837" w:rsidRDefault="00406778" w:rsidP="00464249">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公司结合生产发展需要和自身经营状况，拟将</w:t>
      </w:r>
      <w:r w:rsidRPr="00406778">
        <w:rPr>
          <w:rFonts w:asciiTheme="minorEastAsia" w:hAnsiTheme="minorEastAsia" w:cs="Times New Roman" w:hint="eastAsia"/>
          <w:color w:val="000000"/>
          <w:kern w:val="0"/>
          <w:sz w:val="24"/>
          <w:szCs w:val="24"/>
        </w:rPr>
        <w:t>原非公开发行的募集资金投资项目“药品自动化立体仓库项目”</w:t>
      </w:r>
      <w:r w:rsidR="000B648A">
        <w:rPr>
          <w:rFonts w:asciiTheme="minorEastAsia" w:hAnsiTheme="minorEastAsia" w:cs="Times New Roman" w:hint="eastAsia"/>
          <w:color w:val="000000"/>
          <w:kern w:val="0"/>
          <w:sz w:val="24"/>
          <w:szCs w:val="24"/>
        </w:rPr>
        <w:t>进行变更。</w:t>
      </w:r>
    </w:p>
    <w:p w:rsidR="00DB2A47" w:rsidRPr="00DB2A47" w:rsidRDefault="00DB2A47" w:rsidP="00464249">
      <w:pPr>
        <w:adjustRightInd w:val="0"/>
        <w:snapToGrid w:val="0"/>
        <w:spacing w:line="360" w:lineRule="auto"/>
        <w:ind w:firstLine="480"/>
        <w:rPr>
          <w:rFonts w:asciiTheme="minorEastAsia" w:hAnsiTheme="minorEastAsia" w:cs="Times New Roman"/>
          <w:b/>
          <w:color w:val="000000"/>
          <w:kern w:val="0"/>
          <w:sz w:val="24"/>
          <w:szCs w:val="24"/>
        </w:rPr>
      </w:pPr>
      <w:r w:rsidRPr="00DB2A47">
        <w:rPr>
          <w:rFonts w:asciiTheme="minorEastAsia" w:hAnsiTheme="minorEastAsia" w:cs="Times New Roman" w:hint="eastAsia"/>
          <w:b/>
          <w:color w:val="000000"/>
          <w:kern w:val="0"/>
          <w:sz w:val="24"/>
          <w:szCs w:val="24"/>
        </w:rPr>
        <w:t>（一）</w:t>
      </w:r>
      <w:r w:rsidR="000B648A" w:rsidRPr="00DB2A47">
        <w:rPr>
          <w:rFonts w:asciiTheme="minorEastAsia" w:hAnsiTheme="minorEastAsia" w:cs="Times New Roman" w:hint="eastAsia"/>
          <w:b/>
          <w:color w:val="000000"/>
          <w:kern w:val="0"/>
          <w:sz w:val="24"/>
          <w:szCs w:val="24"/>
        </w:rPr>
        <w:t>新项目名称</w:t>
      </w:r>
    </w:p>
    <w:p w:rsidR="000B648A" w:rsidRDefault="000B648A" w:rsidP="00464249">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江苏吴中医药集团有限公司苏州制药厂原料药二期项目。</w:t>
      </w:r>
    </w:p>
    <w:p w:rsidR="00DB2A47" w:rsidRPr="00DB2A47" w:rsidRDefault="00DB2A47" w:rsidP="00464249">
      <w:pPr>
        <w:adjustRightInd w:val="0"/>
        <w:snapToGrid w:val="0"/>
        <w:spacing w:line="360" w:lineRule="auto"/>
        <w:ind w:firstLine="480"/>
        <w:rPr>
          <w:rFonts w:asciiTheme="minorEastAsia" w:hAnsiTheme="minorEastAsia" w:cs="Times New Roman"/>
          <w:b/>
          <w:color w:val="000000"/>
          <w:kern w:val="0"/>
          <w:sz w:val="24"/>
          <w:szCs w:val="24"/>
        </w:rPr>
      </w:pPr>
      <w:r w:rsidRPr="00DB2A47">
        <w:rPr>
          <w:rFonts w:asciiTheme="minorEastAsia" w:hAnsiTheme="minorEastAsia" w:cs="Times New Roman" w:hint="eastAsia"/>
          <w:b/>
          <w:color w:val="000000"/>
          <w:kern w:val="0"/>
          <w:sz w:val="24"/>
          <w:szCs w:val="24"/>
        </w:rPr>
        <w:t>（二）</w:t>
      </w:r>
      <w:r w:rsidR="000B648A" w:rsidRPr="00DB2A47">
        <w:rPr>
          <w:rFonts w:asciiTheme="minorEastAsia" w:hAnsiTheme="minorEastAsia" w:cs="Times New Roman" w:hint="eastAsia"/>
          <w:b/>
          <w:color w:val="000000"/>
          <w:kern w:val="0"/>
          <w:sz w:val="24"/>
          <w:szCs w:val="24"/>
        </w:rPr>
        <w:t>新项目建设单位</w:t>
      </w:r>
    </w:p>
    <w:p w:rsidR="000B648A" w:rsidRDefault="000B648A" w:rsidP="00464249">
      <w:pPr>
        <w:adjustRightInd w:val="0"/>
        <w:snapToGrid w:val="0"/>
        <w:spacing w:line="360" w:lineRule="auto"/>
        <w:ind w:firstLine="480"/>
        <w:rPr>
          <w:rFonts w:asciiTheme="minorEastAsia" w:hAnsiTheme="minorEastAsia" w:cs="Times New Roman"/>
          <w:color w:val="000000"/>
          <w:kern w:val="0"/>
          <w:sz w:val="24"/>
          <w:szCs w:val="24"/>
        </w:rPr>
      </w:pPr>
      <w:r w:rsidRPr="00406778">
        <w:rPr>
          <w:rFonts w:asciiTheme="minorEastAsia" w:hAnsiTheme="minorEastAsia" w:cs="Times New Roman" w:hint="eastAsia"/>
          <w:color w:val="000000"/>
          <w:kern w:val="0"/>
          <w:sz w:val="24"/>
          <w:szCs w:val="24"/>
        </w:rPr>
        <w:t>江苏吴中医药集团有限公司苏州制药厂</w:t>
      </w:r>
      <w:r>
        <w:rPr>
          <w:rFonts w:asciiTheme="minorEastAsia" w:hAnsiTheme="minorEastAsia" w:cs="Times New Roman" w:hint="eastAsia"/>
          <w:color w:val="000000"/>
          <w:kern w:val="0"/>
          <w:sz w:val="24"/>
          <w:szCs w:val="24"/>
        </w:rPr>
        <w:t>。</w:t>
      </w:r>
    </w:p>
    <w:p w:rsidR="00DB2A47" w:rsidRPr="00DB2A47" w:rsidRDefault="00DB2A47" w:rsidP="00464249">
      <w:pPr>
        <w:adjustRightInd w:val="0"/>
        <w:snapToGrid w:val="0"/>
        <w:spacing w:line="360" w:lineRule="auto"/>
        <w:ind w:firstLine="480"/>
        <w:rPr>
          <w:rFonts w:asciiTheme="minorEastAsia" w:hAnsiTheme="minorEastAsia" w:cs="Times New Roman"/>
          <w:b/>
          <w:color w:val="000000"/>
          <w:kern w:val="0"/>
          <w:sz w:val="24"/>
          <w:szCs w:val="24"/>
        </w:rPr>
      </w:pPr>
      <w:r w:rsidRPr="00DB2A47">
        <w:rPr>
          <w:rFonts w:asciiTheme="minorEastAsia" w:hAnsiTheme="minorEastAsia" w:cs="Times New Roman" w:hint="eastAsia"/>
          <w:b/>
          <w:color w:val="000000"/>
          <w:kern w:val="0"/>
          <w:sz w:val="24"/>
          <w:szCs w:val="24"/>
        </w:rPr>
        <w:t>（三）</w:t>
      </w:r>
      <w:r w:rsidR="000B648A" w:rsidRPr="00DB2A47">
        <w:rPr>
          <w:rFonts w:asciiTheme="minorEastAsia" w:hAnsiTheme="minorEastAsia" w:cs="Times New Roman" w:hint="eastAsia"/>
          <w:b/>
          <w:color w:val="000000"/>
          <w:kern w:val="0"/>
          <w:sz w:val="24"/>
          <w:szCs w:val="24"/>
        </w:rPr>
        <w:t>新项目建设地址</w:t>
      </w:r>
    </w:p>
    <w:p w:rsidR="000B648A" w:rsidRDefault="000B648A" w:rsidP="00464249">
      <w:pPr>
        <w:adjustRightInd w:val="0"/>
        <w:snapToGrid w:val="0"/>
        <w:spacing w:line="360" w:lineRule="auto"/>
        <w:ind w:firstLine="480"/>
        <w:rPr>
          <w:rFonts w:asciiTheme="minorEastAsia" w:hAnsiTheme="minorEastAsia" w:cs="Times New Roman"/>
          <w:color w:val="000000"/>
          <w:kern w:val="0"/>
          <w:sz w:val="24"/>
          <w:szCs w:val="24"/>
        </w:rPr>
      </w:pPr>
      <w:r w:rsidRPr="00261A36">
        <w:rPr>
          <w:rFonts w:asciiTheme="minorEastAsia" w:hAnsiTheme="minorEastAsia" w:cs="Times New Roman" w:hint="eastAsia"/>
          <w:color w:val="000000"/>
          <w:kern w:val="0"/>
          <w:sz w:val="24"/>
          <w:szCs w:val="24"/>
        </w:rPr>
        <w:t>吴中经济开发区集中化工区河东工业</w:t>
      </w:r>
      <w:proofErr w:type="gramStart"/>
      <w:r w:rsidRPr="00261A36">
        <w:rPr>
          <w:rFonts w:asciiTheme="minorEastAsia" w:hAnsiTheme="minorEastAsia" w:cs="Times New Roman" w:hint="eastAsia"/>
          <w:color w:val="000000"/>
          <w:kern w:val="0"/>
          <w:sz w:val="24"/>
          <w:szCs w:val="24"/>
        </w:rPr>
        <w:t>园六丰</w:t>
      </w:r>
      <w:proofErr w:type="gramEnd"/>
      <w:r w:rsidRPr="00261A36">
        <w:rPr>
          <w:rFonts w:asciiTheme="minorEastAsia" w:hAnsiTheme="minorEastAsia" w:cs="Times New Roman" w:hint="eastAsia"/>
          <w:color w:val="000000"/>
          <w:kern w:val="0"/>
          <w:sz w:val="24"/>
          <w:szCs w:val="24"/>
        </w:rPr>
        <w:t>路561号</w:t>
      </w:r>
      <w:r>
        <w:rPr>
          <w:rFonts w:asciiTheme="minorEastAsia" w:hAnsiTheme="minorEastAsia" w:cs="Times New Roman" w:hint="eastAsia"/>
          <w:color w:val="000000"/>
          <w:kern w:val="0"/>
          <w:sz w:val="24"/>
          <w:szCs w:val="24"/>
        </w:rPr>
        <w:t>。</w:t>
      </w:r>
    </w:p>
    <w:p w:rsidR="00DB2A47" w:rsidRPr="00DB2A47" w:rsidRDefault="00DB2A47" w:rsidP="00464249">
      <w:pPr>
        <w:adjustRightInd w:val="0"/>
        <w:snapToGrid w:val="0"/>
        <w:spacing w:line="360" w:lineRule="auto"/>
        <w:ind w:firstLine="480"/>
        <w:rPr>
          <w:rFonts w:asciiTheme="minorEastAsia" w:hAnsiTheme="minorEastAsia" w:cs="Times New Roman"/>
          <w:b/>
          <w:color w:val="000000"/>
          <w:kern w:val="0"/>
          <w:sz w:val="24"/>
          <w:szCs w:val="24"/>
        </w:rPr>
      </w:pPr>
      <w:r w:rsidRPr="00DB2A47">
        <w:rPr>
          <w:rFonts w:asciiTheme="minorEastAsia" w:hAnsiTheme="minorEastAsia" w:cs="Times New Roman" w:hint="eastAsia"/>
          <w:b/>
          <w:color w:val="000000"/>
          <w:kern w:val="0"/>
          <w:sz w:val="24"/>
          <w:szCs w:val="24"/>
        </w:rPr>
        <w:t>（四）</w:t>
      </w:r>
      <w:r w:rsidR="000B648A" w:rsidRPr="00DB2A47">
        <w:rPr>
          <w:rFonts w:asciiTheme="minorEastAsia" w:hAnsiTheme="minorEastAsia" w:cs="Times New Roman" w:hint="eastAsia"/>
          <w:b/>
          <w:color w:val="000000"/>
          <w:kern w:val="0"/>
          <w:sz w:val="24"/>
          <w:szCs w:val="24"/>
        </w:rPr>
        <w:t>新项目投资额度及建设周期</w:t>
      </w:r>
    </w:p>
    <w:p w:rsidR="000B648A" w:rsidRPr="000B648A" w:rsidRDefault="000B648A" w:rsidP="00464249">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该项目分二期实施，具体如下：</w:t>
      </w:r>
    </w:p>
    <w:p w:rsidR="00AE2837" w:rsidRPr="00EA4BD3" w:rsidRDefault="00DB2A47" w:rsidP="00AE2837">
      <w:pPr>
        <w:adjustRightInd w:val="0"/>
        <w:snapToGrid w:val="0"/>
        <w:spacing w:line="360" w:lineRule="auto"/>
        <w:ind w:firstLine="480"/>
        <w:rPr>
          <w:rFonts w:asciiTheme="minorEastAsia" w:hAnsiTheme="minorEastAsia" w:cs="Times New Roman"/>
          <w:color w:val="000000"/>
          <w:kern w:val="0"/>
          <w:sz w:val="24"/>
          <w:szCs w:val="24"/>
        </w:rPr>
      </w:pPr>
      <w:r w:rsidRPr="00EA4BD3">
        <w:rPr>
          <w:rFonts w:asciiTheme="minorEastAsia" w:hAnsiTheme="minorEastAsia" w:cs="Times New Roman" w:hint="eastAsia"/>
          <w:color w:val="000000"/>
          <w:kern w:val="0"/>
          <w:sz w:val="24"/>
          <w:szCs w:val="24"/>
        </w:rPr>
        <w:t>1、新项目</w:t>
      </w:r>
      <w:r w:rsidR="00AE2837" w:rsidRPr="00EA4BD3">
        <w:rPr>
          <w:rFonts w:asciiTheme="minorEastAsia" w:hAnsiTheme="minorEastAsia" w:cs="Times New Roman" w:hint="eastAsia"/>
          <w:color w:val="000000"/>
          <w:kern w:val="0"/>
          <w:sz w:val="24"/>
          <w:szCs w:val="24"/>
        </w:rPr>
        <w:t>一期：项目立项是“江苏吴中医药集团有限公司扩建工业用房”，项目内容为新建丙类厂房</w:t>
      </w:r>
      <w:proofErr w:type="gramStart"/>
      <w:r w:rsidR="00AE2837" w:rsidRPr="00EA4BD3">
        <w:rPr>
          <w:rFonts w:asciiTheme="minorEastAsia" w:hAnsiTheme="minorEastAsia" w:cs="Times New Roman" w:hint="eastAsia"/>
          <w:color w:val="000000"/>
          <w:kern w:val="0"/>
          <w:sz w:val="24"/>
          <w:szCs w:val="24"/>
        </w:rPr>
        <w:t>带行政</w:t>
      </w:r>
      <w:proofErr w:type="gramEnd"/>
      <w:r w:rsidR="00AE2837" w:rsidRPr="00EA4BD3">
        <w:rPr>
          <w:rFonts w:asciiTheme="minorEastAsia" w:hAnsiTheme="minorEastAsia" w:cs="Times New Roman" w:hint="eastAsia"/>
          <w:color w:val="000000"/>
          <w:kern w:val="0"/>
          <w:sz w:val="24"/>
          <w:szCs w:val="24"/>
        </w:rPr>
        <w:t>质检及甲类厂房</w:t>
      </w:r>
      <w:r w:rsidRPr="00EA4BD3">
        <w:rPr>
          <w:rFonts w:asciiTheme="minorEastAsia" w:hAnsiTheme="minorEastAsia" w:cs="Times New Roman" w:hint="eastAsia"/>
          <w:color w:val="000000"/>
          <w:kern w:val="0"/>
          <w:sz w:val="24"/>
          <w:szCs w:val="24"/>
        </w:rPr>
        <w:t>，</w:t>
      </w:r>
      <w:r w:rsidR="003E7777" w:rsidRPr="00EA4BD3">
        <w:rPr>
          <w:rFonts w:asciiTheme="minorEastAsia" w:hAnsiTheme="minorEastAsia" w:cs="Times New Roman" w:hint="eastAsia"/>
          <w:color w:val="000000"/>
          <w:kern w:val="0"/>
          <w:sz w:val="24"/>
          <w:szCs w:val="24"/>
        </w:rPr>
        <w:t>计划总</w:t>
      </w:r>
      <w:r w:rsidR="00AE2837" w:rsidRPr="00EA4BD3">
        <w:rPr>
          <w:rFonts w:asciiTheme="minorEastAsia" w:hAnsiTheme="minorEastAsia" w:cs="Times New Roman" w:hint="eastAsia"/>
          <w:color w:val="000000"/>
          <w:kern w:val="0"/>
          <w:sz w:val="24"/>
          <w:szCs w:val="24"/>
        </w:rPr>
        <w:t>投资2,800万元，</w:t>
      </w:r>
      <w:r w:rsidR="003E7777" w:rsidRPr="00EA4BD3">
        <w:rPr>
          <w:rFonts w:asciiTheme="minorEastAsia" w:hAnsiTheme="minorEastAsia" w:cs="Times New Roman" w:hint="eastAsia"/>
          <w:color w:val="000000"/>
          <w:kern w:val="0"/>
          <w:sz w:val="24"/>
          <w:szCs w:val="24"/>
        </w:rPr>
        <w:t>其中土建工程</w:t>
      </w:r>
      <w:r w:rsidR="00571645" w:rsidRPr="00EA4BD3">
        <w:rPr>
          <w:rFonts w:asciiTheme="minorEastAsia" w:hAnsiTheme="minorEastAsia" w:cs="Times New Roman" w:hint="eastAsia"/>
          <w:color w:val="000000"/>
          <w:kern w:val="0"/>
          <w:sz w:val="24"/>
          <w:szCs w:val="24"/>
        </w:rPr>
        <w:t>费用</w:t>
      </w:r>
      <w:r w:rsidR="003E7777" w:rsidRPr="00EA4BD3">
        <w:rPr>
          <w:rFonts w:asciiTheme="minorEastAsia" w:hAnsiTheme="minorEastAsia" w:cs="Times New Roman" w:hint="eastAsia"/>
          <w:color w:val="000000"/>
          <w:kern w:val="0"/>
          <w:sz w:val="24"/>
          <w:szCs w:val="24"/>
        </w:rPr>
        <w:t>1</w:t>
      </w:r>
      <w:r w:rsidR="00624517" w:rsidRPr="00EA4BD3">
        <w:rPr>
          <w:rFonts w:asciiTheme="minorEastAsia" w:hAnsiTheme="minorEastAsia" w:cs="Times New Roman" w:hint="eastAsia"/>
          <w:color w:val="000000"/>
          <w:kern w:val="0"/>
          <w:sz w:val="24"/>
          <w:szCs w:val="24"/>
        </w:rPr>
        <w:t>,</w:t>
      </w:r>
      <w:r w:rsidR="003E7777" w:rsidRPr="00EA4BD3">
        <w:rPr>
          <w:rFonts w:asciiTheme="minorEastAsia" w:hAnsiTheme="minorEastAsia" w:cs="Times New Roman" w:hint="eastAsia"/>
          <w:color w:val="000000"/>
          <w:kern w:val="0"/>
          <w:sz w:val="24"/>
          <w:szCs w:val="24"/>
        </w:rPr>
        <w:t>800万元，设备及安装</w:t>
      </w:r>
      <w:r w:rsidR="00571645" w:rsidRPr="00EA4BD3">
        <w:rPr>
          <w:rFonts w:asciiTheme="minorEastAsia" w:hAnsiTheme="minorEastAsia" w:cs="Times New Roman" w:hint="eastAsia"/>
          <w:color w:val="000000"/>
          <w:kern w:val="0"/>
          <w:sz w:val="24"/>
          <w:szCs w:val="24"/>
        </w:rPr>
        <w:t>费用</w:t>
      </w:r>
      <w:r w:rsidR="003E7777" w:rsidRPr="00EA4BD3">
        <w:rPr>
          <w:rFonts w:asciiTheme="minorEastAsia" w:hAnsiTheme="minorEastAsia" w:cs="Times New Roman" w:hint="eastAsia"/>
          <w:color w:val="000000"/>
          <w:kern w:val="0"/>
          <w:sz w:val="24"/>
          <w:szCs w:val="24"/>
        </w:rPr>
        <w:t>260万，</w:t>
      </w:r>
      <w:r w:rsidR="00571645" w:rsidRPr="00EA4BD3">
        <w:rPr>
          <w:rFonts w:asciiTheme="minorEastAsia" w:hAnsiTheme="minorEastAsia" w:cs="Times New Roman" w:hint="eastAsia"/>
          <w:color w:val="000000"/>
          <w:kern w:val="0"/>
          <w:sz w:val="24"/>
          <w:szCs w:val="24"/>
        </w:rPr>
        <w:t>其他相关配套费用</w:t>
      </w:r>
      <w:r w:rsidR="00882CAB" w:rsidRPr="00EA4BD3">
        <w:rPr>
          <w:rFonts w:asciiTheme="minorEastAsia" w:hAnsiTheme="minorEastAsia" w:cs="Times New Roman" w:hint="eastAsia"/>
          <w:color w:val="000000"/>
          <w:kern w:val="0"/>
          <w:sz w:val="24"/>
          <w:szCs w:val="24"/>
        </w:rPr>
        <w:t>740</w:t>
      </w:r>
      <w:r w:rsidR="003E7777" w:rsidRPr="00EA4BD3">
        <w:rPr>
          <w:rFonts w:asciiTheme="minorEastAsia" w:hAnsiTheme="minorEastAsia" w:cs="Times New Roman" w:hint="eastAsia"/>
          <w:color w:val="000000"/>
          <w:kern w:val="0"/>
          <w:sz w:val="24"/>
          <w:szCs w:val="24"/>
        </w:rPr>
        <w:t>万，资金通过募集筹措</w:t>
      </w:r>
      <w:r w:rsidRPr="00EA4BD3">
        <w:rPr>
          <w:rFonts w:asciiTheme="minorEastAsia" w:hAnsiTheme="minorEastAsia" w:cs="Times New Roman" w:hint="eastAsia"/>
          <w:color w:val="000000"/>
          <w:kern w:val="0"/>
          <w:sz w:val="24"/>
          <w:szCs w:val="24"/>
        </w:rPr>
        <w:t>（本次变更）</w:t>
      </w:r>
      <w:r w:rsidR="003E7777" w:rsidRPr="00EA4BD3">
        <w:rPr>
          <w:rFonts w:asciiTheme="minorEastAsia" w:hAnsiTheme="minorEastAsia" w:cs="Times New Roman" w:hint="eastAsia"/>
          <w:color w:val="000000"/>
          <w:kern w:val="0"/>
          <w:sz w:val="24"/>
          <w:szCs w:val="24"/>
        </w:rPr>
        <w:t>。计划于2019年8月底前竣工。</w:t>
      </w:r>
    </w:p>
    <w:p w:rsidR="00AE2837" w:rsidRDefault="00DB2A47" w:rsidP="00AE2837">
      <w:pPr>
        <w:adjustRightInd w:val="0"/>
        <w:snapToGrid w:val="0"/>
        <w:spacing w:line="360" w:lineRule="auto"/>
        <w:ind w:firstLine="480"/>
        <w:rPr>
          <w:rFonts w:asciiTheme="minorEastAsia" w:hAnsiTheme="minorEastAsia" w:cs="Times New Roman"/>
          <w:color w:val="000000"/>
          <w:kern w:val="0"/>
          <w:sz w:val="24"/>
          <w:szCs w:val="24"/>
        </w:rPr>
      </w:pPr>
      <w:r w:rsidRPr="00EA4BD3">
        <w:rPr>
          <w:rFonts w:asciiTheme="minorEastAsia" w:hAnsiTheme="minorEastAsia" w:cs="Times New Roman" w:hint="eastAsia"/>
          <w:color w:val="000000"/>
          <w:kern w:val="0"/>
          <w:sz w:val="24"/>
          <w:szCs w:val="24"/>
        </w:rPr>
        <w:t>2、新项目</w:t>
      </w:r>
      <w:r w:rsidR="00AE2837" w:rsidRPr="00EA4BD3">
        <w:rPr>
          <w:rFonts w:asciiTheme="minorEastAsia" w:hAnsiTheme="minorEastAsia" w:cs="Times New Roman" w:hint="eastAsia"/>
          <w:color w:val="000000"/>
          <w:kern w:val="0"/>
          <w:sz w:val="24"/>
          <w:szCs w:val="24"/>
        </w:rPr>
        <w:t>二期：</w:t>
      </w:r>
      <w:r w:rsidR="00912934" w:rsidRPr="00912934">
        <w:rPr>
          <w:rFonts w:asciiTheme="minorEastAsia" w:hAnsiTheme="minorEastAsia" w:cs="Times New Roman" w:hint="eastAsia"/>
          <w:color w:val="000000"/>
          <w:kern w:val="0"/>
          <w:sz w:val="24"/>
          <w:szCs w:val="24"/>
        </w:rPr>
        <w:t>二期是在建成的丙类厂房内建两个精烘包车间，在建成的甲类厂房内建两个合成车间和一个溶媒回收车间，</w:t>
      </w:r>
      <w:r w:rsidRPr="00EA4BD3">
        <w:rPr>
          <w:rFonts w:asciiTheme="minorEastAsia" w:hAnsiTheme="minorEastAsia" w:cs="Times New Roman" w:hint="eastAsia"/>
          <w:color w:val="000000"/>
          <w:kern w:val="0"/>
          <w:sz w:val="24"/>
          <w:szCs w:val="24"/>
        </w:rPr>
        <w:t>计划总投资</w:t>
      </w:r>
      <w:r w:rsidR="00AE2837" w:rsidRPr="00EA4BD3">
        <w:rPr>
          <w:rFonts w:asciiTheme="minorEastAsia" w:hAnsiTheme="minorEastAsia" w:cs="Times New Roman" w:hint="eastAsia"/>
          <w:color w:val="000000"/>
          <w:kern w:val="0"/>
          <w:sz w:val="24"/>
          <w:szCs w:val="24"/>
        </w:rPr>
        <w:t>1,300万元，</w:t>
      </w:r>
      <w:r w:rsidR="00882CAB" w:rsidRPr="00EA4BD3">
        <w:rPr>
          <w:rFonts w:asciiTheme="minorEastAsia" w:hAnsiTheme="minorEastAsia" w:cs="Times New Roman" w:hint="eastAsia"/>
          <w:color w:val="000000"/>
          <w:kern w:val="0"/>
          <w:sz w:val="24"/>
          <w:szCs w:val="24"/>
        </w:rPr>
        <w:t>其中车间设备安装及装修费用1</w:t>
      </w:r>
      <w:r w:rsidR="00624517" w:rsidRPr="00EA4BD3">
        <w:rPr>
          <w:rFonts w:asciiTheme="minorEastAsia" w:hAnsiTheme="minorEastAsia" w:cs="Times New Roman" w:hint="eastAsia"/>
          <w:color w:val="000000"/>
          <w:kern w:val="0"/>
          <w:sz w:val="24"/>
          <w:szCs w:val="24"/>
        </w:rPr>
        <w:t>,</w:t>
      </w:r>
      <w:r w:rsidR="00882CAB" w:rsidRPr="00EA4BD3">
        <w:rPr>
          <w:rFonts w:asciiTheme="minorEastAsia" w:hAnsiTheme="minorEastAsia" w:cs="Times New Roman" w:hint="eastAsia"/>
          <w:color w:val="000000"/>
          <w:kern w:val="0"/>
          <w:sz w:val="24"/>
          <w:szCs w:val="24"/>
        </w:rPr>
        <w:t>160万元，其他相关配套费用140万</w:t>
      </w:r>
      <w:r w:rsidR="003E7777" w:rsidRPr="00EA4BD3">
        <w:rPr>
          <w:rFonts w:asciiTheme="minorEastAsia" w:hAnsiTheme="minorEastAsia" w:cs="Times New Roman" w:hint="eastAsia"/>
          <w:color w:val="000000"/>
          <w:kern w:val="0"/>
          <w:sz w:val="24"/>
          <w:szCs w:val="24"/>
        </w:rPr>
        <w:t>，</w:t>
      </w:r>
      <w:r w:rsidR="00AE2837" w:rsidRPr="00EA4BD3">
        <w:rPr>
          <w:rFonts w:asciiTheme="minorEastAsia" w:hAnsiTheme="minorEastAsia" w:cs="Times New Roman" w:hint="eastAsia"/>
          <w:color w:val="000000"/>
          <w:kern w:val="0"/>
          <w:sz w:val="24"/>
          <w:szCs w:val="24"/>
        </w:rPr>
        <w:t>资金通过</w:t>
      </w:r>
      <w:r w:rsidR="008B1D47">
        <w:rPr>
          <w:rFonts w:asciiTheme="minorEastAsia" w:hAnsiTheme="minorEastAsia" w:cs="Times New Roman" w:hint="eastAsia"/>
          <w:color w:val="000000"/>
          <w:kern w:val="0"/>
          <w:sz w:val="24"/>
          <w:szCs w:val="24"/>
        </w:rPr>
        <w:t>募集</w:t>
      </w:r>
      <w:r w:rsidR="008D1AA0">
        <w:rPr>
          <w:rFonts w:asciiTheme="minorEastAsia" w:hAnsiTheme="minorEastAsia" w:cs="Times New Roman" w:hint="eastAsia"/>
          <w:color w:val="000000"/>
          <w:kern w:val="0"/>
          <w:sz w:val="24"/>
          <w:szCs w:val="24"/>
        </w:rPr>
        <w:t>筹措（本次变更）</w:t>
      </w:r>
      <w:r w:rsidR="008B1D47">
        <w:rPr>
          <w:rFonts w:asciiTheme="minorEastAsia" w:hAnsiTheme="minorEastAsia" w:cs="Times New Roman" w:hint="eastAsia"/>
          <w:color w:val="000000"/>
          <w:kern w:val="0"/>
          <w:sz w:val="24"/>
          <w:szCs w:val="24"/>
        </w:rPr>
        <w:t>加企业</w:t>
      </w:r>
      <w:r w:rsidR="00AE2837" w:rsidRPr="00EA4BD3">
        <w:rPr>
          <w:rFonts w:asciiTheme="minorEastAsia" w:hAnsiTheme="minorEastAsia" w:cs="Times New Roman" w:hint="eastAsia"/>
          <w:color w:val="000000"/>
          <w:kern w:val="0"/>
          <w:sz w:val="24"/>
          <w:szCs w:val="24"/>
        </w:rPr>
        <w:t>自筹。</w:t>
      </w:r>
      <w:r w:rsidR="003E7777" w:rsidRPr="00EA4BD3">
        <w:rPr>
          <w:rFonts w:asciiTheme="minorEastAsia" w:hAnsiTheme="minorEastAsia" w:cs="Times New Roman" w:hint="eastAsia"/>
          <w:color w:val="000000"/>
          <w:kern w:val="0"/>
          <w:sz w:val="24"/>
          <w:szCs w:val="24"/>
        </w:rPr>
        <w:t>计划于2020年9月底前完成试生产及验收工作。</w:t>
      </w:r>
    </w:p>
    <w:p w:rsidR="00E06F53" w:rsidRPr="00DB2A47" w:rsidRDefault="00DB2A47" w:rsidP="00464249">
      <w:pPr>
        <w:adjustRightInd w:val="0"/>
        <w:snapToGrid w:val="0"/>
        <w:spacing w:line="360" w:lineRule="auto"/>
        <w:ind w:firstLine="480"/>
        <w:rPr>
          <w:rFonts w:asciiTheme="minorEastAsia" w:hAnsiTheme="minorEastAsia" w:cs="Times New Roman"/>
          <w:b/>
          <w:color w:val="000000"/>
          <w:kern w:val="0"/>
          <w:sz w:val="24"/>
          <w:szCs w:val="24"/>
        </w:rPr>
      </w:pPr>
      <w:r w:rsidRPr="00DB2A47">
        <w:rPr>
          <w:rFonts w:asciiTheme="minorEastAsia" w:hAnsiTheme="minorEastAsia" w:cs="Times New Roman" w:hint="eastAsia"/>
          <w:b/>
          <w:color w:val="000000"/>
          <w:kern w:val="0"/>
          <w:sz w:val="24"/>
          <w:szCs w:val="24"/>
        </w:rPr>
        <w:t>（五）</w:t>
      </w:r>
      <w:r w:rsidR="000B648A" w:rsidRPr="00DB2A47">
        <w:rPr>
          <w:rFonts w:asciiTheme="minorEastAsia" w:hAnsiTheme="minorEastAsia" w:cs="Times New Roman" w:hint="eastAsia"/>
          <w:b/>
          <w:color w:val="000000"/>
          <w:kern w:val="0"/>
          <w:sz w:val="24"/>
          <w:szCs w:val="24"/>
        </w:rPr>
        <w:t>新项目经济效益预测</w:t>
      </w:r>
    </w:p>
    <w:p w:rsidR="000B648A" w:rsidRPr="000B648A" w:rsidRDefault="00DB2A47" w:rsidP="000B648A">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1、新项目</w:t>
      </w:r>
      <w:r w:rsidR="000B648A" w:rsidRPr="000B648A">
        <w:rPr>
          <w:rFonts w:asciiTheme="minorEastAsia" w:hAnsiTheme="minorEastAsia" w:cs="Times New Roman" w:hint="eastAsia"/>
          <w:color w:val="000000"/>
          <w:kern w:val="0"/>
          <w:sz w:val="24"/>
          <w:szCs w:val="24"/>
        </w:rPr>
        <w:t>一期完成后效益分析</w:t>
      </w:r>
      <w:r>
        <w:rPr>
          <w:rFonts w:asciiTheme="minorEastAsia" w:hAnsiTheme="minorEastAsia" w:cs="Times New Roman" w:hint="eastAsia"/>
          <w:color w:val="000000"/>
          <w:kern w:val="0"/>
          <w:sz w:val="24"/>
          <w:szCs w:val="24"/>
        </w:rPr>
        <w:t>：</w:t>
      </w:r>
      <w:r w:rsidR="000B648A" w:rsidRPr="000B648A">
        <w:rPr>
          <w:rFonts w:asciiTheme="minorEastAsia" w:hAnsiTheme="minorEastAsia" w:cs="Times New Roman" w:hint="eastAsia"/>
          <w:color w:val="000000"/>
          <w:kern w:val="0"/>
          <w:sz w:val="24"/>
          <w:szCs w:val="24"/>
        </w:rPr>
        <w:t>一期是标准厂房建设，无效益产出</w:t>
      </w:r>
      <w:r w:rsidR="000B648A">
        <w:rPr>
          <w:rFonts w:asciiTheme="minorEastAsia" w:hAnsiTheme="minorEastAsia" w:cs="Times New Roman" w:hint="eastAsia"/>
          <w:color w:val="000000"/>
          <w:kern w:val="0"/>
          <w:sz w:val="24"/>
          <w:szCs w:val="24"/>
        </w:rPr>
        <w:t>。</w:t>
      </w:r>
    </w:p>
    <w:p w:rsidR="00DB2A47" w:rsidRDefault="000B648A" w:rsidP="00DB2A47">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2</w:t>
      </w:r>
      <w:r w:rsidR="00DB2A47">
        <w:rPr>
          <w:rFonts w:asciiTheme="minorEastAsia" w:hAnsiTheme="minorEastAsia" w:cs="Times New Roman" w:hint="eastAsia"/>
          <w:color w:val="000000"/>
          <w:kern w:val="0"/>
          <w:sz w:val="24"/>
          <w:szCs w:val="24"/>
        </w:rPr>
        <w:t>、新项目</w:t>
      </w:r>
      <w:r w:rsidRPr="000B648A">
        <w:rPr>
          <w:rFonts w:asciiTheme="minorEastAsia" w:hAnsiTheme="minorEastAsia" w:cs="Times New Roman" w:hint="eastAsia"/>
          <w:color w:val="000000"/>
          <w:kern w:val="0"/>
          <w:sz w:val="24"/>
          <w:szCs w:val="24"/>
        </w:rPr>
        <w:t>二期完成后效益分析</w:t>
      </w:r>
      <w:r w:rsidR="00DB2A47">
        <w:rPr>
          <w:rFonts w:asciiTheme="minorEastAsia" w:hAnsiTheme="minorEastAsia" w:cs="Times New Roman" w:hint="eastAsia"/>
          <w:color w:val="000000"/>
          <w:kern w:val="0"/>
          <w:sz w:val="24"/>
          <w:szCs w:val="24"/>
        </w:rPr>
        <w:t>：新项目二期建设完成后，将有经济效益产生，具体见下表：</w:t>
      </w:r>
    </w:p>
    <w:tbl>
      <w:tblPr>
        <w:tblW w:w="8194" w:type="dxa"/>
        <w:jc w:val="center"/>
        <w:tblInd w:w="-99" w:type="dxa"/>
        <w:tblLayout w:type="fixed"/>
        <w:tblCellMar>
          <w:top w:w="15" w:type="dxa"/>
          <w:left w:w="15" w:type="dxa"/>
          <w:bottom w:w="15" w:type="dxa"/>
          <w:right w:w="15" w:type="dxa"/>
        </w:tblCellMar>
        <w:tblLook w:val="0000" w:firstRow="0" w:lastRow="0" w:firstColumn="0" w:lastColumn="0" w:noHBand="0" w:noVBand="0"/>
      </w:tblPr>
      <w:tblGrid>
        <w:gridCol w:w="645"/>
        <w:gridCol w:w="1596"/>
        <w:gridCol w:w="825"/>
        <w:gridCol w:w="1545"/>
        <w:gridCol w:w="3583"/>
      </w:tblGrid>
      <w:tr w:rsidR="00EA4BD3" w:rsidRPr="0008441F" w:rsidTr="0027451D">
        <w:trPr>
          <w:trHeight w:val="286"/>
          <w:jc w:val="center"/>
        </w:trPr>
        <w:tc>
          <w:tcPr>
            <w:tcW w:w="8194" w:type="dxa"/>
            <w:gridSpan w:val="5"/>
            <w:vAlign w:val="center"/>
          </w:tcPr>
          <w:p w:rsidR="00EA4BD3" w:rsidRPr="0008441F" w:rsidRDefault="00EA4BD3" w:rsidP="0027451D">
            <w:pPr>
              <w:jc w:val="center"/>
              <w:rPr>
                <w:rFonts w:ascii="宋体" w:hAnsi="宋体" w:cs="宋体"/>
                <w:b/>
                <w:color w:val="000000"/>
                <w:sz w:val="24"/>
                <w:szCs w:val="24"/>
              </w:rPr>
            </w:pPr>
            <w:r w:rsidRPr="0008441F">
              <w:rPr>
                <w:rFonts w:ascii="宋体" w:hAnsi="宋体" w:cs="宋体" w:hint="eastAsia"/>
                <w:b/>
                <w:color w:val="000000"/>
                <w:kern w:val="0"/>
                <w:sz w:val="24"/>
                <w:szCs w:val="24"/>
                <w:lang w:bidi="ar"/>
              </w:rPr>
              <w:t>项目投资测算表</w:t>
            </w:r>
          </w:p>
        </w:tc>
      </w:tr>
      <w:tr w:rsidR="00EA4BD3" w:rsidRPr="0008441F" w:rsidTr="00700559">
        <w:trPr>
          <w:trHeight w:val="55"/>
          <w:jc w:val="center"/>
        </w:trPr>
        <w:tc>
          <w:tcPr>
            <w:tcW w:w="64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spacing w:line="360" w:lineRule="auto"/>
              <w:jc w:val="center"/>
              <w:rPr>
                <w:rFonts w:ascii="宋体" w:hAnsi="宋体" w:cs="宋体"/>
                <w:b/>
                <w:kern w:val="0"/>
                <w:szCs w:val="21"/>
              </w:rPr>
            </w:pPr>
            <w:r w:rsidRPr="0008441F">
              <w:rPr>
                <w:rFonts w:ascii="宋体" w:hAnsi="宋体" w:cs="宋体" w:hint="eastAsia"/>
                <w:b/>
                <w:kern w:val="0"/>
                <w:szCs w:val="21"/>
              </w:rPr>
              <w:t>序号</w:t>
            </w:r>
          </w:p>
        </w:tc>
        <w:tc>
          <w:tcPr>
            <w:tcW w:w="1596"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spacing w:line="360" w:lineRule="auto"/>
              <w:jc w:val="center"/>
              <w:rPr>
                <w:rFonts w:ascii="宋体" w:hAnsi="宋体" w:cs="宋体"/>
                <w:b/>
                <w:kern w:val="0"/>
                <w:szCs w:val="21"/>
              </w:rPr>
            </w:pPr>
            <w:r w:rsidRPr="0008441F">
              <w:rPr>
                <w:rFonts w:ascii="宋体" w:hAnsi="宋体" w:cs="宋体" w:hint="eastAsia"/>
                <w:b/>
                <w:kern w:val="0"/>
                <w:szCs w:val="21"/>
              </w:rPr>
              <w:t>指标和数据名称</w:t>
            </w:r>
          </w:p>
        </w:tc>
        <w:tc>
          <w:tcPr>
            <w:tcW w:w="82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spacing w:line="360" w:lineRule="auto"/>
              <w:jc w:val="center"/>
              <w:rPr>
                <w:rFonts w:ascii="宋体" w:hAnsi="宋体" w:cs="宋体"/>
                <w:b/>
                <w:kern w:val="0"/>
                <w:szCs w:val="21"/>
              </w:rPr>
            </w:pPr>
            <w:r w:rsidRPr="0008441F">
              <w:rPr>
                <w:rFonts w:ascii="宋体" w:hAnsi="宋体" w:cs="宋体" w:hint="eastAsia"/>
                <w:b/>
                <w:kern w:val="0"/>
                <w:szCs w:val="21"/>
              </w:rPr>
              <w:t>单位</w:t>
            </w:r>
          </w:p>
        </w:tc>
        <w:tc>
          <w:tcPr>
            <w:tcW w:w="154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spacing w:line="360" w:lineRule="auto"/>
              <w:jc w:val="center"/>
              <w:rPr>
                <w:rFonts w:ascii="宋体" w:hAnsi="宋体" w:cs="宋体"/>
                <w:b/>
                <w:kern w:val="0"/>
                <w:szCs w:val="21"/>
              </w:rPr>
            </w:pPr>
            <w:r w:rsidRPr="0008441F">
              <w:rPr>
                <w:rFonts w:ascii="宋体" w:hAnsi="宋体" w:cs="宋体" w:hint="eastAsia"/>
                <w:b/>
                <w:kern w:val="0"/>
                <w:szCs w:val="21"/>
              </w:rPr>
              <w:t>指标和数据</w:t>
            </w:r>
          </w:p>
        </w:tc>
        <w:tc>
          <w:tcPr>
            <w:tcW w:w="3583"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spacing w:line="360" w:lineRule="auto"/>
              <w:jc w:val="center"/>
              <w:rPr>
                <w:rFonts w:ascii="宋体" w:hAnsi="宋体" w:cs="宋体"/>
                <w:b/>
                <w:kern w:val="0"/>
                <w:szCs w:val="21"/>
              </w:rPr>
            </w:pPr>
            <w:r w:rsidRPr="0008441F">
              <w:rPr>
                <w:rFonts w:ascii="宋体" w:hAnsi="宋体" w:cs="宋体" w:hint="eastAsia"/>
                <w:b/>
                <w:kern w:val="0"/>
                <w:szCs w:val="21"/>
              </w:rPr>
              <w:t>备注</w:t>
            </w:r>
          </w:p>
        </w:tc>
      </w:tr>
      <w:tr w:rsidR="00EA4BD3" w:rsidRPr="0008441F" w:rsidTr="0027451D">
        <w:trPr>
          <w:trHeight w:val="285"/>
          <w:jc w:val="center"/>
        </w:trPr>
        <w:tc>
          <w:tcPr>
            <w:tcW w:w="64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1</w:t>
            </w:r>
          </w:p>
        </w:tc>
        <w:tc>
          <w:tcPr>
            <w:tcW w:w="1596"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项目总投资</w:t>
            </w:r>
          </w:p>
        </w:tc>
        <w:tc>
          <w:tcPr>
            <w:tcW w:w="82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万元</w:t>
            </w:r>
          </w:p>
        </w:tc>
        <w:tc>
          <w:tcPr>
            <w:tcW w:w="154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4,100</w:t>
            </w:r>
          </w:p>
        </w:tc>
        <w:tc>
          <w:tcPr>
            <w:tcW w:w="3583"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rPr>
                <w:rFonts w:ascii="宋体" w:hAnsi="宋体" w:cs="宋体"/>
                <w:color w:val="000000"/>
                <w:szCs w:val="21"/>
              </w:rPr>
            </w:pPr>
          </w:p>
        </w:tc>
      </w:tr>
      <w:tr w:rsidR="00EA4BD3" w:rsidRPr="0008441F" w:rsidTr="0027451D">
        <w:trPr>
          <w:trHeight w:val="285"/>
          <w:jc w:val="center"/>
        </w:trPr>
        <w:tc>
          <w:tcPr>
            <w:tcW w:w="64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2</w:t>
            </w:r>
          </w:p>
        </w:tc>
        <w:tc>
          <w:tcPr>
            <w:tcW w:w="1596"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毛利收入</w:t>
            </w:r>
          </w:p>
        </w:tc>
        <w:tc>
          <w:tcPr>
            <w:tcW w:w="82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万元</w:t>
            </w:r>
          </w:p>
        </w:tc>
        <w:tc>
          <w:tcPr>
            <w:tcW w:w="154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szCs w:val="21"/>
              </w:rPr>
              <w:t>2,176</w:t>
            </w:r>
          </w:p>
        </w:tc>
        <w:tc>
          <w:tcPr>
            <w:tcW w:w="3583"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spacing w:line="340" w:lineRule="exact"/>
              <w:jc w:val="left"/>
              <w:textAlignment w:val="center"/>
              <w:rPr>
                <w:rFonts w:ascii="宋体" w:hAnsi="宋体" w:cs="宋体"/>
                <w:color w:val="000000"/>
                <w:szCs w:val="21"/>
              </w:rPr>
            </w:pPr>
            <w:r w:rsidRPr="0008441F">
              <w:rPr>
                <w:rFonts w:ascii="宋体" w:hAnsi="宋体" w:cs="宋体" w:hint="eastAsia"/>
                <w:color w:val="000000"/>
                <w:szCs w:val="21"/>
              </w:rPr>
              <w:t>达产后的首个会计年度</w:t>
            </w:r>
          </w:p>
        </w:tc>
      </w:tr>
      <w:tr w:rsidR="00EA4BD3" w:rsidRPr="0008441F" w:rsidTr="0027451D">
        <w:trPr>
          <w:trHeight w:val="285"/>
          <w:jc w:val="center"/>
        </w:trPr>
        <w:tc>
          <w:tcPr>
            <w:tcW w:w="64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lastRenderedPageBreak/>
              <w:t>3</w:t>
            </w:r>
          </w:p>
        </w:tc>
        <w:tc>
          <w:tcPr>
            <w:tcW w:w="1596"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运营费用</w:t>
            </w:r>
          </w:p>
        </w:tc>
        <w:tc>
          <w:tcPr>
            <w:tcW w:w="82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万元</w:t>
            </w:r>
          </w:p>
        </w:tc>
        <w:tc>
          <w:tcPr>
            <w:tcW w:w="154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szCs w:val="21"/>
              </w:rPr>
              <w:t>600</w:t>
            </w:r>
          </w:p>
        </w:tc>
        <w:tc>
          <w:tcPr>
            <w:tcW w:w="3583" w:type="dxa"/>
            <w:tcBorders>
              <w:top w:val="single" w:sz="4" w:space="0" w:color="000000"/>
              <w:left w:val="single" w:sz="4" w:space="0" w:color="000000"/>
              <w:bottom w:val="single" w:sz="4" w:space="0" w:color="000000"/>
              <w:right w:val="single" w:sz="4" w:space="0" w:color="000000"/>
            </w:tcBorders>
          </w:tcPr>
          <w:p w:rsidR="00EA4BD3" w:rsidRPr="0008441F" w:rsidRDefault="00EA4BD3" w:rsidP="0027451D">
            <w:r w:rsidRPr="0008441F">
              <w:rPr>
                <w:rFonts w:ascii="宋体" w:hAnsi="宋体" w:cs="宋体" w:hint="eastAsia"/>
                <w:color w:val="000000"/>
                <w:szCs w:val="21"/>
              </w:rPr>
              <w:t>达产后的首个会计年度</w:t>
            </w:r>
          </w:p>
        </w:tc>
      </w:tr>
      <w:tr w:rsidR="00EA4BD3" w:rsidRPr="0008441F" w:rsidTr="0027451D">
        <w:trPr>
          <w:trHeight w:val="285"/>
          <w:jc w:val="center"/>
        </w:trPr>
        <w:tc>
          <w:tcPr>
            <w:tcW w:w="64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4</w:t>
            </w:r>
          </w:p>
        </w:tc>
        <w:tc>
          <w:tcPr>
            <w:tcW w:w="1596"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所得税</w:t>
            </w:r>
          </w:p>
        </w:tc>
        <w:tc>
          <w:tcPr>
            <w:tcW w:w="82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万元</w:t>
            </w:r>
          </w:p>
        </w:tc>
        <w:tc>
          <w:tcPr>
            <w:tcW w:w="154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szCs w:val="21"/>
              </w:rPr>
              <w:t>236</w:t>
            </w:r>
          </w:p>
        </w:tc>
        <w:tc>
          <w:tcPr>
            <w:tcW w:w="3583" w:type="dxa"/>
            <w:tcBorders>
              <w:top w:val="single" w:sz="4" w:space="0" w:color="000000"/>
              <w:left w:val="single" w:sz="4" w:space="0" w:color="000000"/>
              <w:bottom w:val="single" w:sz="4" w:space="0" w:color="000000"/>
              <w:right w:val="single" w:sz="4" w:space="0" w:color="000000"/>
            </w:tcBorders>
          </w:tcPr>
          <w:p w:rsidR="00EA4BD3" w:rsidRPr="0008441F" w:rsidRDefault="00EA4BD3" w:rsidP="0027451D">
            <w:r w:rsidRPr="0008441F">
              <w:rPr>
                <w:rFonts w:ascii="宋体" w:hAnsi="宋体" w:cs="宋体" w:hint="eastAsia"/>
                <w:color w:val="000000"/>
                <w:szCs w:val="21"/>
              </w:rPr>
              <w:t>达产后的首个会计年度</w:t>
            </w:r>
          </w:p>
        </w:tc>
      </w:tr>
      <w:tr w:rsidR="00EA4BD3" w:rsidRPr="0008441F" w:rsidTr="0027451D">
        <w:trPr>
          <w:trHeight w:val="285"/>
          <w:jc w:val="center"/>
        </w:trPr>
        <w:tc>
          <w:tcPr>
            <w:tcW w:w="64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5</w:t>
            </w:r>
          </w:p>
        </w:tc>
        <w:tc>
          <w:tcPr>
            <w:tcW w:w="1596"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税后利润</w:t>
            </w:r>
          </w:p>
        </w:tc>
        <w:tc>
          <w:tcPr>
            <w:tcW w:w="82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万元</w:t>
            </w:r>
          </w:p>
        </w:tc>
        <w:tc>
          <w:tcPr>
            <w:tcW w:w="154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szCs w:val="21"/>
              </w:rPr>
              <w:t>1</w:t>
            </w:r>
            <w:r w:rsidR="0001238C">
              <w:rPr>
                <w:rFonts w:ascii="宋体" w:hAnsi="宋体" w:cs="宋体" w:hint="eastAsia"/>
                <w:color w:val="000000"/>
                <w:szCs w:val="21"/>
              </w:rPr>
              <w:t>,</w:t>
            </w:r>
            <w:r w:rsidRPr="0008441F">
              <w:rPr>
                <w:rFonts w:ascii="宋体" w:hAnsi="宋体" w:cs="宋体" w:hint="eastAsia"/>
                <w:color w:val="000000"/>
                <w:szCs w:val="21"/>
              </w:rPr>
              <w:t>340</w:t>
            </w:r>
          </w:p>
        </w:tc>
        <w:tc>
          <w:tcPr>
            <w:tcW w:w="3583" w:type="dxa"/>
            <w:tcBorders>
              <w:top w:val="single" w:sz="4" w:space="0" w:color="000000"/>
              <w:left w:val="single" w:sz="4" w:space="0" w:color="000000"/>
              <w:bottom w:val="single" w:sz="4" w:space="0" w:color="000000"/>
              <w:right w:val="single" w:sz="4" w:space="0" w:color="000000"/>
            </w:tcBorders>
          </w:tcPr>
          <w:p w:rsidR="00EA4BD3" w:rsidRPr="0008441F" w:rsidRDefault="00EA4BD3" w:rsidP="0027451D">
            <w:r w:rsidRPr="0008441F">
              <w:rPr>
                <w:rFonts w:ascii="宋体" w:hAnsi="宋体" w:cs="宋体" w:hint="eastAsia"/>
                <w:color w:val="000000"/>
                <w:szCs w:val="21"/>
              </w:rPr>
              <w:t>达产后的首个会计年度</w:t>
            </w:r>
          </w:p>
        </w:tc>
      </w:tr>
      <w:tr w:rsidR="00EA4BD3" w:rsidRPr="0008441F" w:rsidTr="0027451D">
        <w:trPr>
          <w:trHeight w:val="285"/>
          <w:jc w:val="center"/>
        </w:trPr>
        <w:tc>
          <w:tcPr>
            <w:tcW w:w="64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6</w:t>
            </w:r>
          </w:p>
        </w:tc>
        <w:tc>
          <w:tcPr>
            <w:tcW w:w="1596"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静态回收期</w:t>
            </w:r>
          </w:p>
        </w:tc>
        <w:tc>
          <w:tcPr>
            <w:tcW w:w="82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年</w:t>
            </w:r>
          </w:p>
        </w:tc>
        <w:tc>
          <w:tcPr>
            <w:tcW w:w="154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6</w:t>
            </w:r>
          </w:p>
        </w:tc>
        <w:tc>
          <w:tcPr>
            <w:tcW w:w="3583"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912934">
            <w:pPr>
              <w:widowControl/>
              <w:jc w:val="left"/>
              <w:textAlignment w:val="center"/>
              <w:rPr>
                <w:rFonts w:ascii="宋体" w:hAnsi="宋体" w:cs="宋体"/>
                <w:color w:val="000000"/>
                <w:szCs w:val="21"/>
              </w:rPr>
            </w:pPr>
            <w:r w:rsidRPr="0008441F">
              <w:rPr>
                <w:rFonts w:ascii="宋体" w:hAnsi="宋体" w:cs="宋体" w:hint="eastAsia"/>
                <w:color w:val="000000"/>
                <w:kern w:val="0"/>
                <w:szCs w:val="21"/>
                <w:lang w:bidi="ar"/>
              </w:rPr>
              <w:t>2017年6月</w:t>
            </w:r>
            <w:r w:rsidR="00912934">
              <w:rPr>
                <w:rFonts w:ascii="宋体" w:hAnsi="宋体" w:cs="宋体" w:hint="eastAsia"/>
                <w:color w:val="000000"/>
                <w:kern w:val="0"/>
                <w:szCs w:val="21"/>
                <w:lang w:bidi="ar"/>
              </w:rPr>
              <w:t>投建计算</w:t>
            </w:r>
          </w:p>
        </w:tc>
      </w:tr>
      <w:tr w:rsidR="00EA4BD3" w:rsidRPr="0008441F" w:rsidTr="0027451D">
        <w:trPr>
          <w:trHeight w:val="285"/>
          <w:jc w:val="center"/>
        </w:trPr>
        <w:tc>
          <w:tcPr>
            <w:tcW w:w="64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7</w:t>
            </w:r>
          </w:p>
        </w:tc>
        <w:tc>
          <w:tcPr>
            <w:tcW w:w="1596"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内部收益率</w:t>
            </w:r>
          </w:p>
        </w:tc>
        <w:tc>
          <w:tcPr>
            <w:tcW w:w="82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w:t>
            </w:r>
          </w:p>
        </w:tc>
        <w:tc>
          <w:tcPr>
            <w:tcW w:w="154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10</w:t>
            </w:r>
          </w:p>
        </w:tc>
        <w:tc>
          <w:tcPr>
            <w:tcW w:w="3583"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rPr>
                <w:rFonts w:ascii="宋体" w:hAnsi="宋体" w:cs="宋体"/>
                <w:color w:val="000000"/>
                <w:szCs w:val="21"/>
              </w:rPr>
            </w:pPr>
          </w:p>
        </w:tc>
      </w:tr>
      <w:tr w:rsidR="00EA4BD3" w:rsidRPr="0008441F" w:rsidTr="0027451D">
        <w:trPr>
          <w:trHeight w:val="285"/>
          <w:jc w:val="center"/>
        </w:trPr>
        <w:tc>
          <w:tcPr>
            <w:tcW w:w="64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3F2543" w:rsidP="0027451D">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1596"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项目利润率</w:t>
            </w:r>
          </w:p>
        </w:tc>
        <w:tc>
          <w:tcPr>
            <w:tcW w:w="82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w:t>
            </w:r>
          </w:p>
        </w:tc>
        <w:tc>
          <w:tcPr>
            <w:tcW w:w="1545"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center"/>
              <w:textAlignment w:val="center"/>
              <w:rPr>
                <w:rFonts w:ascii="宋体" w:hAnsi="宋体" w:cs="宋体"/>
                <w:color w:val="000000"/>
                <w:szCs w:val="21"/>
              </w:rPr>
            </w:pPr>
            <w:r w:rsidRPr="0008441F">
              <w:rPr>
                <w:rFonts w:ascii="宋体" w:hAnsi="宋体" w:cs="宋体" w:hint="eastAsia"/>
                <w:color w:val="000000"/>
                <w:kern w:val="0"/>
                <w:szCs w:val="21"/>
                <w:lang w:bidi="ar"/>
              </w:rPr>
              <w:t>33</w:t>
            </w:r>
          </w:p>
        </w:tc>
        <w:tc>
          <w:tcPr>
            <w:tcW w:w="3583" w:type="dxa"/>
            <w:tcBorders>
              <w:top w:val="single" w:sz="4" w:space="0" w:color="000000"/>
              <w:left w:val="single" w:sz="4" w:space="0" w:color="000000"/>
              <w:bottom w:val="single" w:sz="4" w:space="0" w:color="000000"/>
              <w:right w:val="single" w:sz="4" w:space="0" w:color="000000"/>
            </w:tcBorders>
            <w:vAlign w:val="center"/>
          </w:tcPr>
          <w:p w:rsidR="00EA4BD3" w:rsidRPr="0008441F" w:rsidRDefault="00EA4BD3" w:rsidP="0027451D">
            <w:pPr>
              <w:widowControl/>
              <w:jc w:val="left"/>
              <w:textAlignment w:val="center"/>
              <w:rPr>
                <w:rFonts w:ascii="宋体" w:hAnsi="宋体" w:cs="宋体"/>
                <w:color w:val="000000"/>
                <w:szCs w:val="21"/>
              </w:rPr>
            </w:pPr>
            <w:r w:rsidRPr="0008441F">
              <w:rPr>
                <w:rFonts w:ascii="宋体" w:hAnsi="宋体" w:cs="宋体" w:hint="eastAsia"/>
                <w:color w:val="000000"/>
                <w:kern w:val="0"/>
                <w:szCs w:val="21"/>
                <w:lang w:bidi="ar"/>
              </w:rPr>
              <w:t>技术方案正常年份，税后项目利润率</w:t>
            </w:r>
          </w:p>
        </w:tc>
      </w:tr>
    </w:tbl>
    <w:p w:rsidR="000B648A" w:rsidRDefault="000B648A" w:rsidP="000B648A">
      <w:pPr>
        <w:adjustRightInd w:val="0"/>
        <w:snapToGrid w:val="0"/>
        <w:spacing w:line="360" w:lineRule="auto"/>
        <w:ind w:firstLine="480"/>
        <w:rPr>
          <w:rFonts w:asciiTheme="minorEastAsia" w:hAnsiTheme="minorEastAsia" w:cs="Times New Roman"/>
          <w:color w:val="000000"/>
          <w:kern w:val="0"/>
          <w:sz w:val="24"/>
          <w:szCs w:val="24"/>
        </w:rPr>
      </w:pPr>
      <w:r w:rsidRPr="00804113">
        <w:rPr>
          <w:rFonts w:asciiTheme="minorEastAsia" w:hAnsiTheme="minorEastAsia" w:cs="Times New Roman" w:hint="eastAsia"/>
          <w:color w:val="000000"/>
          <w:kern w:val="0"/>
          <w:sz w:val="24"/>
          <w:szCs w:val="24"/>
        </w:rPr>
        <w:t>江苏医药设计院有限责任公司</w:t>
      </w:r>
      <w:r>
        <w:rPr>
          <w:rFonts w:asciiTheme="minorEastAsia" w:hAnsiTheme="minorEastAsia" w:cs="Times New Roman" w:hint="eastAsia"/>
          <w:color w:val="000000"/>
          <w:kern w:val="0"/>
          <w:sz w:val="24"/>
          <w:szCs w:val="24"/>
        </w:rPr>
        <w:t>为</w:t>
      </w:r>
      <w:r w:rsidR="00DB2A47">
        <w:rPr>
          <w:rFonts w:asciiTheme="minorEastAsia" w:hAnsiTheme="minorEastAsia" w:cs="Times New Roman" w:hint="eastAsia"/>
          <w:color w:val="000000"/>
          <w:kern w:val="0"/>
          <w:sz w:val="24"/>
          <w:szCs w:val="24"/>
        </w:rPr>
        <w:t>新</w:t>
      </w:r>
      <w:r>
        <w:rPr>
          <w:rFonts w:asciiTheme="minorEastAsia" w:hAnsiTheme="minorEastAsia" w:cs="Times New Roman" w:hint="eastAsia"/>
          <w:color w:val="000000"/>
          <w:kern w:val="0"/>
          <w:sz w:val="24"/>
          <w:szCs w:val="24"/>
        </w:rPr>
        <w:t>项目出具了《</w:t>
      </w:r>
      <w:r w:rsidRPr="00804113">
        <w:rPr>
          <w:rFonts w:asciiTheme="minorEastAsia" w:hAnsiTheme="minorEastAsia" w:cs="Times New Roman" w:hint="eastAsia"/>
          <w:color w:val="000000"/>
          <w:kern w:val="0"/>
          <w:sz w:val="24"/>
          <w:szCs w:val="24"/>
        </w:rPr>
        <w:t>江苏吴中医药集团有限公司苏州制药厂</w:t>
      </w:r>
      <w:r>
        <w:rPr>
          <w:rFonts w:asciiTheme="minorEastAsia" w:hAnsiTheme="minorEastAsia" w:cs="Times New Roman" w:hint="eastAsia"/>
          <w:color w:val="000000"/>
          <w:kern w:val="0"/>
          <w:sz w:val="24"/>
          <w:szCs w:val="24"/>
        </w:rPr>
        <w:t>原料药二期项目可行性研究报告》。</w:t>
      </w:r>
    </w:p>
    <w:p w:rsidR="000B648A" w:rsidRDefault="000B648A" w:rsidP="00464249">
      <w:pPr>
        <w:adjustRightInd w:val="0"/>
        <w:snapToGrid w:val="0"/>
        <w:spacing w:line="360" w:lineRule="auto"/>
        <w:ind w:firstLine="480"/>
        <w:rPr>
          <w:rFonts w:asciiTheme="minorEastAsia" w:hAnsiTheme="minorEastAsia" w:cs="Times New Roman"/>
          <w:b/>
          <w:color w:val="000000"/>
          <w:kern w:val="0"/>
          <w:sz w:val="24"/>
          <w:szCs w:val="24"/>
        </w:rPr>
      </w:pPr>
    </w:p>
    <w:p w:rsidR="006131B6" w:rsidRPr="001C2C61" w:rsidRDefault="001C2C61" w:rsidP="00464249">
      <w:pPr>
        <w:adjustRightInd w:val="0"/>
        <w:snapToGrid w:val="0"/>
        <w:spacing w:line="360" w:lineRule="auto"/>
        <w:ind w:firstLine="480"/>
        <w:rPr>
          <w:rFonts w:asciiTheme="minorEastAsia" w:hAnsiTheme="minorEastAsia" w:cs="Times New Roman"/>
          <w:b/>
          <w:color w:val="000000"/>
          <w:kern w:val="0"/>
          <w:sz w:val="24"/>
          <w:szCs w:val="24"/>
        </w:rPr>
      </w:pPr>
      <w:r w:rsidRPr="001C2C61">
        <w:rPr>
          <w:rFonts w:asciiTheme="minorEastAsia" w:hAnsiTheme="minorEastAsia" w:cs="Times New Roman" w:hint="eastAsia"/>
          <w:b/>
          <w:color w:val="000000"/>
          <w:kern w:val="0"/>
          <w:sz w:val="24"/>
          <w:szCs w:val="24"/>
        </w:rPr>
        <w:t>四、新项目的市场前景和风险提示</w:t>
      </w:r>
    </w:p>
    <w:p w:rsidR="00EA4BD3" w:rsidRPr="003F2543" w:rsidRDefault="00556A19" w:rsidP="007D3E05">
      <w:pPr>
        <w:adjustRightInd w:val="0"/>
        <w:snapToGrid w:val="0"/>
        <w:spacing w:line="360" w:lineRule="auto"/>
        <w:ind w:firstLine="480"/>
        <w:rPr>
          <w:rFonts w:asciiTheme="minorEastAsia" w:hAnsiTheme="minorEastAsia" w:cs="Times New Roman"/>
          <w:b/>
          <w:color w:val="000000"/>
          <w:kern w:val="0"/>
          <w:sz w:val="24"/>
          <w:szCs w:val="24"/>
        </w:rPr>
      </w:pPr>
      <w:r w:rsidRPr="003F2543">
        <w:rPr>
          <w:rFonts w:asciiTheme="minorEastAsia" w:hAnsiTheme="minorEastAsia" w:cs="Times New Roman" w:hint="eastAsia"/>
          <w:b/>
          <w:color w:val="000000"/>
          <w:kern w:val="0"/>
          <w:sz w:val="24"/>
          <w:szCs w:val="24"/>
        </w:rPr>
        <w:t>（一）市场前景</w:t>
      </w:r>
    </w:p>
    <w:p w:rsidR="00892116" w:rsidRPr="003F2543" w:rsidRDefault="00892116" w:rsidP="007D3E05">
      <w:pPr>
        <w:adjustRightInd w:val="0"/>
        <w:snapToGrid w:val="0"/>
        <w:spacing w:line="360" w:lineRule="auto"/>
        <w:ind w:firstLine="480"/>
        <w:rPr>
          <w:rFonts w:asciiTheme="minorEastAsia" w:hAnsiTheme="minorEastAsia" w:cs="Times New Roman"/>
          <w:color w:val="000000"/>
          <w:kern w:val="0"/>
          <w:sz w:val="24"/>
          <w:szCs w:val="24"/>
        </w:rPr>
      </w:pPr>
      <w:r w:rsidRPr="003F2543">
        <w:rPr>
          <w:rFonts w:asciiTheme="minorEastAsia" w:hAnsiTheme="minorEastAsia" w:cs="Times New Roman" w:hint="eastAsia"/>
          <w:color w:val="000000"/>
          <w:kern w:val="0"/>
          <w:sz w:val="24"/>
          <w:szCs w:val="24"/>
        </w:rPr>
        <w:t>1、用于具备扩大销售潜力的产品再进行扩大生产，满足市场的需求</w:t>
      </w:r>
    </w:p>
    <w:p w:rsidR="00892116" w:rsidRPr="003F2543" w:rsidRDefault="003F2543" w:rsidP="00EA4BD3">
      <w:pPr>
        <w:adjustRightInd w:val="0"/>
        <w:snapToGrid w:val="0"/>
        <w:spacing w:line="360" w:lineRule="auto"/>
        <w:ind w:firstLine="480"/>
        <w:rPr>
          <w:rFonts w:asciiTheme="minorEastAsia" w:hAnsiTheme="minorEastAsia" w:cs="Times New Roman"/>
          <w:color w:val="000000"/>
          <w:kern w:val="0"/>
          <w:sz w:val="24"/>
          <w:szCs w:val="24"/>
        </w:rPr>
      </w:pPr>
      <w:r w:rsidRPr="003F2543">
        <w:rPr>
          <w:rFonts w:asciiTheme="minorEastAsia" w:hAnsiTheme="minorEastAsia" w:cs="Times New Roman" w:hint="eastAsia"/>
          <w:color w:val="000000"/>
          <w:kern w:val="0"/>
          <w:sz w:val="24"/>
          <w:szCs w:val="24"/>
        </w:rPr>
        <w:t>鉴于</w:t>
      </w:r>
      <w:r w:rsidR="00892116" w:rsidRPr="003F2543">
        <w:rPr>
          <w:rFonts w:asciiTheme="minorEastAsia" w:hAnsiTheme="minorEastAsia" w:cs="Times New Roman" w:hint="eastAsia"/>
          <w:color w:val="000000"/>
          <w:kern w:val="0"/>
          <w:sz w:val="24"/>
          <w:szCs w:val="24"/>
        </w:rPr>
        <w:t>公司现有产品盐酸阿比多尔</w:t>
      </w:r>
      <w:r w:rsidRPr="003F2543">
        <w:rPr>
          <w:rFonts w:asciiTheme="minorEastAsia" w:hAnsiTheme="minorEastAsia" w:cs="Times New Roman" w:hint="eastAsia"/>
          <w:color w:val="000000"/>
          <w:kern w:val="0"/>
          <w:sz w:val="24"/>
          <w:szCs w:val="24"/>
        </w:rPr>
        <w:t>等多个原料药产品市场前景广</w:t>
      </w:r>
      <w:r w:rsidR="00892116" w:rsidRPr="003F2543">
        <w:rPr>
          <w:rFonts w:asciiTheme="minorEastAsia" w:hAnsiTheme="minorEastAsia" w:cs="Times New Roman" w:hint="eastAsia"/>
          <w:color w:val="000000"/>
          <w:kern w:val="0"/>
          <w:sz w:val="24"/>
          <w:szCs w:val="24"/>
        </w:rPr>
        <w:t>，产量势必增加，而目前的</w:t>
      </w:r>
      <w:r w:rsidRPr="003F2543">
        <w:rPr>
          <w:rFonts w:asciiTheme="minorEastAsia" w:hAnsiTheme="minorEastAsia" w:cs="Times New Roman" w:hint="eastAsia"/>
          <w:color w:val="000000"/>
          <w:kern w:val="0"/>
          <w:sz w:val="24"/>
          <w:szCs w:val="24"/>
        </w:rPr>
        <w:t>车间批量小，生产成本高，无法再扩大产能，因此，</w:t>
      </w:r>
      <w:r w:rsidR="00892116" w:rsidRPr="003F2543">
        <w:rPr>
          <w:rFonts w:asciiTheme="minorEastAsia" w:hAnsiTheme="minorEastAsia" w:cs="Times New Roman" w:hint="eastAsia"/>
          <w:color w:val="000000"/>
          <w:kern w:val="0"/>
          <w:sz w:val="24"/>
          <w:szCs w:val="24"/>
        </w:rPr>
        <w:t>在</w:t>
      </w:r>
      <w:r w:rsidRPr="003F2543">
        <w:rPr>
          <w:rFonts w:asciiTheme="minorEastAsia" w:hAnsiTheme="minorEastAsia" w:cs="Times New Roman" w:hint="eastAsia"/>
          <w:color w:val="000000"/>
          <w:kern w:val="0"/>
          <w:sz w:val="24"/>
          <w:szCs w:val="24"/>
        </w:rPr>
        <w:t>新项目建设完之后可以</w:t>
      </w:r>
      <w:r w:rsidR="00892116" w:rsidRPr="003F2543">
        <w:rPr>
          <w:rFonts w:asciiTheme="minorEastAsia" w:hAnsiTheme="minorEastAsia" w:cs="Times New Roman" w:hint="eastAsia"/>
          <w:color w:val="000000"/>
          <w:kern w:val="0"/>
          <w:sz w:val="24"/>
          <w:szCs w:val="24"/>
        </w:rPr>
        <w:t>扩大产能，满足市场需求</w:t>
      </w:r>
      <w:r w:rsidRPr="003F2543">
        <w:rPr>
          <w:rFonts w:asciiTheme="minorEastAsia" w:hAnsiTheme="minorEastAsia" w:cs="Times New Roman" w:hint="eastAsia"/>
          <w:color w:val="000000"/>
          <w:kern w:val="0"/>
          <w:sz w:val="24"/>
          <w:szCs w:val="24"/>
        </w:rPr>
        <w:t>，提高企业效益。</w:t>
      </w:r>
    </w:p>
    <w:p w:rsidR="00560DFD" w:rsidRPr="003F2543" w:rsidRDefault="00560DFD" w:rsidP="00560DFD">
      <w:pPr>
        <w:adjustRightInd w:val="0"/>
        <w:snapToGrid w:val="0"/>
        <w:spacing w:line="360" w:lineRule="auto"/>
        <w:ind w:firstLine="480"/>
        <w:rPr>
          <w:rFonts w:asciiTheme="minorEastAsia" w:hAnsiTheme="minorEastAsia" w:cs="Times New Roman"/>
          <w:color w:val="000000"/>
          <w:kern w:val="0"/>
          <w:sz w:val="24"/>
          <w:szCs w:val="24"/>
        </w:rPr>
      </w:pPr>
      <w:r w:rsidRPr="003F2543">
        <w:rPr>
          <w:rFonts w:asciiTheme="minorEastAsia" w:hAnsiTheme="minorEastAsia" w:cs="Times New Roman" w:hint="eastAsia"/>
          <w:color w:val="000000"/>
          <w:kern w:val="0"/>
          <w:sz w:val="24"/>
          <w:szCs w:val="24"/>
        </w:rPr>
        <w:t>2、新增溶媒回收车间，提升经济效益</w:t>
      </w:r>
    </w:p>
    <w:p w:rsidR="00560DFD" w:rsidRPr="003F2543" w:rsidRDefault="00560DFD" w:rsidP="00560DFD">
      <w:pPr>
        <w:adjustRightInd w:val="0"/>
        <w:snapToGrid w:val="0"/>
        <w:spacing w:line="360" w:lineRule="auto"/>
        <w:ind w:firstLine="480"/>
        <w:rPr>
          <w:rFonts w:asciiTheme="minorEastAsia" w:hAnsiTheme="minorEastAsia" w:cs="Times New Roman"/>
          <w:color w:val="000000"/>
          <w:kern w:val="0"/>
          <w:sz w:val="24"/>
          <w:szCs w:val="24"/>
        </w:rPr>
      </w:pPr>
      <w:r w:rsidRPr="003F2543">
        <w:rPr>
          <w:rFonts w:asciiTheme="minorEastAsia" w:hAnsiTheme="minorEastAsia" w:cs="Times New Roman" w:hint="eastAsia"/>
          <w:color w:val="000000"/>
          <w:kern w:val="0"/>
          <w:sz w:val="24"/>
          <w:szCs w:val="24"/>
        </w:rPr>
        <w:t>新项目建设过程中新建合成车间增加设施设备，可实现对现有产品及新增产品生产过程中的</w:t>
      </w:r>
      <w:bookmarkStart w:id="1" w:name="OLE_LINK9"/>
      <w:r w:rsidRPr="003F2543">
        <w:rPr>
          <w:rFonts w:asciiTheme="minorEastAsia" w:hAnsiTheme="minorEastAsia" w:cs="Times New Roman" w:hint="eastAsia"/>
          <w:color w:val="000000"/>
          <w:kern w:val="0"/>
          <w:sz w:val="24"/>
          <w:szCs w:val="24"/>
        </w:rPr>
        <w:t>溶剂进行回收</w:t>
      </w:r>
      <w:bookmarkEnd w:id="1"/>
      <w:r w:rsidRPr="003F2543">
        <w:rPr>
          <w:rFonts w:asciiTheme="minorEastAsia" w:hAnsiTheme="minorEastAsia" w:cs="Times New Roman" w:hint="eastAsia"/>
          <w:color w:val="000000"/>
          <w:kern w:val="0"/>
          <w:sz w:val="24"/>
          <w:szCs w:val="24"/>
        </w:rPr>
        <w:t>再利用，既符合国家的产业环保政策要求，又实现了真正意义上的循环经济，</w:t>
      </w:r>
      <w:r w:rsidRPr="005E33C5">
        <w:rPr>
          <w:rFonts w:asciiTheme="minorEastAsia" w:hAnsiTheme="minorEastAsia" w:cs="Times New Roman" w:hint="eastAsia"/>
          <w:color w:val="000000"/>
          <w:kern w:val="0"/>
          <w:sz w:val="24"/>
          <w:szCs w:val="24"/>
        </w:rPr>
        <w:t>并可提升企业的经济效益</w:t>
      </w:r>
      <w:r w:rsidRPr="003F2543">
        <w:rPr>
          <w:rFonts w:asciiTheme="minorEastAsia" w:hAnsiTheme="minorEastAsia" w:cs="Times New Roman" w:hint="eastAsia"/>
          <w:color w:val="000000"/>
          <w:kern w:val="0"/>
          <w:sz w:val="24"/>
          <w:szCs w:val="24"/>
        </w:rPr>
        <w:t>。</w:t>
      </w:r>
    </w:p>
    <w:p w:rsidR="00892116" w:rsidRPr="003F2543" w:rsidRDefault="00560DFD" w:rsidP="007D3E05">
      <w:pPr>
        <w:adjustRightInd w:val="0"/>
        <w:snapToGrid w:val="0"/>
        <w:spacing w:line="360" w:lineRule="auto"/>
        <w:ind w:firstLine="480"/>
        <w:rPr>
          <w:rFonts w:asciiTheme="minorEastAsia" w:hAnsiTheme="minorEastAsia" w:cs="Times New Roman"/>
          <w:color w:val="000000"/>
          <w:kern w:val="0"/>
          <w:sz w:val="24"/>
          <w:szCs w:val="24"/>
        </w:rPr>
      </w:pPr>
      <w:r w:rsidRPr="003F2543">
        <w:rPr>
          <w:rFonts w:asciiTheme="minorEastAsia" w:hAnsiTheme="minorEastAsia" w:cs="Times New Roman" w:hint="eastAsia"/>
          <w:color w:val="000000"/>
          <w:kern w:val="0"/>
          <w:sz w:val="24"/>
          <w:szCs w:val="24"/>
        </w:rPr>
        <w:t>3</w:t>
      </w:r>
      <w:r w:rsidR="00892116" w:rsidRPr="003F2543">
        <w:rPr>
          <w:rFonts w:asciiTheme="minorEastAsia" w:hAnsiTheme="minorEastAsia" w:cs="Times New Roman" w:hint="eastAsia"/>
          <w:color w:val="000000"/>
          <w:kern w:val="0"/>
          <w:sz w:val="24"/>
          <w:szCs w:val="24"/>
        </w:rPr>
        <w:t>、</w:t>
      </w:r>
      <w:r w:rsidR="00FB5EC7" w:rsidRPr="003F2543">
        <w:rPr>
          <w:rFonts w:asciiTheme="minorEastAsia" w:hAnsiTheme="minorEastAsia" w:cs="Times New Roman" w:hint="eastAsia"/>
          <w:color w:val="000000"/>
          <w:kern w:val="0"/>
          <w:sz w:val="24"/>
          <w:szCs w:val="24"/>
        </w:rPr>
        <w:t>用于</w:t>
      </w:r>
      <w:r w:rsidR="007D3E05" w:rsidRPr="003F2543">
        <w:rPr>
          <w:rFonts w:asciiTheme="minorEastAsia" w:hAnsiTheme="minorEastAsia" w:cs="Times New Roman" w:hint="eastAsia"/>
          <w:color w:val="000000"/>
          <w:kern w:val="0"/>
          <w:sz w:val="24"/>
          <w:szCs w:val="24"/>
        </w:rPr>
        <w:t>公司在</w:t>
      </w:r>
      <w:proofErr w:type="gramStart"/>
      <w:r w:rsidR="007D3E05" w:rsidRPr="003F2543">
        <w:rPr>
          <w:rFonts w:asciiTheme="minorEastAsia" w:hAnsiTheme="minorEastAsia" w:cs="Times New Roman" w:hint="eastAsia"/>
          <w:color w:val="000000"/>
          <w:kern w:val="0"/>
          <w:sz w:val="24"/>
          <w:szCs w:val="24"/>
        </w:rPr>
        <w:t>研</w:t>
      </w:r>
      <w:proofErr w:type="gramEnd"/>
      <w:r w:rsidR="007D3E05" w:rsidRPr="003F2543">
        <w:rPr>
          <w:rFonts w:asciiTheme="minorEastAsia" w:hAnsiTheme="minorEastAsia" w:cs="Times New Roman" w:hint="eastAsia"/>
          <w:color w:val="000000"/>
          <w:kern w:val="0"/>
          <w:sz w:val="24"/>
          <w:szCs w:val="24"/>
        </w:rPr>
        <w:t>新产品</w:t>
      </w:r>
      <w:r w:rsidR="00FB5EC7" w:rsidRPr="003F2543">
        <w:rPr>
          <w:rFonts w:asciiTheme="minorEastAsia" w:hAnsiTheme="minorEastAsia" w:cs="Times New Roman" w:hint="eastAsia"/>
          <w:color w:val="000000"/>
          <w:kern w:val="0"/>
          <w:sz w:val="24"/>
          <w:szCs w:val="24"/>
        </w:rPr>
        <w:t>的</w:t>
      </w:r>
      <w:r w:rsidR="007D3E05" w:rsidRPr="003F2543">
        <w:rPr>
          <w:rFonts w:asciiTheme="minorEastAsia" w:hAnsiTheme="minorEastAsia" w:cs="Times New Roman" w:hint="eastAsia"/>
          <w:color w:val="000000"/>
          <w:kern w:val="0"/>
          <w:sz w:val="24"/>
          <w:szCs w:val="24"/>
        </w:rPr>
        <w:t>研发及后</w:t>
      </w:r>
      <w:r w:rsidR="00EA4BD3" w:rsidRPr="003F2543">
        <w:rPr>
          <w:rFonts w:asciiTheme="minorEastAsia" w:hAnsiTheme="minorEastAsia" w:cs="Times New Roman" w:hint="eastAsia"/>
          <w:color w:val="000000"/>
          <w:kern w:val="0"/>
          <w:sz w:val="24"/>
          <w:szCs w:val="24"/>
        </w:rPr>
        <w:t>段</w:t>
      </w:r>
      <w:r w:rsidR="007D3E05" w:rsidRPr="003F2543">
        <w:rPr>
          <w:rFonts w:asciiTheme="minorEastAsia" w:hAnsiTheme="minorEastAsia" w:cs="Times New Roman" w:hint="eastAsia"/>
          <w:color w:val="000000"/>
          <w:kern w:val="0"/>
          <w:sz w:val="24"/>
          <w:szCs w:val="24"/>
        </w:rPr>
        <w:t>的中试、规模生产</w:t>
      </w:r>
    </w:p>
    <w:p w:rsidR="007D3E05" w:rsidRPr="003F2543" w:rsidRDefault="00DB2A47" w:rsidP="003F2543">
      <w:pPr>
        <w:adjustRightInd w:val="0"/>
        <w:snapToGrid w:val="0"/>
        <w:spacing w:line="360" w:lineRule="auto"/>
        <w:ind w:firstLine="480"/>
        <w:rPr>
          <w:rFonts w:asciiTheme="minorEastAsia" w:hAnsiTheme="minorEastAsia" w:cs="Times New Roman"/>
          <w:color w:val="000000"/>
          <w:kern w:val="0"/>
          <w:sz w:val="24"/>
          <w:szCs w:val="24"/>
        </w:rPr>
      </w:pPr>
      <w:r w:rsidRPr="003F2543">
        <w:rPr>
          <w:rFonts w:asciiTheme="minorEastAsia" w:hAnsiTheme="minorEastAsia" w:cs="Times New Roman" w:hint="eastAsia"/>
          <w:color w:val="000000"/>
          <w:kern w:val="0"/>
          <w:sz w:val="24"/>
          <w:szCs w:val="24"/>
        </w:rPr>
        <w:t>公司</w:t>
      </w:r>
      <w:r w:rsidR="007D3E05" w:rsidRPr="003F2543">
        <w:rPr>
          <w:rFonts w:asciiTheme="minorEastAsia" w:hAnsiTheme="minorEastAsia" w:cs="Times New Roman" w:hint="eastAsia"/>
          <w:color w:val="000000"/>
          <w:kern w:val="0"/>
          <w:sz w:val="24"/>
          <w:szCs w:val="24"/>
        </w:rPr>
        <w:t>目前</w:t>
      </w:r>
      <w:r w:rsidR="003F2543" w:rsidRPr="003F2543">
        <w:rPr>
          <w:rFonts w:asciiTheme="minorEastAsia" w:hAnsiTheme="minorEastAsia" w:cs="Times New Roman" w:hint="eastAsia"/>
          <w:color w:val="000000"/>
          <w:kern w:val="0"/>
          <w:sz w:val="24"/>
          <w:szCs w:val="24"/>
        </w:rPr>
        <w:t>在</w:t>
      </w:r>
      <w:proofErr w:type="gramStart"/>
      <w:r w:rsidR="003F2543" w:rsidRPr="003F2543">
        <w:rPr>
          <w:rFonts w:asciiTheme="minorEastAsia" w:hAnsiTheme="minorEastAsia" w:cs="Times New Roman" w:hint="eastAsia"/>
          <w:color w:val="000000"/>
          <w:kern w:val="0"/>
          <w:sz w:val="24"/>
          <w:szCs w:val="24"/>
        </w:rPr>
        <w:t>研</w:t>
      </w:r>
      <w:proofErr w:type="gramEnd"/>
      <w:r w:rsidR="003F2543" w:rsidRPr="003F2543">
        <w:rPr>
          <w:rFonts w:asciiTheme="minorEastAsia" w:hAnsiTheme="minorEastAsia" w:cs="Times New Roman" w:hint="eastAsia"/>
          <w:color w:val="000000"/>
          <w:kern w:val="0"/>
          <w:sz w:val="24"/>
          <w:szCs w:val="24"/>
        </w:rPr>
        <w:t>盐酸</w:t>
      </w:r>
      <w:proofErr w:type="gramStart"/>
      <w:r w:rsidR="003F2543" w:rsidRPr="003F2543">
        <w:rPr>
          <w:rFonts w:asciiTheme="minorEastAsia" w:hAnsiTheme="minorEastAsia" w:cs="Times New Roman" w:hint="eastAsia"/>
          <w:color w:val="000000"/>
          <w:kern w:val="0"/>
          <w:sz w:val="24"/>
          <w:szCs w:val="24"/>
        </w:rPr>
        <w:t>阿考替胺</w:t>
      </w:r>
      <w:proofErr w:type="gramEnd"/>
      <w:r w:rsidR="003F2543" w:rsidRPr="003F2543">
        <w:rPr>
          <w:rFonts w:asciiTheme="minorEastAsia" w:hAnsiTheme="minorEastAsia" w:cs="Times New Roman" w:hint="eastAsia"/>
          <w:color w:val="000000"/>
          <w:kern w:val="0"/>
          <w:sz w:val="24"/>
          <w:szCs w:val="24"/>
        </w:rPr>
        <w:t>、盐酸</w:t>
      </w:r>
      <w:proofErr w:type="gramStart"/>
      <w:r w:rsidR="003F2543" w:rsidRPr="003F2543">
        <w:rPr>
          <w:rFonts w:asciiTheme="minorEastAsia" w:hAnsiTheme="minorEastAsia" w:cs="Times New Roman" w:hint="eastAsia"/>
          <w:color w:val="000000"/>
          <w:kern w:val="0"/>
          <w:sz w:val="24"/>
          <w:szCs w:val="24"/>
        </w:rPr>
        <w:t>达泊西汀</w:t>
      </w:r>
      <w:proofErr w:type="gramEnd"/>
      <w:r w:rsidR="003F2543" w:rsidRPr="003F2543">
        <w:rPr>
          <w:rFonts w:asciiTheme="minorEastAsia" w:hAnsiTheme="minorEastAsia" w:cs="Times New Roman" w:hint="eastAsia"/>
          <w:color w:val="000000"/>
          <w:kern w:val="0"/>
          <w:sz w:val="24"/>
          <w:szCs w:val="24"/>
        </w:rPr>
        <w:t>等</w:t>
      </w:r>
      <w:r w:rsidR="00387A08">
        <w:rPr>
          <w:rFonts w:asciiTheme="minorEastAsia" w:hAnsiTheme="minorEastAsia" w:cs="Times New Roman" w:hint="eastAsia"/>
          <w:color w:val="000000"/>
          <w:kern w:val="0"/>
          <w:sz w:val="24"/>
          <w:szCs w:val="24"/>
        </w:rPr>
        <w:t>多</w:t>
      </w:r>
      <w:r w:rsidR="003F2543" w:rsidRPr="003F2543">
        <w:rPr>
          <w:rFonts w:asciiTheme="minorEastAsia" w:hAnsiTheme="minorEastAsia" w:cs="Times New Roman" w:hint="eastAsia"/>
          <w:color w:val="000000"/>
          <w:kern w:val="0"/>
          <w:sz w:val="24"/>
          <w:szCs w:val="24"/>
        </w:rPr>
        <w:t>个在</w:t>
      </w:r>
      <w:proofErr w:type="gramStart"/>
      <w:r w:rsidR="003F2543" w:rsidRPr="003F2543">
        <w:rPr>
          <w:rFonts w:asciiTheme="minorEastAsia" w:hAnsiTheme="minorEastAsia" w:cs="Times New Roman" w:hint="eastAsia"/>
          <w:color w:val="000000"/>
          <w:kern w:val="0"/>
          <w:sz w:val="24"/>
          <w:szCs w:val="24"/>
        </w:rPr>
        <w:t>研</w:t>
      </w:r>
      <w:proofErr w:type="gramEnd"/>
      <w:r w:rsidR="003F2543" w:rsidRPr="003F2543">
        <w:rPr>
          <w:rFonts w:asciiTheme="minorEastAsia" w:hAnsiTheme="minorEastAsia" w:cs="Times New Roman" w:hint="eastAsia"/>
          <w:color w:val="000000"/>
          <w:kern w:val="0"/>
          <w:sz w:val="24"/>
          <w:szCs w:val="24"/>
        </w:rPr>
        <w:t>产品需要新建厂房来完成研发及后段的中试、规模生产。</w:t>
      </w:r>
    </w:p>
    <w:p w:rsidR="001C2C61" w:rsidRPr="00DB2A47" w:rsidRDefault="00556A19" w:rsidP="00464249">
      <w:pPr>
        <w:adjustRightInd w:val="0"/>
        <w:snapToGrid w:val="0"/>
        <w:spacing w:line="360" w:lineRule="auto"/>
        <w:ind w:firstLine="480"/>
        <w:rPr>
          <w:rFonts w:asciiTheme="minorEastAsia" w:hAnsiTheme="minorEastAsia" w:cs="Times New Roman"/>
          <w:b/>
          <w:color w:val="000000"/>
          <w:kern w:val="0"/>
          <w:sz w:val="24"/>
          <w:szCs w:val="24"/>
        </w:rPr>
      </w:pPr>
      <w:r w:rsidRPr="00DB2A47">
        <w:rPr>
          <w:rFonts w:asciiTheme="minorEastAsia" w:hAnsiTheme="minorEastAsia" w:cs="Times New Roman" w:hint="eastAsia"/>
          <w:b/>
          <w:color w:val="000000"/>
          <w:kern w:val="0"/>
          <w:sz w:val="24"/>
          <w:szCs w:val="24"/>
        </w:rPr>
        <w:t>（二）</w:t>
      </w:r>
      <w:r w:rsidR="00DB2A47">
        <w:rPr>
          <w:rFonts w:asciiTheme="minorEastAsia" w:hAnsiTheme="minorEastAsia" w:cs="Times New Roman" w:hint="eastAsia"/>
          <w:b/>
          <w:color w:val="000000"/>
          <w:kern w:val="0"/>
          <w:sz w:val="24"/>
          <w:szCs w:val="24"/>
        </w:rPr>
        <w:t>主要</w:t>
      </w:r>
      <w:r w:rsidRPr="00DB2A47">
        <w:rPr>
          <w:rFonts w:asciiTheme="minorEastAsia" w:hAnsiTheme="minorEastAsia" w:cs="Times New Roman" w:hint="eastAsia"/>
          <w:b/>
          <w:color w:val="000000"/>
          <w:kern w:val="0"/>
          <w:sz w:val="24"/>
          <w:szCs w:val="24"/>
        </w:rPr>
        <w:t>风险提示</w:t>
      </w:r>
    </w:p>
    <w:p w:rsidR="00556A19" w:rsidRPr="00556A19" w:rsidRDefault="00556A19" w:rsidP="00556A19">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1</w:t>
      </w:r>
      <w:r w:rsidRPr="00556A19">
        <w:rPr>
          <w:rFonts w:asciiTheme="minorEastAsia" w:hAnsiTheme="minorEastAsia" w:cs="Times New Roman" w:hint="eastAsia"/>
          <w:color w:val="000000"/>
          <w:kern w:val="0"/>
          <w:sz w:val="24"/>
          <w:szCs w:val="24"/>
        </w:rPr>
        <w:t>、从厂区消防设计来看，根据国家现行的消防设计规范，可能会对厂区现在的消防水池、消防泵等设施进行改造，增加后续的投资成本。</w:t>
      </w:r>
    </w:p>
    <w:p w:rsidR="001C2C61" w:rsidRDefault="00556A19" w:rsidP="00556A19">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2</w:t>
      </w:r>
      <w:r w:rsidRPr="00556A19">
        <w:rPr>
          <w:rFonts w:asciiTheme="minorEastAsia" w:hAnsiTheme="minorEastAsia" w:cs="Times New Roman" w:hint="eastAsia"/>
          <w:color w:val="000000"/>
          <w:kern w:val="0"/>
          <w:sz w:val="24"/>
          <w:szCs w:val="24"/>
        </w:rPr>
        <w:t>、从以后产品研发及产能扩大需要安装工艺设备来看，存在</w:t>
      </w:r>
      <w:proofErr w:type="gramStart"/>
      <w:r w:rsidRPr="00556A19">
        <w:rPr>
          <w:rFonts w:asciiTheme="minorEastAsia" w:hAnsiTheme="minorEastAsia" w:cs="Times New Roman" w:hint="eastAsia"/>
          <w:color w:val="000000"/>
          <w:kern w:val="0"/>
          <w:sz w:val="24"/>
          <w:szCs w:val="24"/>
        </w:rPr>
        <w:t>项目环</w:t>
      </w:r>
      <w:proofErr w:type="gramEnd"/>
      <w:r w:rsidRPr="00556A19">
        <w:rPr>
          <w:rFonts w:asciiTheme="minorEastAsia" w:hAnsiTheme="minorEastAsia" w:cs="Times New Roman" w:hint="eastAsia"/>
          <w:color w:val="000000"/>
          <w:kern w:val="0"/>
          <w:sz w:val="24"/>
          <w:szCs w:val="24"/>
        </w:rPr>
        <w:t>评审批时排放总量控制的问题，需要减少原环评审批项目中的一些产品，以确保不再增加排放总量；从增加产品或产能扩大项目审批的可行性来看，这与河东化工工业园的规划及环保要求有关，可能存在审批难度的问题。</w:t>
      </w:r>
    </w:p>
    <w:p w:rsidR="006131B6" w:rsidRPr="00DB2A47" w:rsidRDefault="00556A19" w:rsidP="00CD4FE5">
      <w:pPr>
        <w:adjustRightInd w:val="0"/>
        <w:snapToGrid w:val="0"/>
        <w:spacing w:line="360" w:lineRule="auto"/>
        <w:ind w:firstLine="480"/>
        <w:rPr>
          <w:rFonts w:asciiTheme="minorEastAsia" w:hAnsiTheme="minorEastAsia" w:cs="Times New Roman"/>
          <w:b/>
          <w:color w:val="000000"/>
          <w:kern w:val="0"/>
          <w:sz w:val="24"/>
          <w:szCs w:val="24"/>
        </w:rPr>
      </w:pPr>
      <w:r w:rsidRPr="00DB2A47">
        <w:rPr>
          <w:rFonts w:asciiTheme="minorEastAsia" w:hAnsiTheme="minorEastAsia" w:cs="Times New Roman" w:hint="eastAsia"/>
          <w:b/>
          <w:color w:val="000000"/>
          <w:kern w:val="0"/>
          <w:sz w:val="24"/>
          <w:szCs w:val="24"/>
        </w:rPr>
        <w:t>（三）</w:t>
      </w:r>
      <w:r w:rsidR="00DB2A47">
        <w:rPr>
          <w:rFonts w:asciiTheme="minorEastAsia" w:hAnsiTheme="minorEastAsia" w:cs="Times New Roman" w:hint="eastAsia"/>
          <w:b/>
          <w:color w:val="000000"/>
          <w:kern w:val="0"/>
          <w:sz w:val="24"/>
          <w:szCs w:val="24"/>
        </w:rPr>
        <w:t>主要</w:t>
      </w:r>
      <w:r w:rsidRPr="00DB2A47">
        <w:rPr>
          <w:rFonts w:asciiTheme="minorEastAsia" w:hAnsiTheme="minorEastAsia" w:cs="Times New Roman" w:hint="eastAsia"/>
          <w:b/>
          <w:color w:val="000000"/>
          <w:kern w:val="0"/>
          <w:sz w:val="24"/>
          <w:szCs w:val="24"/>
        </w:rPr>
        <w:t>应对措施</w:t>
      </w:r>
    </w:p>
    <w:p w:rsidR="003A2917" w:rsidRPr="003A2917" w:rsidRDefault="003A2917" w:rsidP="003A2917">
      <w:pPr>
        <w:adjustRightInd w:val="0"/>
        <w:snapToGrid w:val="0"/>
        <w:spacing w:line="360" w:lineRule="auto"/>
        <w:ind w:firstLine="480"/>
        <w:rPr>
          <w:rFonts w:asciiTheme="minorEastAsia" w:hAnsiTheme="minorEastAsia" w:cs="Times New Roman"/>
          <w:color w:val="000000"/>
          <w:kern w:val="0"/>
          <w:sz w:val="24"/>
          <w:szCs w:val="24"/>
        </w:rPr>
      </w:pPr>
      <w:r w:rsidRPr="003A2917">
        <w:rPr>
          <w:rFonts w:asciiTheme="minorEastAsia" w:hAnsiTheme="minorEastAsia" w:cs="Times New Roman" w:hint="eastAsia"/>
          <w:color w:val="000000"/>
          <w:kern w:val="0"/>
          <w:sz w:val="24"/>
          <w:szCs w:val="24"/>
        </w:rPr>
        <w:t>目前，苏州制药厂已在国家各项经济政策和产业政策的指导下，合理确定了</w:t>
      </w:r>
      <w:r w:rsidRPr="003A2917">
        <w:rPr>
          <w:rFonts w:asciiTheme="minorEastAsia" w:hAnsiTheme="minorEastAsia" w:cs="Times New Roman" w:hint="eastAsia"/>
          <w:color w:val="000000"/>
          <w:kern w:val="0"/>
          <w:sz w:val="24"/>
          <w:szCs w:val="24"/>
        </w:rPr>
        <w:lastRenderedPageBreak/>
        <w:t>公司的发展目标和经营发展战略，建立和完善人才聘用及管理、激励制度，引进高端人才，加强营销队伍的建设、巩固优势产品市场份额、大力拓展新产品市场营销力度和加大技术研发与设计投入。</w:t>
      </w:r>
    </w:p>
    <w:p w:rsidR="003A2917" w:rsidRPr="003A2917" w:rsidRDefault="00DB2A47" w:rsidP="003A2917">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公司已制定了三年规划，</w:t>
      </w:r>
      <w:r w:rsidR="003A2917" w:rsidRPr="003A2917">
        <w:rPr>
          <w:rFonts w:asciiTheme="minorEastAsia" w:hAnsiTheme="minorEastAsia" w:cs="Times New Roman" w:hint="eastAsia"/>
          <w:color w:val="000000"/>
          <w:kern w:val="0"/>
          <w:sz w:val="24"/>
          <w:szCs w:val="24"/>
        </w:rPr>
        <w:t>根据三年规划的要求进行总体考虑，</w:t>
      </w:r>
      <w:r>
        <w:rPr>
          <w:rFonts w:asciiTheme="minorEastAsia" w:hAnsiTheme="minorEastAsia" w:cs="Times New Roman" w:hint="eastAsia"/>
          <w:color w:val="000000"/>
          <w:kern w:val="0"/>
          <w:sz w:val="24"/>
          <w:szCs w:val="24"/>
        </w:rPr>
        <w:t>新项目一期以新建的标准厂房项目建设周期</w:t>
      </w:r>
      <w:r w:rsidR="003A2917" w:rsidRPr="003A2917">
        <w:rPr>
          <w:rFonts w:asciiTheme="minorEastAsia" w:hAnsiTheme="minorEastAsia" w:cs="Times New Roman" w:hint="eastAsia"/>
          <w:color w:val="000000"/>
          <w:kern w:val="0"/>
          <w:sz w:val="24"/>
          <w:szCs w:val="24"/>
        </w:rPr>
        <w:t>尽可能缩短，留出足够时间对后续项目：溶剂回</w:t>
      </w:r>
      <w:r>
        <w:rPr>
          <w:rFonts w:asciiTheme="minorEastAsia" w:hAnsiTheme="minorEastAsia" w:cs="Times New Roman" w:hint="eastAsia"/>
          <w:color w:val="000000"/>
          <w:kern w:val="0"/>
          <w:sz w:val="24"/>
          <w:szCs w:val="24"/>
        </w:rPr>
        <w:t>收、抗肿瘤合成、需要扩大产能的产品、新增的研发产品，这些产品</w:t>
      </w:r>
      <w:r w:rsidR="003A2917" w:rsidRPr="003A2917">
        <w:rPr>
          <w:rFonts w:asciiTheme="minorEastAsia" w:hAnsiTheme="minorEastAsia" w:cs="Times New Roman" w:hint="eastAsia"/>
          <w:color w:val="000000"/>
          <w:kern w:val="0"/>
          <w:sz w:val="24"/>
          <w:szCs w:val="24"/>
        </w:rPr>
        <w:t>的申报提供充足的时间，而且应该能尽快实施，避免因河东化工工业</w:t>
      </w:r>
      <w:proofErr w:type="gramStart"/>
      <w:r w:rsidR="003A2917" w:rsidRPr="003A2917">
        <w:rPr>
          <w:rFonts w:asciiTheme="minorEastAsia" w:hAnsiTheme="minorEastAsia" w:cs="Times New Roman" w:hint="eastAsia"/>
          <w:color w:val="000000"/>
          <w:kern w:val="0"/>
          <w:sz w:val="24"/>
          <w:szCs w:val="24"/>
        </w:rPr>
        <w:t>园政策</w:t>
      </w:r>
      <w:proofErr w:type="gramEnd"/>
      <w:r w:rsidR="003A2917" w:rsidRPr="003A2917">
        <w:rPr>
          <w:rFonts w:asciiTheme="minorEastAsia" w:hAnsiTheme="minorEastAsia" w:cs="Times New Roman" w:hint="eastAsia"/>
          <w:color w:val="000000"/>
          <w:kern w:val="0"/>
          <w:sz w:val="24"/>
          <w:szCs w:val="24"/>
        </w:rPr>
        <w:t>变化而带来的风险。</w:t>
      </w:r>
    </w:p>
    <w:p w:rsidR="003A2917" w:rsidRDefault="00DB2A47" w:rsidP="003A2917">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新项目</w:t>
      </w:r>
      <w:r w:rsidR="003A2917" w:rsidRPr="003A2917">
        <w:rPr>
          <w:rFonts w:asciiTheme="minorEastAsia" w:hAnsiTheme="minorEastAsia" w:cs="Times New Roman" w:hint="eastAsia"/>
          <w:color w:val="000000"/>
          <w:kern w:val="0"/>
          <w:sz w:val="24"/>
          <w:szCs w:val="24"/>
        </w:rPr>
        <w:t>在投资计划中已安排消防投资，以保证</w:t>
      </w:r>
      <w:r>
        <w:rPr>
          <w:rFonts w:asciiTheme="minorEastAsia" w:hAnsiTheme="minorEastAsia" w:cs="Times New Roman" w:hint="eastAsia"/>
          <w:color w:val="000000"/>
          <w:kern w:val="0"/>
          <w:sz w:val="24"/>
          <w:szCs w:val="24"/>
        </w:rPr>
        <w:t>新</w:t>
      </w:r>
      <w:r w:rsidR="003A2917" w:rsidRPr="003A2917">
        <w:rPr>
          <w:rFonts w:asciiTheme="minorEastAsia" w:hAnsiTheme="minorEastAsia" w:cs="Times New Roman" w:hint="eastAsia"/>
          <w:color w:val="000000"/>
          <w:kern w:val="0"/>
          <w:sz w:val="24"/>
          <w:szCs w:val="24"/>
        </w:rPr>
        <w:t>项目投产后达到国家的消防监管要求；</w:t>
      </w:r>
      <w:r>
        <w:rPr>
          <w:rFonts w:asciiTheme="minorEastAsia" w:hAnsiTheme="minorEastAsia" w:cs="Times New Roman" w:hint="eastAsia"/>
          <w:color w:val="000000"/>
          <w:kern w:val="0"/>
          <w:sz w:val="24"/>
          <w:szCs w:val="24"/>
        </w:rPr>
        <w:t>新</w:t>
      </w:r>
      <w:r w:rsidR="003A2917" w:rsidRPr="003A2917">
        <w:rPr>
          <w:rFonts w:asciiTheme="minorEastAsia" w:hAnsiTheme="minorEastAsia" w:cs="Times New Roman" w:hint="eastAsia"/>
          <w:color w:val="000000"/>
          <w:kern w:val="0"/>
          <w:sz w:val="24"/>
          <w:szCs w:val="24"/>
        </w:rPr>
        <w:t>项目建设中将注重清洁生产，充分考虑排放达标。</w:t>
      </w:r>
      <w:r>
        <w:rPr>
          <w:rFonts w:asciiTheme="minorEastAsia" w:hAnsiTheme="minorEastAsia" w:cs="Times New Roman" w:hint="eastAsia"/>
          <w:color w:val="000000"/>
          <w:kern w:val="0"/>
          <w:sz w:val="24"/>
          <w:szCs w:val="24"/>
        </w:rPr>
        <w:t>新</w:t>
      </w:r>
      <w:r w:rsidR="003A2917" w:rsidRPr="003A2917">
        <w:rPr>
          <w:rFonts w:asciiTheme="minorEastAsia" w:hAnsiTheme="minorEastAsia" w:cs="Times New Roman" w:hint="eastAsia"/>
          <w:color w:val="000000"/>
          <w:kern w:val="0"/>
          <w:sz w:val="24"/>
          <w:szCs w:val="24"/>
        </w:rPr>
        <w:t>项目投产后将管理组织生产，达到环保排放的总量控制要求。</w:t>
      </w:r>
    </w:p>
    <w:p w:rsidR="00880613" w:rsidRDefault="00880613" w:rsidP="003A2917">
      <w:pPr>
        <w:adjustRightInd w:val="0"/>
        <w:snapToGrid w:val="0"/>
        <w:spacing w:line="360" w:lineRule="auto"/>
        <w:ind w:firstLine="480"/>
        <w:rPr>
          <w:rFonts w:asciiTheme="minorEastAsia" w:hAnsiTheme="minorEastAsia" w:cs="Times New Roman"/>
          <w:b/>
          <w:color w:val="000000"/>
          <w:kern w:val="0"/>
          <w:sz w:val="24"/>
          <w:szCs w:val="24"/>
        </w:rPr>
      </w:pPr>
    </w:p>
    <w:p w:rsidR="00556A19" w:rsidRPr="000B648A" w:rsidRDefault="00CD4FE5" w:rsidP="003A2917">
      <w:pPr>
        <w:adjustRightInd w:val="0"/>
        <w:snapToGrid w:val="0"/>
        <w:spacing w:line="360" w:lineRule="auto"/>
        <w:ind w:firstLine="480"/>
        <w:rPr>
          <w:rFonts w:asciiTheme="minorEastAsia" w:hAnsiTheme="minorEastAsia" w:cs="Times New Roman"/>
          <w:b/>
          <w:color w:val="000000"/>
          <w:kern w:val="0"/>
          <w:sz w:val="24"/>
          <w:szCs w:val="24"/>
        </w:rPr>
      </w:pPr>
      <w:r w:rsidRPr="000B648A">
        <w:rPr>
          <w:rFonts w:asciiTheme="minorEastAsia" w:hAnsiTheme="minorEastAsia" w:cs="Times New Roman" w:hint="eastAsia"/>
          <w:b/>
          <w:color w:val="000000"/>
          <w:kern w:val="0"/>
          <w:sz w:val="24"/>
          <w:szCs w:val="24"/>
        </w:rPr>
        <w:t>五、如新项目尚需有关部门审批，说明有关情况</w:t>
      </w:r>
    </w:p>
    <w:p w:rsidR="00C56764" w:rsidRDefault="00C56764" w:rsidP="00464249">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新项目一期为标准厂房建设，</w:t>
      </w:r>
      <w:r w:rsidR="00882CAB">
        <w:rPr>
          <w:rFonts w:asciiTheme="minorEastAsia" w:hAnsiTheme="minorEastAsia" w:cs="Times New Roman" w:hint="eastAsia"/>
          <w:color w:val="000000"/>
          <w:kern w:val="0"/>
          <w:sz w:val="24"/>
          <w:szCs w:val="24"/>
        </w:rPr>
        <w:t>已经苏州市吴中区发展和</w:t>
      </w:r>
      <w:proofErr w:type="gramStart"/>
      <w:r w:rsidR="00882CAB">
        <w:rPr>
          <w:rFonts w:asciiTheme="minorEastAsia" w:hAnsiTheme="minorEastAsia" w:cs="Times New Roman" w:hint="eastAsia"/>
          <w:color w:val="000000"/>
          <w:kern w:val="0"/>
          <w:sz w:val="24"/>
          <w:szCs w:val="24"/>
        </w:rPr>
        <w:t>改革局</w:t>
      </w:r>
      <w:proofErr w:type="gramEnd"/>
      <w:r w:rsidR="00882CAB">
        <w:rPr>
          <w:rFonts w:asciiTheme="minorEastAsia" w:hAnsiTheme="minorEastAsia" w:cs="Times New Roman" w:hint="eastAsia"/>
          <w:color w:val="000000"/>
          <w:kern w:val="0"/>
          <w:sz w:val="24"/>
          <w:szCs w:val="24"/>
        </w:rPr>
        <w:t>备案，并完成了项目环境影响登记表备案工作。</w:t>
      </w:r>
      <w:r w:rsidR="00571645" w:rsidRPr="00EA4BD3">
        <w:rPr>
          <w:rFonts w:asciiTheme="minorEastAsia" w:hAnsiTheme="minorEastAsia" w:cs="Times New Roman" w:hint="eastAsia"/>
          <w:color w:val="000000"/>
          <w:kern w:val="0"/>
          <w:sz w:val="24"/>
          <w:szCs w:val="24"/>
        </w:rPr>
        <w:t>新项目二期</w:t>
      </w:r>
      <w:r w:rsidR="00882CAB" w:rsidRPr="00EA4BD3">
        <w:rPr>
          <w:rFonts w:asciiTheme="minorEastAsia" w:hAnsiTheme="minorEastAsia" w:cs="Times New Roman" w:hint="eastAsia"/>
          <w:color w:val="000000"/>
          <w:kern w:val="0"/>
          <w:sz w:val="24"/>
          <w:szCs w:val="24"/>
        </w:rPr>
        <w:t>需依据产品实际研发进展，另行申报。</w:t>
      </w:r>
    </w:p>
    <w:p w:rsidR="00880613" w:rsidRDefault="00880613" w:rsidP="00464249">
      <w:pPr>
        <w:adjustRightInd w:val="0"/>
        <w:snapToGrid w:val="0"/>
        <w:spacing w:line="360" w:lineRule="auto"/>
        <w:ind w:firstLine="480"/>
        <w:rPr>
          <w:rFonts w:asciiTheme="minorEastAsia" w:hAnsiTheme="minorEastAsia" w:cs="Times New Roman"/>
          <w:b/>
          <w:color w:val="000000"/>
          <w:kern w:val="0"/>
          <w:sz w:val="24"/>
          <w:szCs w:val="24"/>
        </w:rPr>
      </w:pPr>
    </w:p>
    <w:p w:rsidR="00556A19" w:rsidRPr="00556A19" w:rsidRDefault="00556A19" w:rsidP="00464249">
      <w:pPr>
        <w:adjustRightInd w:val="0"/>
        <w:snapToGrid w:val="0"/>
        <w:spacing w:line="360" w:lineRule="auto"/>
        <w:ind w:firstLine="480"/>
        <w:rPr>
          <w:rFonts w:asciiTheme="minorEastAsia" w:hAnsiTheme="minorEastAsia" w:cs="Times New Roman"/>
          <w:b/>
          <w:color w:val="000000"/>
          <w:kern w:val="0"/>
          <w:sz w:val="24"/>
          <w:szCs w:val="24"/>
        </w:rPr>
      </w:pPr>
      <w:r w:rsidRPr="00556A19">
        <w:rPr>
          <w:rFonts w:asciiTheme="minorEastAsia" w:hAnsiTheme="minorEastAsia" w:cs="Times New Roman" w:hint="eastAsia"/>
          <w:b/>
          <w:color w:val="000000"/>
          <w:kern w:val="0"/>
          <w:sz w:val="24"/>
          <w:szCs w:val="24"/>
        </w:rPr>
        <w:t>六、独立董事、监事会、保荐人对变更募集资金投资项目的意见</w:t>
      </w:r>
    </w:p>
    <w:p w:rsidR="00C745F9" w:rsidRDefault="00C745F9" w:rsidP="00C745F9">
      <w:pPr>
        <w:pStyle w:val="ad"/>
        <w:spacing w:line="348" w:lineRule="auto"/>
        <w:ind w:leftChars="0" w:left="0" w:firstLineChars="196" w:firstLine="472"/>
        <w:rPr>
          <w:rFonts w:asciiTheme="minorEastAsia" w:hAnsiTheme="minorEastAsia" w:cs="Times New Roman"/>
          <w:b/>
          <w:color w:val="000000"/>
          <w:kern w:val="0"/>
          <w:sz w:val="24"/>
          <w:szCs w:val="24"/>
        </w:rPr>
      </w:pPr>
      <w:r>
        <w:rPr>
          <w:rFonts w:asciiTheme="minorEastAsia" w:hAnsiTheme="minorEastAsia" w:cs="Times New Roman" w:hint="eastAsia"/>
          <w:b/>
          <w:color w:val="000000"/>
          <w:kern w:val="0"/>
          <w:sz w:val="24"/>
          <w:szCs w:val="24"/>
        </w:rPr>
        <w:t>（一）</w:t>
      </w:r>
      <w:r w:rsidR="0050328F" w:rsidRPr="00C745F9">
        <w:rPr>
          <w:rFonts w:asciiTheme="minorEastAsia" w:hAnsiTheme="minorEastAsia" w:cs="Times New Roman" w:hint="eastAsia"/>
          <w:b/>
          <w:color w:val="000000"/>
          <w:kern w:val="0"/>
          <w:sz w:val="24"/>
          <w:szCs w:val="24"/>
        </w:rPr>
        <w:t>独立董事意见</w:t>
      </w:r>
    </w:p>
    <w:p w:rsidR="0050328F" w:rsidRDefault="00C745F9" w:rsidP="00C745F9">
      <w:pPr>
        <w:pStyle w:val="ad"/>
        <w:spacing w:line="348" w:lineRule="auto"/>
        <w:ind w:leftChars="0" w:left="0" w:firstLineChars="196" w:firstLine="470"/>
        <w:rPr>
          <w:sz w:val="24"/>
        </w:rPr>
      </w:pPr>
      <w:r>
        <w:rPr>
          <w:rFonts w:hint="eastAsia"/>
          <w:sz w:val="24"/>
        </w:rPr>
        <w:t>公司独立董事认为：</w:t>
      </w:r>
      <w:r w:rsidR="0050328F">
        <w:rPr>
          <w:rFonts w:hint="eastAsia"/>
          <w:sz w:val="24"/>
        </w:rPr>
        <w:t>为提高公司募集资金使用效率，</w:t>
      </w:r>
      <w:r w:rsidR="0050328F" w:rsidRPr="00E20AE0">
        <w:rPr>
          <w:rFonts w:hint="eastAsia"/>
          <w:sz w:val="24"/>
        </w:rPr>
        <w:t>根据公司发展和实际生产需要</w:t>
      </w:r>
      <w:r w:rsidR="0050328F">
        <w:rPr>
          <w:rFonts w:hint="eastAsia"/>
          <w:sz w:val="24"/>
        </w:rPr>
        <w:t>，</w:t>
      </w:r>
      <w:r w:rsidRPr="00C745F9">
        <w:rPr>
          <w:rFonts w:hint="eastAsia"/>
          <w:sz w:val="24"/>
        </w:rPr>
        <w:t>公司拟将原非公开发行的募集资金投资项目“药品自动化立体仓库项目”变更为“江苏吴中医药集团有限公司苏州制药厂原料药二期项目”</w:t>
      </w:r>
      <w:r w:rsidR="0050328F" w:rsidRPr="00E20AE0">
        <w:rPr>
          <w:rFonts w:hint="eastAsia"/>
          <w:sz w:val="24"/>
        </w:rPr>
        <w:t>。本次变更</w:t>
      </w:r>
      <w:proofErr w:type="gramStart"/>
      <w:r w:rsidR="0050328F" w:rsidRPr="00E20AE0">
        <w:rPr>
          <w:rFonts w:hint="eastAsia"/>
          <w:sz w:val="24"/>
        </w:rPr>
        <w:t>募投项目</w:t>
      </w:r>
      <w:proofErr w:type="gramEnd"/>
      <w:r w:rsidR="0050328F" w:rsidRPr="00E20AE0">
        <w:rPr>
          <w:rFonts w:hint="eastAsia"/>
          <w:sz w:val="24"/>
        </w:rPr>
        <w:t>不构成关联交易</w:t>
      </w:r>
      <w:r w:rsidR="0050328F">
        <w:rPr>
          <w:rFonts w:hint="eastAsia"/>
          <w:sz w:val="24"/>
        </w:rPr>
        <w:t>，</w:t>
      </w:r>
      <w:r w:rsidR="0050328F" w:rsidRPr="00E20AE0">
        <w:rPr>
          <w:rFonts w:hint="eastAsia"/>
          <w:sz w:val="24"/>
        </w:rPr>
        <w:t>未违反公司有关募集资金投资项目的承诺及中国证监会、上海证券交易所和公司关于募集资金使用的有关规定，符合公司的发展战略。</w:t>
      </w:r>
      <w:r w:rsidR="0050328F" w:rsidRPr="00724F0B">
        <w:rPr>
          <w:rFonts w:hint="eastAsia"/>
          <w:sz w:val="24"/>
        </w:rPr>
        <w:t>上述议案已由公司第八届董事会第十一次会议审议通过，经出席董事会的全体董事同意，履行了必要的决策程序。因此，我们同意公司</w:t>
      </w:r>
      <w:r w:rsidR="00724F0B" w:rsidRPr="00724F0B">
        <w:rPr>
          <w:rFonts w:hint="eastAsia"/>
          <w:sz w:val="24"/>
        </w:rPr>
        <w:t>本次</w:t>
      </w:r>
      <w:r w:rsidR="0050328F" w:rsidRPr="00724F0B">
        <w:rPr>
          <w:rFonts w:hint="eastAsia"/>
          <w:sz w:val="24"/>
        </w:rPr>
        <w:t>变更部分募集资金投资项目，并同意将该事项提交公司股东大会进行审议。</w:t>
      </w:r>
    </w:p>
    <w:p w:rsidR="00C745F9" w:rsidRPr="00C745F9" w:rsidRDefault="00C745F9" w:rsidP="00C745F9">
      <w:pPr>
        <w:adjustRightInd w:val="0"/>
        <w:snapToGrid w:val="0"/>
        <w:spacing w:line="360" w:lineRule="auto"/>
        <w:ind w:firstLineChars="200" w:firstLine="482"/>
        <w:rPr>
          <w:rFonts w:asciiTheme="minorEastAsia" w:hAnsiTheme="minorEastAsia" w:cs="Times New Roman"/>
          <w:b/>
          <w:color w:val="000000"/>
          <w:kern w:val="0"/>
          <w:sz w:val="24"/>
          <w:szCs w:val="24"/>
        </w:rPr>
      </w:pPr>
      <w:r w:rsidRPr="00C745F9">
        <w:rPr>
          <w:rFonts w:asciiTheme="minorEastAsia" w:hAnsiTheme="minorEastAsia" w:cs="Times New Roman" w:hint="eastAsia"/>
          <w:b/>
          <w:color w:val="000000"/>
          <w:kern w:val="0"/>
          <w:sz w:val="24"/>
          <w:szCs w:val="24"/>
        </w:rPr>
        <w:t>（二）监事会意见</w:t>
      </w:r>
    </w:p>
    <w:p w:rsidR="00556A19" w:rsidRPr="00C745F9" w:rsidRDefault="00C745F9" w:rsidP="00C745F9">
      <w:pPr>
        <w:adjustRightInd w:val="0"/>
        <w:snapToGrid w:val="0"/>
        <w:spacing w:line="360" w:lineRule="auto"/>
        <w:ind w:firstLineChars="200" w:firstLine="480"/>
        <w:rPr>
          <w:rFonts w:asciiTheme="minorEastAsia" w:hAnsiTheme="minorEastAsia" w:cs="Times New Roman"/>
          <w:b/>
          <w:color w:val="000000"/>
          <w:kern w:val="0"/>
          <w:sz w:val="24"/>
          <w:szCs w:val="24"/>
        </w:rPr>
      </w:pPr>
      <w:r w:rsidRPr="00C745F9">
        <w:rPr>
          <w:rFonts w:asciiTheme="minorEastAsia" w:hAnsiTheme="minorEastAsia" w:cs="Times New Roman" w:hint="eastAsia"/>
          <w:color w:val="000000"/>
          <w:kern w:val="0"/>
          <w:sz w:val="24"/>
          <w:szCs w:val="24"/>
        </w:rPr>
        <w:t>公司监事会</w:t>
      </w:r>
      <w:r w:rsidR="00724F0B">
        <w:rPr>
          <w:rFonts w:asciiTheme="minorEastAsia" w:hAnsiTheme="minorEastAsia" w:cs="Times New Roman" w:hint="eastAsia"/>
          <w:color w:val="000000"/>
          <w:kern w:val="0"/>
          <w:sz w:val="24"/>
          <w:szCs w:val="24"/>
        </w:rPr>
        <w:t>经审议后</w:t>
      </w:r>
      <w:r w:rsidRPr="00C745F9">
        <w:rPr>
          <w:rFonts w:asciiTheme="minorEastAsia" w:hAnsiTheme="minorEastAsia" w:cs="Times New Roman" w:hint="eastAsia"/>
          <w:color w:val="000000"/>
          <w:kern w:val="0"/>
          <w:sz w:val="24"/>
          <w:szCs w:val="24"/>
        </w:rPr>
        <w:t>认为：公司本次拟变更</w:t>
      </w:r>
      <w:proofErr w:type="gramStart"/>
      <w:r w:rsidRPr="00C745F9">
        <w:rPr>
          <w:rFonts w:asciiTheme="minorEastAsia" w:hAnsiTheme="minorEastAsia" w:cs="Times New Roman" w:hint="eastAsia"/>
          <w:color w:val="000000"/>
          <w:kern w:val="0"/>
          <w:sz w:val="24"/>
          <w:szCs w:val="24"/>
        </w:rPr>
        <w:t>部分募投项目</w:t>
      </w:r>
      <w:proofErr w:type="gramEnd"/>
      <w:r w:rsidRPr="00C745F9">
        <w:rPr>
          <w:rFonts w:asciiTheme="minorEastAsia" w:hAnsiTheme="minorEastAsia" w:cs="Times New Roman" w:hint="eastAsia"/>
          <w:color w:val="000000"/>
          <w:kern w:val="0"/>
          <w:sz w:val="24"/>
          <w:szCs w:val="24"/>
        </w:rPr>
        <w:t>，</w:t>
      </w:r>
      <w:r w:rsidR="00724F0B">
        <w:rPr>
          <w:rFonts w:asciiTheme="minorEastAsia" w:hAnsiTheme="minorEastAsia" w:cs="Times New Roman" w:hint="eastAsia"/>
          <w:color w:val="000000"/>
          <w:kern w:val="0"/>
          <w:sz w:val="24"/>
          <w:szCs w:val="24"/>
        </w:rPr>
        <w:t>符合</w:t>
      </w:r>
      <w:r w:rsidRPr="00C745F9">
        <w:rPr>
          <w:rFonts w:asciiTheme="minorEastAsia" w:hAnsiTheme="minorEastAsia" w:cs="Times New Roman" w:hint="eastAsia"/>
          <w:color w:val="000000"/>
          <w:kern w:val="0"/>
          <w:sz w:val="24"/>
          <w:szCs w:val="24"/>
        </w:rPr>
        <w:t>中国证监会、上海证券交易所和公司关于募集资金使用的有关规定，有利于提高</w:t>
      </w:r>
      <w:r w:rsidR="00724F0B">
        <w:rPr>
          <w:rFonts w:asciiTheme="minorEastAsia" w:hAnsiTheme="minorEastAsia" w:cs="Times New Roman" w:hint="eastAsia"/>
          <w:color w:val="000000"/>
          <w:kern w:val="0"/>
          <w:sz w:val="24"/>
          <w:szCs w:val="24"/>
        </w:rPr>
        <w:t>募集资金的使</w:t>
      </w:r>
      <w:r w:rsidR="00724F0B">
        <w:rPr>
          <w:rFonts w:asciiTheme="minorEastAsia" w:hAnsiTheme="minorEastAsia" w:cs="Times New Roman" w:hint="eastAsia"/>
          <w:color w:val="000000"/>
          <w:kern w:val="0"/>
          <w:sz w:val="24"/>
          <w:szCs w:val="24"/>
        </w:rPr>
        <w:lastRenderedPageBreak/>
        <w:t>用效率、提高全体股东收益。本次变更符合公司发展战略，</w:t>
      </w:r>
      <w:r w:rsidRPr="00C745F9">
        <w:rPr>
          <w:rFonts w:asciiTheme="minorEastAsia" w:hAnsiTheme="minorEastAsia" w:cs="Times New Roman" w:hint="eastAsia"/>
          <w:color w:val="000000"/>
          <w:kern w:val="0"/>
          <w:sz w:val="24"/>
          <w:szCs w:val="24"/>
        </w:rPr>
        <w:t>不存在损害公司和其他股东特别是中小股东利益的情形。</w:t>
      </w:r>
      <w:r w:rsidR="00724F0B">
        <w:rPr>
          <w:rFonts w:asciiTheme="minorEastAsia" w:hAnsiTheme="minorEastAsia" w:cs="Times New Roman" w:hint="eastAsia"/>
          <w:color w:val="000000"/>
          <w:kern w:val="0"/>
          <w:sz w:val="24"/>
          <w:szCs w:val="24"/>
        </w:rPr>
        <w:t>上述事项已经</w:t>
      </w:r>
      <w:r w:rsidR="00724F0B" w:rsidRPr="00C745F9">
        <w:rPr>
          <w:rFonts w:asciiTheme="minorEastAsia" w:hAnsiTheme="minorEastAsia" w:cs="Times New Roman" w:hint="eastAsia"/>
          <w:color w:val="000000"/>
          <w:kern w:val="0"/>
          <w:sz w:val="24"/>
          <w:szCs w:val="24"/>
        </w:rPr>
        <w:t>公司第八届监事会第十</w:t>
      </w:r>
      <w:r w:rsidR="00724F0B">
        <w:rPr>
          <w:rFonts w:asciiTheme="minorEastAsia" w:hAnsiTheme="minorEastAsia" w:cs="Times New Roman" w:hint="eastAsia"/>
          <w:color w:val="000000"/>
          <w:kern w:val="0"/>
          <w:sz w:val="24"/>
          <w:szCs w:val="24"/>
        </w:rPr>
        <w:t>一</w:t>
      </w:r>
      <w:r w:rsidR="00724F0B" w:rsidRPr="00C745F9">
        <w:rPr>
          <w:rFonts w:asciiTheme="minorEastAsia" w:hAnsiTheme="minorEastAsia" w:cs="Times New Roman" w:hint="eastAsia"/>
          <w:color w:val="000000"/>
          <w:kern w:val="0"/>
          <w:sz w:val="24"/>
          <w:szCs w:val="24"/>
        </w:rPr>
        <w:t>次会议审议通过</w:t>
      </w:r>
      <w:r w:rsidR="00724F0B">
        <w:rPr>
          <w:rFonts w:asciiTheme="minorEastAsia" w:hAnsiTheme="minorEastAsia" w:cs="Times New Roman" w:hint="eastAsia"/>
          <w:color w:val="000000"/>
          <w:kern w:val="0"/>
          <w:sz w:val="24"/>
          <w:szCs w:val="24"/>
        </w:rPr>
        <w:t xml:space="preserve">。  </w:t>
      </w:r>
      <w:r w:rsidRPr="00C745F9">
        <w:rPr>
          <w:rFonts w:asciiTheme="minorEastAsia" w:hAnsiTheme="minorEastAsia" w:cs="Times New Roman" w:hint="eastAsia"/>
          <w:color w:val="000000"/>
          <w:kern w:val="0"/>
          <w:sz w:val="24"/>
          <w:szCs w:val="24"/>
        </w:rPr>
        <w:cr/>
      </w:r>
      <w:r w:rsidRPr="00C745F9">
        <w:rPr>
          <w:rFonts w:asciiTheme="minorEastAsia" w:hAnsiTheme="minorEastAsia" w:cs="Times New Roman" w:hint="eastAsia"/>
          <w:b/>
          <w:color w:val="000000"/>
          <w:kern w:val="0"/>
          <w:sz w:val="24"/>
          <w:szCs w:val="24"/>
        </w:rPr>
        <w:t xml:space="preserve">  （三）保荐机构意见</w:t>
      </w:r>
    </w:p>
    <w:p w:rsidR="00700559" w:rsidRPr="00700559" w:rsidRDefault="00700559" w:rsidP="00700559">
      <w:pPr>
        <w:adjustRightInd w:val="0"/>
        <w:snapToGrid w:val="0"/>
        <w:spacing w:line="360" w:lineRule="auto"/>
        <w:ind w:firstLineChars="200" w:firstLine="480"/>
        <w:rPr>
          <w:rFonts w:asciiTheme="minorEastAsia" w:hAnsiTheme="minorEastAsia" w:cs="Times New Roman"/>
          <w:color w:val="000000"/>
          <w:kern w:val="0"/>
          <w:sz w:val="24"/>
          <w:szCs w:val="24"/>
        </w:rPr>
      </w:pPr>
      <w:r w:rsidRPr="00700559">
        <w:rPr>
          <w:rFonts w:asciiTheme="minorEastAsia" w:hAnsiTheme="minorEastAsia" w:cs="Times New Roman" w:hint="eastAsia"/>
          <w:color w:val="000000"/>
          <w:kern w:val="0"/>
          <w:sz w:val="24"/>
          <w:szCs w:val="24"/>
        </w:rPr>
        <w:t>1、公司本次变更部分募集资金投资项目已经公司第八届董事会第十一次会议、第八届监事会第十一次会议审议通过，公司全体独立董事发表了同意意见，履行了必要的审议和决策程序，符合相关法律法规的规定。</w:t>
      </w:r>
    </w:p>
    <w:p w:rsidR="00700559" w:rsidRPr="00700559" w:rsidRDefault="00700559" w:rsidP="00700559">
      <w:pPr>
        <w:adjustRightInd w:val="0"/>
        <w:snapToGrid w:val="0"/>
        <w:spacing w:line="360" w:lineRule="auto"/>
        <w:ind w:firstLineChars="200" w:firstLine="480"/>
        <w:rPr>
          <w:rFonts w:asciiTheme="minorEastAsia" w:hAnsiTheme="minorEastAsia" w:cs="Times New Roman"/>
          <w:color w:val="000000"/>
          <w:kern w:val="0"/>
          <w:sz w:val="24"/>
          <w:szCs w:val="24"/>
        </w:rPr>
      </w:pPr>
      <w:r w:rsidRPr="00700559">
        <w:rPr>
          <w:rFonts w:asciiTheme="minorEastAsia" w:hAnsiTheme="minorEastAsia" w:cs="Times New Roman" w:hint="eastAsia"/>
          <w:color w:val="000000"/>
          <w:kern w:val="0"/>
          <w:sz w:val="24"/>
          <w:szCs w:val="24"/>
        </w:rPr>
        <w:t>2、公司本次变更部分募集资金投资项目是公司根据自身业务发展需要，为提高募集资金使用效率而</w:t>
      </w:r>
      <w:proofErr w:type="gramStart"/>
      <w:r w:rsidRPr="00700559">
        <w:rPr>
          <w:rFonts w:asciiTheme="minorEastAsia" w:hAnsiTheme="minorEastAsia" w:cs="Times New Roman" w:hint="eastAsia"/>
          <w:color w:val="000000"/>
          <w:kern w:val="0"/>
          <w:sz w:val="24"/>
          <w:szCs w:val="24"/>
        </w:rPr>
        <w:t>作出</w:t>
      </w:r>
      <w:proofErr w:type="gramEnd"/>
      <w:r w:rsidRPr="00700559">
        <w:rPr>
          <w:rFonts w:asciiTheme="minorEastAsia" w:hAnsiTheme="minorEastAsia" w:cs="Times New Roman" w:hint="eastAsia"/>
          <w:color w:val="000000"/>
          <w:kern w:val="0"/>
          <w:sz w:val="24"/>
          <w:szCs w:val="24"/>
        </w:rPr>
        <w:t>，上述调整符合公司的长远战略，不存在损害股东利益的情形。</w:t>
      </w:r>
    </w:p>
    <w:p w:rsidR="00700559" w:rsidRPr="00700559" w:rsidRDefault="00700559" w:rsidP="00700559">
      <w:pPr>
        <w:adjustRightInd w:val="0"/>
        <w:snapToGrid w:val="0"/>
        <w:spacing w:line="360" w:lineRule="auto"/>
        <w:ind w:firstLineChars="200" w:firstLine="480"/>
        <w:rPr>
          <w:rFonts w:asciiTheme="minorEastAsia" w:hAnsiTheme="minorEastAsia" w:cs="Times New Roman"/>
          <w:color w:val="000000"/>
          <w:kern w:val="0"/>
          <w:sz w:val="24"/>
          <w:szCs w:val="24"/>
        </w:rPr>
      </w:pPr>
      <w:r w:rsidRPr="00700559">
        <w:rPr>
          <w:rFonts w:asciiTheme="minorEastAsia" w:hAnsiTheme="minorEastAsia" w:cs="Times New Roman" w:hint="eastAsia"/>
          <w:color w:val="000000"/>
          <w:kern w:val="0"/>
          <w:sz w:val="24"/>
          <w:szCs w:val="24"/>
        </w:rPr>
        <w:t>3、公司本次变更部分募集资金投资项目尚需经公司股东大会审议通过后方可实施。</w:t>
      </w:r>
    </w:p>
    <w:p w:rsidR="00700559" w:rsidRPr="00700559" w:rsidRDefault="00700559" w:rsidP="00700559">
      <w:pPr>
        <w:adjustRightInd w:val="0"/>
        <w:snapToGrid w:val="0"/>
        <w:spacing w:line="360" w:lineRule="auto"/>
        <w:ind w:firstLineChars="200" w:firstLine="480"/>
        <w:rPr>
          <w:rFonts w:asciiTheme="minorEastAsia" w:hAnsiTheme="minorEastAsia" w:cs="Times New Roman"/>
          <w:color w:val="000000"/>
          <w:kern w:val="0"/>
          <w:sz w:val="24"/>
          <w:szCs w:val="24"/>
        </w:rPr>
      </w:pPr>
      <w:r w:rsidRPr="00700559">
        <w:rPr>
          <w:rFonts w:asciiTheme="minorEastAsia" w:hAnsiTheme="minorEastAsia" w:cs="Times New Roman" w:hint="eastAsia"/>
          <w:color w:val="000000"/>
          <w:kern w:val="0"/>
          <w:sz w:val="24"/>
          <w:szCs w:val="24"/>
        </w:rPr>
        <w:t>综上所述，东吴证券</w:t>
      </w:r>
      <w:r>
        <w:rPr>
          <w:rFonts w:asciiTheme="minorEastAsia" w:hAnsiTheme="minorEastAsia" w:cs="Times New Roman" w:hint="eastAsia"/>
          <w:color w:val="000000"/>
          <w:kern w:val="0"/>
          <w:sz w:val="24"/>
          <w:szCs w:val="24"/>
        </w:rPr>
        <w:t>股份有限公司</w:t>
      </w:r>
      <w:r w:rsidRPr="00700559">
        <w:rPr>
          <w:rFonts w:asciiTheme="minorEastAsia" w:hAnsiTheme="minorEastAsia" w:cs="Times New Roman" w:hint="eastAsia"/>
          <w:color w:val="000000"/>
          <w:kern w:val="0"/>
          <w:sz w:val="24"/>
          <w:szCs w:val="24"/>
        </w:rPr>
        <w:t>同意江苏吴中本次变更部分募集资金投资项目。</w:t>
      </w:r>
    </w:p>
    <w:p w:rsidR="00700559" w:rsidRDefault="00700559" w:rsidP="00464249">
      <w:pPr>
        <w:adjustRightInd w:val="0"/>
        <w:snapToGrid w:val="0"/>
        <w:spacing w:line="360" w:lineRule="auto"/>
        <w:ind w:firstLine="480"/>
        <w:rPr>
          <w:rFonts w:asciiTheme="minorEastAsia" w:hAnsiTheme="minorEastAsia" w:cs="Times New Roman"/>
          <w:b/>
          <w:color w:val="000000"/>
          <w:kern w:val="0"/>
          <w:sz w:val="24"/>
          <w:szCs w:val="24"/>
        </w:rPr>
      </w:pPr>
    </w:p>
    <w:p w:rsidR="00CD4FE5" w:rsidRPr="00CD4FE5" w:rsidRDefault="00CD4FE5" w:rsidP="00464249">
      <w:pPr>
        <w:adjustRightInd w:val="0"/>
        <w:snapToGrid w:val="0"/>
        <w:spacing w:line="360" w:lineRule="auto"/>
        <w:ind w:firstLine="480"/>
        <w:rPr>
          <w:rFonts w:asciiTheme="minorEastAsia" w:hAnsiTheme="minorEastAsia" w:cs="Times New Roman"/>
          <w:b/>
          <w:color w:val="000000"/>
          <w:kern w:val="0"/>
          <w:sz w:val="24"/>
          <w:szCs w:val="24"/>
        </w:rPr>
      </w:pPr>
      <w:r w:rsidRPr="00CD4FE5">
        <w:rPr>
          <w:rFonts w:asciiTheme="minorEastAsia" w:hAnsiTheme="minorEastAsia" w:cs="Times New Roman" w:hint="eastAsia"/>
          <w:b/>
          <w:color w:val="000000"/>
          <w:kern w:val="0"/>
          <w:sz w:val="24"/>
          <w:szCs w:val="24"/>
        </w:rPr>
        <w:t>七、关于本次变更募集资金用途提交股东大会审议的相关事宜</w:t>
      </w:r>
    </w:p>
    <w:p w:rsidR="00CD4FE5" w:rsidRDefault="00CD4FE5" w:rsidP="00464249">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本次变更部分募集资金投资项目的议案已经公司第八届董事会第十一次会议审议通过，尚需提交公司2016年度股东大会审议。</w:t>
      </w:r>
    </w:p>
    <w:p w:rsidR="00E145EB" w:rsidRDefault="00E145EB" w:rsidP="00464249">
      <w:pPr>
        <w:adjustRightInd w:val="0"/>
        <w:snapToGrid w:val="0"/>
        <w:spacing w:line="360" w:lineRule="auto"/>
        <w:ind w:firstLine="480"/>
        <w:rPr>
          <w:rFonts w:asciiTheme="minorEastAsia" w:hAnsiTheme="minorEastAsia" w:cs="Times New Roman"/>
          <w:color w:val="000000"/>
          <w:kern w:val="0"/>
          <w:sz w:val="24"/>
          <w:szCs w:val="24"/>
        </w:rPr>
      </w:pPr>
    </w:p>
    <w:p w:rsidR="00395C08" w:rsidRPr="00700559" w:rsidRDefault="00700559" w:rsidP="00464249">
      <w:pPr>
        <w:adjustRightInd w:val="0"/>
        <w:snapToGrid w:val="0"/>
        <w:spacing w:line="360" w:lineRule="auto"/>
        <w:ind w:firstLine="480"/>
        <w:rPr>
          <w:rFonts w:asciiTheme="minorEastAsia" w:hAnsiTheme="minorEastAsia" w:cs="Times New Roman"/>
          <w:b/>
          <w:color w:val="000000"/>
          <w:kern w:val="0"/>
          <w:sz w:val="24"/>
          <w:szCs w:val="24"/>
        </w:rPr>
      </w:pPr>
      <w:r w:rsidRPr="00700559">
        <w:rPr>
          <w:rFonts w:asciiTheme="minorEastAsia" w:hAnsiTheme="minorEastAsia" w:cs="Times New Roman" w:hint="eastAsia"/>
          <w:b/>
          <w:color w:val="000000"/>
          <w:kern w:val="0"/>
          <w:sz w:val="24"/>
          <w:szCs w:val="24"/>
        </w:rPr>
        <w:t>八、备查文件目录</w:t>
      </w:r>
    </w:p>
    <w:p w:rsidR="00700559" w:rsidRDefault="00700559" w:rsidP="00464249">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1、江苏吴中实业股份有限公司第八届董事会第十一次会议决议；</w:t>
      </w:r>
    </w:p>
    <w:p w:rsidR="00700559" w:rsidRDefault="00700559" w:rsidP="00464249">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2、江苏吴中实业股份有限公司第八届监事会第十一次会议决议；</w:t>
      </w:r>
    </w:p>
    <w:p w:rsidR="00700559" w:rsidRDefault="00700559" w:rsidP="00464249">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3、</w:t>
      </w:r>
      <w:r w:rsidRPr="00804113">
        <w:rPr>
          <w:rFonts w:asciiTheme="minorEastAsia" w:hAnsiTheme="minorEastAsia" w:cs="Times New Roman" w:hint="eastAsia"/>
          <w:color w:val="000000"/>
          <w:kern w:val="0"/>
          <w:sz w:val="24"/>
          <w:szCs w:val="24"/>
        </w:rPr>
        <w:t>江苏吴中医药集团有限公司苏州制药厂</w:t>
      </w:r>
      <w:r>
        <w:rPr>
          <w:rFonts w:asciiTheme="minorEastAsia" w:hAnsiTheme="minorEastAsia" w:cs="Times New Roman" w:hint="eastAsia"/>
          <w:color w:val="000000"/>
          <w:kern w:val="0"/>
          <w:sz w:val="24"/>
          <w:szCs w:val="24"/>
        </w:rPr>
        <w:t>原料药二期项目可行性分析；</w:t>
      </w:r>
    </w:p>
    <w:p w:rsidR="00700559" w:rsidRPr="00700559" w:rsidRDefault="00700559" w:rsidP="00700559">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4、</w:t>
      </w:r>
      <w:r w:rsidRPr="00700559">
        <w:rPr>
          <w:rFonts w:asciiTheme="minorEastAsia" w:hAnsiTheme="minorEastAsia" w:cs="Times New Roman"/>
          <w:color w:val="000000"/>
          <w:kern w:val="0"/>
          <w:sz w:val="24"/>
          <w:szCs w:val="24"/>
        </w:rPr>
        <w:t>江苏吴中实业股份有限公司独立董事关于公司变更部分募集资金投资项目的独立意见(2017)第05号</w:t>
      </w:r>
      <w:r>
        <w:rPr>
          <w:rFonts w:asciiTheme="minorEastAsia" w:hAnsiTheme="minorEastAsia" w:cs="Times New Roman" w:hint="eastAsia"/>
          <w:color w:val="000000"/>
          <w:kern w:val="0"/>
          <w:sz w:val="24"/>
          <w:szCs w:val="24"/>
        </w:rPr>
        <w:t>；</w:t>
      </w:r>
    </w:p>
    <w:p w:rsidR="00395C08" w:rsidRPr="00395C08" w:rsidRDefault="00700559" w:rsidP="00464249">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5、</w:t>
      </w:r>
      <w:r w:rsidRPr="00700559">
        <w:rPr>
          <w:rFonts w:asciiTheme="minorEastAsia" w:hAnsiTheme="minorEastAsia" w:cs="Times New Roman" w:hint="eastAsia"/>
          <w:color w:val="000000"/>
          <w:kern w:val="0"/>
          <w:sz w:val="24"/>
          <w:szCs w:val="24"/>
        </w:rPr>
        <w:t>东吴证券股份有限公司关于江苏吴中实业股份有限公司变更部分募集资金投资项目的核查意见</w:t>
      </w:r>
      <w:r>
        <w:rPr>
          <w:rFonts w:asciiTheme="minorEastAsia" w:hAnsiTheme="minorEastAsia" w:cs="Times New Roman" w:hint="eastAsia"/>
          <w:color w:val="000000"/>
          <w:kern w:val="0"/>
          <w:sz w:val="24"/>
          <w:szCs w:val="24"/>
        </w:rPr>
        <w:t>。</w:t>
      </w:r>
    </w:p>
    <w:p w:rsidR="009F1EE3" w:rsidRPr="00F37270" w:rsidRDefault="009F1EE3" w:rsidP="00EA4BD3">
      <w:pPr>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F37270">
        <w:rPr>
          <w:rFonts w:asciiTheme="minorEastAsia" w:hAnsiTheme="minorEastAsia" w:cs="宋体" w:hint="eastAsia"/>
          <w:color w:val="000000"/>
          <w:kern w:val="0"/>
          <w:sz w:val="24"/>
          <w:szCs w:val="24"/>
        </w:rPr>
        <w:t>江苏吴中实业股份有限公司</w:t>
      </w:r>
    </w:p>
    <w:p w:rsidR="009F1EE3" w:rsidRPr="00F37270" w:rsidRDefault="009F1EE3" w:rsidP="00EA4BD3">
      <w:pPr>
        <w:wordWrap w:val="0"/>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F37270">
        <w:rPr>
          <w:rFonts w:asciiTheme="minorEastAsia" w:hAnsiTheme="minorEastAsia" w:cs="宋体" w:hint="eastAsia"/>
          <w:color w:val="000000"/>
          <w:kern w:val="0"/>
          <w:sz w:val="24"/>
          <w:szCs w:val="24"/>
        </w:rPr>
        <w:t xml:space="preserve">董事会      </w:t>
      </w:r>
    </w:p>
    <w:p w:rsidR="009F1EE3" w:rsidRDefault="009F1EE3" w:rsidP="00EA4BD3">
      <w:pPr>
        <w:wordWrap w:val="0"/>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F37270">
        <w:rPr>
          <w:rFonts w:asciiTheme="minorEastAsia" w:hAnsiTheme="minorEastAsia" w:cs="宋体" w:hint="eastAsia"/>
          <w:color w:val="000000"/>
          <w:kern w:val="0"/>
          <w:sz w:val="24"/>
          <w:szCs w:val="24"/>
        </w:rPr>
        <w:t>201</w:t>
      </w:r>
      <w:r w:rsidR="00C16EF0">
        <w:rPr>
          <w:rFonts w:asciiTheme="minorEastAsia" w:hAnsiTheme="minorEastAsia" w:cs="宋体" w:hint="eastAsia"/>
          <w:color w:val="000000"/>
          <w:kern w:val="0"/>
          <w:sz w:val="24"/>
          <w:szCs w:val="24"/>
        </w:rPr>
        <w:t>7</w:t>
      </w:r>
      <w:r w:rsidRPr="00F37270">
        <w:rPr>
          <w:rFonts w:asciiTheme="minorEastAsia" w:hAnsiTheme="minorEastAsia" w:cs="宋体" w:hint="eastAsia"/>
          <w:color w:val="000000"/>
          <w:kern w:val="0"/>
          <w:sz w:val="24"/>
          <w:szCs w:val="24"/>
        </w:rPr>
        <w:t>年</w:t>
      </w:r>
      <w:r w:rsidR="00C818EE">
        <w:rPr>
          <w:rFonts w:asciiTheme="minorEastAsia" w:hAnsiTheme="minorEastAsia" w:cs="宋体" w:hint="eastAsia"/>
          <w:color w:val="000000"/>
          <w:kern w:val="0"/>
          <w:sz w:val="24"/>
          <w:szCs w:val="24"/>
        </w:rPr>
        <w:t>4</w:t>
      </w:r>
      <w:r w:rsidRPr="00F37270">
        <w:rPr>
          <w:rFonts w:asciiTheme="minorEastAsia" w:hAnsiTheme="minorEastAsia" w:cs="宋体" w:hint="eastAsia"/>
          <w:color w:val="000000"/>
          <w:kern w:val="0"/>
          <w:sz w:val="24"/>
          <w:szCs w:val="24"/>
        </w:rPr>
        <w:t>月</w:t>
      </w:r>
      <w:r w:rsidR="00C818EE">
        <w:rPr>
          <w:rFonts w:asciiTheme="minorEastAsia" w:hAnsiTheme="minorEastAsia" w:cs="宋体" w:hint="eastAsia"/>
          <w:color w:val="000000"/>
          <w:kern w:val="0"/>
          <w:sz w:val="24"/>
          <w:szCs w:val="24"/>
        </w:rPr>
        <w:t>28</w:t>
      </w:r>
      <w:r w:rsidRPr="00F37270">
        <w:rPr>
          <w:rFonts w:asciiTheme="minorEastAsia" w:hAnsiTheme="minorEastAsia" w:cs="宋体" w:hint="eastAsia"/>
          <w:color w:val="000000"/>
          <w:kern w:val="0"/>
          <w:sz w:val="24"/>
          <w:szCs w:val="24"/>
        </w:rPr>
        <w:t>日</w:t>
      </w:r>
    </w:p>
    <w:sectPr w:rsidR="009F1EE3" w:rsidSect="00D710F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8D4" w:rsidRDefault="004108D4" w:rsidP="00B6189A">
      <w:r>
        <w:separator/>
      </w:r>
    </w:p>
  </w:endnote>
  <w:endnote w:type="continuationSeparator" w:id="0">
    <w:p w:rsidR="004108D4" w:rsidRDefault="004108D4" w:rsidP="00B6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347804"/>
      <w:docPartObj>
        <w:docPartGallery w:val="Page Numbers (Bottom of Page)"/>
        <w:docPartUnique/>
      </w:docPartObj>
    </w:sdtPr>
    <w:sdtEndPr/>
    <w:sdtContent>
      <w:p w:rsidR="001B4ABE" w:rsidRDefault="00D710F1">
        <w:pPr>
          <w:pStyle w:val="a9"/>
          <w:jc w:val="center"/>
        </w:pPr>
        <w:r>
          <w:fldChar w:fldCharType="begin"/>
        </w:r>
        <w:r w:rsidR="001B4ABE">
          <w:instrText>PAGE   \* MERGEFORMAT</w:instrText>
        </w:r>
        <w:r>
          <w:fldChar w:fldCharType="separate"/>
        </w:r>
        <w:r w:rsidR="00480575" w:rsidRPr="00480575">
          <w:rPr>
            <w:noProof/>
            <w:lang w:val="zh-CN"/>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8D4" w:rsidRDefault="004108D4" w:rsidP="00B6189A">
      <w:r>
        <w:separator/>
      </w:r>
    </w:p>
  </w:footnote>
  <w:footnote w:type="continuationSeparator" w:id="0">
    <w:p w:rsidR="004108D4" w:rsidRDefault="004108D4" w:rsidP="00B61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E27D2"/>
    <w:multiLevelType w:val="hybridMultilevel"/>
    <w:tmpl w:val="EF8EB99E"/>
    <w:lvl w:ilvl="0" w:tplc="04090001">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1A6F4A20"/>
    <w:multiLevelType w:val="hybridMultilevel"/>
    <w:tmpl w:val="083EB14C"/>
    <w:lvl w:ilvl="0" w:tplc="04090001">
      <w:start w:val="1"/>
      <w:numFmt w:val="bullet"/>
      <w:lvlText w:val=""/>
      <w:lvlJc w:val="left"/>
      <w:pPr>
        <w:tabs>
          <w:tab w:val="num" w:pos="846"/>
        </w:tabs>
        <w:ind w:left="846"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3203"/>
    <w:rsid w:val="00006323"/>
    <w:rsid w:val="0001238C"/>
    <w:rsid w:val="00017643"/>
    <w:rsid w:val="00044876"/>
    <w:rsid w:val="000457F4"/>
    <w:rsid w:val="00046056"/>
    <w:rsid w:val="0005324B"/>
    <w:rsid w:val="00056117"/>
    <w:rsid w:val="00090F53"/>
    <w:rsid w:val="0009459B"/>
    <w:rsid w:val="00096C43"/>
    <w:rsid w:val="000B15B8"/>
    <w:rsid w:val="000B648A"/>
    <w:rsid w:val="000B7F10"/>
    <w:rsid w:val="000C47D2"/>
    <w:rsid w:val="000D052D"/>
    <w:rsid w:val="000E574F"/>
    <w:rsid w:val="000F73C5"/>
    <w:rsid w:val="00104E36"/>
    <w:rsid w:val="00115896"/>
    <w:rsid w:val="0012544E"/>
    <w:rsid w:val="001300F4"/>
    <w:rsid w:val="00134B5C"/>
    <w:rsid w:val="00136494"/>
    <w:rsid w:val="001577D4"/>
    <w:rsid w:val="00174FA3"/>
    <w:rsid w:val="0017598E"/>
    <w:rsid w:val="00182668"/>
    <w:rsid w:val="00183A35"/>
    <w:rsid w:val="001865B0"/>
    <w:rsid w:val="00192152"/>
    <w:rsid w:val="001A209D"/>
    <w:rsid w:val="001A4EC3"/>
    <w:rsid w:val="001B4ABE"/>
    <w:rsid w:val="001C2C61"/>
    <w:rsid w:val="001D2E02"/>
    <w:rsid w:val="001E2FCA"/>
    <w:rsid w:val="001F2CC7"/>
    <w:rsid w:val="001F3704"/>
    <w:rsid w:val="001F7BDC"/>
    <w:rsid w:val="00206F26"/>
    <w:rsid w:val="00207EF6"/>
    <w:rsid w:val="002138DA"/>
    <w:rsid w:val="002247CF"/>
    <w:rsid w:val="002279E9"/>
    <w:rsid w:val="002618CB"/>
    <w:rsid w:val="00261A36"/>
    <w:rsid w:val="002729F2"/>
    <w:rsid w:val="00272BEB"/>
    <w:rsid w:val="00282C03"/>
    <w:rsid w:val="002832DE"/>
    <w:rsid w:val="00283A42"/>
    <w:rsid w:val="002877B5"/>
    <w:rsid w:val="002B4DAE"/>
    <w:rsid w:val="002D54CE"/>
    <w:rsid w:val="002E001F"/>
    <w:rsid w:val="002E304D"/>
    <w:rsid w:val="002E3B2A"/>
    <w:rsid w:val="00317F70"/>
    <w:rsid w:val="00333B45"/>
    <w:rsid w:val="00337A3C"/>
    <w:rsid w:val="00341325"/>
    <w:rsid w:val="00341EAF"/>
    <w:rsid w:val="00343543"/>
    <w:rsid w:val="0034396C"/>
    <w:rsid w:val="003447C5"/>
    <w:rsid w:val="0037300F"/>
    <w:rsid w:val="00377CA8"/>
    <w:rsid w:val="00382BC0"/>
    <w:rsid w:val="003875C0"/>
    <w:rsid w:val="00387A08"/>
    <w:rsid w:val="0039220E"/>
    <w:rsid w:val="00392917"/>
    <w:rsid w:val="00395C08"/>
    <w:rsid w:val="003A2917"/>
    <w:rsid w:val="003A4806"/>
    <w:rsid w:val="003B1AED"/>
    <w:rsid w:val="003B3AB0"/>
    <w:rsid w:val="003B6467"/>
    <w:rsid w:val="003D26CF"/>
    <w:rsid w:val="003E6189"/>
    <w:rsid w:val="003E7777"/>
    <w:rsid w:val="003F1FE8"/>
    <w:rsid w:val="003F2543"/>
    <w:rsid w:val="003F4472"/>
    <w:rsid w:val="00402842"/>
    <w:rsid w:val="0040284D"/>
    <w:rsid w:val="0040368C"/>
    <w:rsid w:val="00406778"/>
    <w:rsid w:val="00407275"/>
    <w:rsid w:val="004108D4"/>
    <w:rsid w:val="004218DF"/>
    <w:rsid w:val="004261E9"/>
    <w:rsid w:val="00430B30"/>
    <w:rsid w:val="00437F7D"/>
    <w:rsid w:val="00461451"/>
    <w:rsid w:val="00464249"/>
    <w:rsid w:val="00475ED4"/>
    <w:rsid w:val="004762F8"/>
    <w:rsid w:val="00480575"/>
    <w:rsid w:val="00494222"/>
    <w:rsid w:val="004A0453"/>
    <w:rsid w:val="004A6980"/>
    <w:rsid w:val="004C59F2"/>
    <w:rsid w:val="004D1F48"/>
    <w:rsid w:val="004E7F90"/>
    <w:rsid w:val="004F3234"/>
    <w:rsid w:val="00503198"/>
    <w:rsid w:val="0050328F"/>
    <w:rsid w:val="00554E90"/>
    <w:rsid w:val="00556A19"/>
    <w:rsid w:val="00560DFD"/>
    <w:rsid w:val="00571645"/>
    <w:rsid w:val="0057538E"/>
    <w:rsid w:val="00575A61"/>
    <w:rsid w:val="00576772"/>
    <w:rsid w:val="005804DA"/>
    <w:rsid w:val="005844DC"/>
    <w:rsid w:val="00585ECE"/>
    <w:rsid w:val="00587DB9"/>
    <w:rsid w:val="005960DD"/>
    <w:rsid w:val="005A0034"/>
    <w:rsid w:val="005A273A"/>
    <w:rsid w:val="005A61D0"/>
    <w:rsid w:val="005C135C"/>
    <w:rsid w:val="005C7725"/>
    <w:rsid w:val="005C7B17"/>
    <w:rsid w:val="005D2125"/>
    <w:rsid w:val="005E33C5"/>
    <w:rsid w:val="005F6EE5"/>
    <w:rsid w:val="00611AC7"/>
    <w:rsid w:val="006131B6"/>
    <w:rsid w:val="00617819"/>
    <w:rsid w:val="00624517"/>
    <w:rsid w:val="00630395"/>
    <w:rsid w:val="0063039A"/>
    <w:rsid w:val="00676026"/>
    <w:rsid w:val="00683074"/>
    <w:rsid w:val="006837E1"/>
    <w:rsid w:val="00685950"/>
    <w:rsid w:val="006A37C4"/>
    <w:rsid w:val="006B38C1"/>
    <w:rsid w:val="006B4EA6"/>
    <w:rsid w:val="006D171F"/>
    <w:rsid w:val="006D5252"/>
    <w:rsid w:val="006D5F7A"/>
    <w:rsid w:val="006D7798"/>
    <w:rsid w:val="006E064A"/>
    <w:rsid w:val="006E6FD6"/>
    <w:rsid w:val="00700559"/>
    <w:rsid w:val="00700900"/>
    <w:rsid w:val="00702655"/>
    <w:rsid w:val="00724F0B"/>
    <w:rsid w:val="00724F21"/>
    <w:rsid w:val="00734636"/>
    <w:rsid w:val="00745CD8"/>
    <w:rsid w:val="00747CDC"/>
    <w:rsid w:val="00753203"/>
    <w:rsid w:val="00760B78"/>
    <w:rsid w:val="007641A6"/>
    <w:rsid w:val="007C1DAD"/>
    <w:rsid w:val="007C46A6"/>
    <w:rsid w:val="007D32B4"/>
    <w:rsid w:val="007D3E05"/>
    <w:rsid w:val="007F0881"/>
    <w:rsid w:val="007F26C7"/>
    <w:rsid w:val="0080402A"/>
    <w:rsid w:val="00804113"/>
    <w:rsid w:val="00805EBA"/>
    <w:rsid w:val="0081696E"/>
    <w:rsid w:val="0082593F"/>
    <w:rsid w:val="00827654"/>
    <w:rsid w:val="008318FB"/>
    <w:rsid w:val="00842D89"/>
    <w:rsid w:val="00844AA8"/>
    <w:rsid w:val="0084534B"/>
    <w:rsid w:val="00847582"/>
    <w:rsid w:val="00857E5A"/>
    <w:rsid w:val="008757CF"/>
    <w:rsid w:val="00877528"/>
    <w:rsid w:val="00880613"/>
    <w:rsid w:val="00882462"/>
    <w:rsid w:val="00882CAB"/>
    <w:rsid w:val="00892116"/>
    <w:rsid w:val="008A71D6"/>
    <w:rsid w:val="008B1D47"/>
    <w:rsid w:val="008B6B68"/>
    <w:rsid w:val="008C051E"/>
    <w:rsid w:val="008C6ED1"/>
    <w:rsid w:val="008D066A"/>
    <w:rsid w:val="008D1AA0"/>
    <w:rsid w:val="008D5901"/>
    <w:rsid w:val="008F0984"/>
    <w:rsid w:val="008F2E52"/>
    <w:rsid w:val="008F791D"/>
    <w:rsid w:val="00911FF3"/>
    <w:rsid w:val="00912934"/>
    <w:rsid w:val="00915312"/>
    <w:rsid w:val="00920113"/>
    <w:rsid w:val="00922D3A"/>
    <w:rsid w:val="00927D11"/>
    <w:rsid w:val="00940C84"/>
    <w:rsid w:val="0094164A"/>
    <w:rsid w:val="009518F3"/>
    <w:rsid w:val="009651EE"/>
    <w:rsid w:val="00966DE3"/>
    <w:rsid w:val="00972E55"/>
    <w:rsid w:val="00973A5C"/>
    <w:rsid w:val="00981997"/>
    <w:rsid w:val="00982B3A"/>
    <w:rsid w:val="00987971"/>
    <w:rsid w:val="00993FFD"/>
    <w:rsid w:val="009A2542"/>
    <w:rsid w:val="009A3761"/>
    <w:rsid w:val="009A5D09"/>
    <w:rsid w:val="009B167A"/>
    <w:rsid w:val="009B3A1B"/>
    <w:rsid w:val="009B6DDE"/>
    <w:rsid w:val="009D15B5"/>
    <w:rsid w:val="009D63F1"/>
    <w:rsid w:val="009F1EE3"/>
    <w:rsid w:val="00A162A9"/>
    <w:rsid w:val="00A23115"/>
    <w:rsid w:val="00A30CD2"/>
    <w:rsid w:val="00A339B3"/>
    <w:rsid w:val="00A421C0"/>
    <w:rsid w:val="00A42396"/>
    <w:rsid w:val="00A46D4E"/>
    <w:rsid w:val="00A55573"/>
    <w:rsid w:val="00A57B6D"/>
    <w:rsid w:val="00A6329D"/>
    <w:rsid w:val="00A71835"/>
    <w:rsid w:val="00A7431F"/>
    <w:rsid w:val="00A813A4"/>
    <w:rsid w:val="00A8609F"/>
    <w:rsid w:val="00A91395"/>
    <w:rsid w:val="00A93ACB"/>
    <w:rsid w:val="00A958EE"/>
    <w:rsid w:val="00A967F4"/>
    <w:rsid w:val="00AA04B0"/>
    <w:rsid w:val="00AA05FC"/>
    <w:rsid w:val="00AB1A42"/>
    <w:rsid w:val="00AB26C2"/>
    <w:rsid w:val="00AC06E9"/>
    <w:rsid w:val="00AC0827"/>
    <w:rsid w:val="00AC5F0D"/>
    <w:rsid w:val="00AD6926"/>
    <w:rsid w:val="00AD779A"/>
    <w:rsid w:val="00AE2837"/>
    <w:rsid w:val="00AE4198"/>
    <w:rsid w:val="00AE4396"/>
    <w:rsid w:val="00AE586D"/>
    <w:rsid w:val="00AF499E"/>
    <w:rsid w:val="00B046F6"/>
    <w:rsid w:val="00B32CE3"/>
    <w:rsid w:val="00B4126E"/>
    <w:rsid w:val="00B4765F"/>
    <w:rsid w:val="00B6189A"/>
    <w:rsid w:val="00B66A1C"/>
    <w:rsid w:val="00B67868"/>
    <w:rsid w:val="00B71FFD"/>
    <w:rsid w:val="00B73AF1"/>
    <w:rsid w:val="00B94C92"/>
    <w:rsid w:val="00B95572"/>
    <w:rsid w:val="00BB0FDE"/>
    <w:rsid w:val="00BD32EB"/>
    <w:rsid w:val="00BD51E7"/>
    <w:rsid w:val="00BE0B03"/>
    <w:rsid w:val="00BE4528"/>
    <w:rsid w:val="00BF4944"/>
    <w:rsid w:val="00C13594"/>
    <w:rsid w:val="00C14580"/>
    <w:rsid w:val="00C16EF0"/>
    <w:rsid w:val="00C25B76"/>
    <w:rsid w:val="00C30B39"/>
    <w:rsid w:val="00C53B6B"/>
    <w:rsid w:val="00C54967"/>
    <w:rsid w:val="00C566FA"/>
    <w:rsid w:val="00C56764"/>
    <w:rsid w:val="00C60E98"/>
    <w:rsid w:val="00C62C25"/>
    <w:rsid w:val="00C63CD0"/>
    <w:rsid w:val="00C67714"/>
    <w:rsid w:val="00C745F9"/>
    <w:rsid w:val="00C818EE"/>
    <w:rsid w:val="00C81B27"/>
    <w:rsid w:val="00C8549C"/>
    <w:rsid w:val="00C87A0D"/>
    <w:rsid w:val="00C90F61"/>
    <w:rsid w:val="00C97117"/>
    <w:rsid w:val="00CA4353"/>
    <w:rsid w:val="00CB03D4"/>
    <w:rsid w:val="00CB5A4E"/>
    <w:rsid w:val="00CC2195"/>
    <w:rsid w:val="00CC23AE"/>
    <w:rsid w:val="00CD4B92"/>
    <w:rsid w:val="00CD4FE5"/>
    <w:rsid w:val="00CE2B74"/>
    <w:rsid w:val="00CE3621"/>
    <w:rsid w:val="00CE3A77"/>
    <w:rsid w:val="00D05C97"/>
    <w:rsid w:val="00D07961"/>
    <w:rsid w:val="00D20154"/>
    <w:rsid w:val="00D223D8"/>
    <w:rsid w:val="00D30004"/>
    <w:rsid w:val="00D42146"/>
    <w:rsid w:val="00D42316"/>
    <w:rsid w:val="00D50F76"/>
    <w:rsid w:val="00D518F1"/>
    <w:rsid w:val="00D56314"/>
    <w:rsid w:val="00D62647"/>
    <w:rsid w:val="00D65B2A"/>
    <w:rsid w:val="00D710F1"/>
    <w:rsid w:val="00D740BD"/>
    <w:rsid w:val="00D8059B"/>
    <w:rsid w:val="00D828B6"/>
    <w:rsid w:val="00DA01F1"/>
    <w:rsid w:val="00DA125E"/>
    <w:rsid w:val="00DB001D"/>
    <w:rsid w:val="00DB2A47"/>
    <w:rsid w:val="00DC1A32"/>
    <w:rsid w:val="00DD718F"/>
    <w:rsid w:val="00E05D09"/>
    <w:rsid w:val="00E06F53"/>
    <w:rsid w:val="00E145EB"/>
    <w:rsid w:val="00E27924"/>
    <w:rsid w:val="00E50712"/>
    <w:rsid w:val="00E51230"/>
    <w:rsid w:val="00E54881"/>
    <w:rsid w:val="00E609BB"/>
    <w:rsid w:val="00E7567F"/>
    <w:rsid w:val="00E84121"/>
    <w:rsid w:val="00E91144"/>
    <w:rsid w:val="00E917F8"/>
    <w:rsid w:val="00EA4BD3"/>
    <w:rsid w:val="00EA710F"/>
    <w:rsid w:val="00EE3209"/>
    <w:rsid w:val="00EF549E"/>
    <w:rsid w:val="00EF5517"/>
    <w:rsid w:val="00EF7BD2"/>
    <w:rsid w:val="00F0134C"/>
    <w:rsid w:val="00F047BA"/>
    <w:rsid w:val="00F05A2D"/>
    <w:rsid w:val="00F07077"/>
    <w:rsid w:val="00F12246"/>
    <w:rsid w:val="00F33B3A"/>
    <w:rsid w:val="00F34D02"/>
    <w:rsid w:val="00F37270"/>
    <w:rsid w:val="00F3763D"/>
    <w:rsid w:val="00F57748"/>
    <w:rsid w:val="00F652FE"/>
    <w:rsid w:val="00F7657C"/>
    <w:rsid w:val="00F85F82"/>
    <w:rsid w:val="00F904CB"/>
    <w:rsid w:val="00F91704"/>
    <w:rsid w:val="00F972C2"/>
    <w:rsid w:val="00FA4A26"/>
    <w:rsid w:val="00FA5E3C"/>
    <w:rsid w:val="00FA7C4A"/>
    <w:rsid w:val="00FB5EC7"/>
    <w:rsid w:val="00FC6604"/>
    <w:rsid w:val="00FE19DE"/>
    <w:rsid w:val="00FE22BB"/>
    <w:rsid w:val="00FE2D2E"/>
    <w:rsid w:val="00FE34E8"/>
    <w:rsid w:val="00FF05D4"/>
    <w:rsid w:val="00FF19F4"/>
    <w:rsid w:val="00FF54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E3"/>
    <w:pPr>
      <w:widowControl w:val="0"/>
      <w:jc w:val="both"/>
    </w:pPr>
  </w:style>
  <w:style w:type="paragraph" w:styleId="1">
    <w:name w:val="heading 1"/>
    <w:basedOn w:val="a"/>
    <w:next w:val="a"/>
    <w:link w:val="1Char1"/>
    <w:qFormat/>
    <w:rsid w:val="000B648A"/>
    <w:pPr>
      <w:keepNext/>
      <w:keepLines/>
      <w:spacing w:before="240" w:after="120" w:line="480" w:lineRule="exact"/>
      <w:jc w:val="center"/>
      <w:outlineLvl w:val="0"/>
    </w:pPr>
    <w:rPr>
      <w:rFonts w:ascii="Times New Roman" w:eastAsia="宋体" w:hAnsi="Times New Roman" w:cs="Times New Roman"/>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3203"/>
    <w:pPr>
      <w:widowControl w:val="0"/>
      <w:autoSpaceDE w:val="0"/>
      <w:autoSpaceDN w:val="0"/>
      <w:adjustRightInd w:val="0"/>
    </w:pPr>
    <w:rPr>
      <w:rFonts w:ascii="宋体" w:eastAsia="宋体" w:cs="宋体"/>
      <w:color w:val="000000"/>
      <w:kern w:val="0"/>
      <w:sz w:val="24"/>
      <w:szCs w:val="24"/>
    </w:rPr>
  </w:style>
  <w:style w:type="paragraph" w:customStyle="1" w:styleId="2">
    <w:name w:val="样式 首行缩进:  2 字符"/>
    <w:basedOn w:val="a"/>
    <w:rsid w:val="00753203"/>
    <w:pPr>
      <w:widowControl/>
      <w:snapToGrid w:val="0"/>
      <w:spacing w:before="60" w:after="60" w:line="360" w:lineRule="auto"/>
      <w:ind w:firstLine="480"/>
    </w:pPr>
    <w:rPr>
      <w:rFonts w:ascii="Times New Roman" w:eastAsia="宋体" w:hAnsi="Times New Roman" w:cs="Times New Roman"/>
      <w:kern w:val="0"/>
      <w:sz w:val="24"/>
      <w:szCs w:val="24"/>
    </w:rPr>
  </w:style>
  <w:style w:type="character" w:styleId="a4">
    <w:name w:val="annotation reference"/>
    <w:basedOn w:val="a0"/>
    <w:uiPriority w:val="99"/>
    <w:semiHidden/>
    <w:unhideWhenUsed/>
    <w:rsid w:val="00753203"/>
    <w:rPr>
      <w:sz w:val="21"/>
      <w:szCs w:val="21"/>
    </w:rPr>
  </w:style>
  <w:style w:type="paragraph" w:styleId="a5">
    <w:name w:val="annotation text"/>
    <w:basedOn w:val="a"/>
    <w:link w:val="Char"/>
    <w:uiPriority w:val="99"/>
    <w:semiHidden/>
    <w:unhideWhenUsed/>
    <w:rsid w:val="00753203"/>
    <w:pPr>
      <w:jc w:val="left"/>
    </w:pPr>
  </w:style>
  <w:style w:type="character" w:customStyle="1" w:styleId="Char">
    <w:name w:val="批注文字 Char"/>
    <w:basedOn w:val="a0"/>
    <w:link w:val="a5"/>
    <w:uiPriority w:val="99"/>
    <w:semiHidden/>
    <w:rsid w:val="00753203"/>
  </w:style>
  <w:style w:type="paragraph" w:styleId="a6">
    <w:name w:val="annotation subject"/>
    <w:basedOn w:val="a5"/>
    <w:next w:val="a5"/>
    <w:link w:val="Char0"/>
    <w:uiPriority w:val="99"/>
    <w:semiHidden/>
    <w:unhideWhenUsed/>
    <w:rsid w:val="00753203"/>
    <w:rPr>
      <w:b/>
      <w:bCs/>
    </w:rPr>
  </w:style>
  <w:style w:type="character" w:customStyle="1" w:styleId="Char0">
    <w:name w:val="批注主题 Char"/>
    <w:basedOn w:val="Char"/>
    <w:link w:val="a6"/>
    <w:uiPriority w:val="99"/>
    <w:semiHidden/>
    <w:rsid w:val="00753203"/>
    <w:rPr>
      <w:b/>
      <w:bCs/>
    </w:rPr>
  </w:style>
  <w:style w:type="paragraph" w:styleId="a7">
    <w:name w:val="Balloon Text"/>
    <w:basedOn w:val="a"/>
    <w:link w:val="Char1"/>
    <w:uiPriority w:val="99"/>
    <w:semiHidden/>
    <w:unhideWhenUsed/>
    <w:rsid w:val="00753203"/>
    <w:rPr>
      <w:sz w:val="18"/>
      <w:szCs w:val="18"/>
    </w:rPr>
  </w:style>
  <w:style w:type="character" w:customStyle="1" w:styleId="Char1">
    <w:name w:val="批注框文本 Char"/>
    <w:basedOn w:val="a0"/>
    <w:link w:val="a7"/>
    <w:uiPriority w:val="99"/>
    <w:semiHidden/>
    <w:rsid w:val="00753203"/>
    <w:rPr>
      <w:sz w:val="18"/>
      <w:szCs w:val="18"/>
    </w:rPr>
  </w:style>
  <w:style w:type="paragraph" w:styleId="a8">
    <w:name w:val="header"/>
    <w:basedOn w:val="a"/>
    <w:link w:val="Char2"/>
    <w:uiPriority w:val="99"/>
    <w:unhideWhenUsed/>
    <w:rsid w:val="00B6189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189A"/>
    <w:rPr>
      <w:sz w:val="18"/>
      <w:szCs w:val="18"/>
    </w:rPr>
  </w:style>
  <w:style w:type="paragraph" w:styleId="a9">
    <w:name w:val="footer"/>
    <w:basedOn w:val="a"/>
    <w:link w:val="Char3"/>
    <w:uiPriority w:val="99"/>
    <w:unhideWhenUsed/>
    <w:rsid w:val="00B6189A"/>
    <w:pPr>
      <w:tabs>
        <w:tab w:val="center" w:pos="4153"/>
        <w:tab w:val="right" w:pos="8306"/>
      </w:tabs>
      <w:snapToGrid w:val="0"/>
      <w:jc w:val="left"/>
    </w:pPr>
    <w:rPr>
      <w:sz w:val="18"/>
      <w:szCs w:val="18"/>
    </w:rPr>
  </w:style>
  <w:style w:type="character" w:customStyle="1" w:styleId="Char3">
    <w:name w:val="页脚 Char"/>
    <w:basedOn w:val="a0"/>
    <w:link w:val="a9"/>
    <w:uiPriority w:val="99"/>
    <w:rsid w:val="00B6189A"/>
    <w:rPr>
      <w:sz w:val="18"/>
      <w:szCs w:val="18"/>
    </w:rPr>
  </w:style>
  <w:style w:type="paragraph" w:styleId="aa">
    <w:name w:val="List Paragraph"/>
    <w:basedOn w:val="a"/>
    <w:uiPriority w:val="34"/>
    <w:qFormat/>
    <w:rsid w:val="00FE2D2E"/>
    <w:pPr>
      <w:ind w:firstLineChars="200" w:firstLine="420"/>
    </w:pPr>
  </w:style>
  <w:style w:type="paragraph" w:customStyle="1" w:styleId="CharCharCharChar">
    <w:name w:val="Char Char Char Char"/>
    <w:basedOn w:val="a"/>
    <w:autoRedefine/>
    <w:rsid w:val="00F047BA"/>
    <w:pPr>
      <w:widowControl/>
      <w:spacing w:line="300" w:lineRule="auto"/>
      <w:jc w:val="left"/>
    </w:pPr>
    <w:rPr>
      <w:rFonts w:ascii="Times New Roman" w:eastAsia="宋体" w:hAnsi="Times New Roman" w:cs="华文楷体"/>
      <w:color w:val="000000"/>
      <w:kern w:val="0"/>
      <w:sz w:val="24"/>
      <w:szCs w:val="24"/>
      <w:lang w:eastAsia="en-US"/>
    </w:rPr>
  </w:style>
  <w:style w:type="paragraph" w:styleId="ab">
    <w:name w:val="Body Text"/>
    <w:basedOn w:val="a"/>
    <w:link w:val="Char4"/>
    <w:rsid w:val="00F047BA"/>
    <w:pPr>
      <w:spacing w:after="120"/>
    </w:pPr>
    <w:rPr>
      <w:rFonts w:ascii="Times New Roman" w:eastAsia="宋体" w:hAnsi="Times New Roman" w:cs="Times New Roman"/>
      <w:sz w:val="28"/>
      <w:szCs w:val="20"/>
    </w:rPr>
  </w:style>
  <w:style w:type="character" w:customStyle="1" w:styleId="Char4">
    <w:name w:val="正文文本 Char"/>
    <w:basedOn w:val="a0"/>
    <w:link w:val="ab"/>
    <w:rsid w:val="00F047BA"/>
    <w:rPr>
      <w:rFonts w:ascii="Times New Roman" w:eastAsia="宋体" w:hAnsi="Times New Roman" w:cs="Times New Roman"/>
      <w:sz w:val="28"/>
      <w:szCs w:val="20"/>
    </w:rPr>
  </w:style>
  <w:style w:type="paragraph" w:styleId="ac">
    <w:name w:val="Date"/>
    <w:basedOn w:val="a"/>
    <w:next w:val="a"/>
    <w:link w:val="Char5"/>
    <w:uiPriority w:val="99"/>
    <w:semiHidden/>
    <w:unhideWhenUsed/>
    <w:rsid w:val="00E145EB"/>
    <w:pPr>
      <w:ind w:leftChars="2500" w:left="100"/>
    </w:pPr>
  </w:style>
  <w:style w:type="character" w:customStyle="1" w:styleId="Char5">
    <w:name w:val="日期 Char"/>
    <w:basedOn w:val="a0"/>
    <w:link w:val="ac"/>
    <w:uiPriority w:val="99"/>
    <w:semiHidden/>
    <w:rsid w:val="00E145EB"/>
  </w:style>
  <w:style w:type="character" w:customStyle="1" w:styleId="1Char">
    <w:name w:val="标题 1 Char"/>
    <w:basedOn w:val="a0"/>
    <w:uiPriority w:val="9"/>
    <w:rsid w:val="000B648A"/>
    <w:rPr>
      <w:b/>
      <w:bCs/>
      <w:kern w:val="44"/>
      <w:sz w:val="44"/>
      <w:szCs w:val="44"/>
    </w:rPr>
  </w:style>
  <w:style w:type="character" w:customStyle="1" w:styleId="1Char1">
    <w:name w:val="标题 1 Char1"/>
    <w:link w:val="1"/>
    <w:rsid w:val="000B648A"/>
    <w:rPr>
      <w:rFonts w:ascii="Times New Roman" w:eastAsia="宋体" w:hAnsi="Times New Roman" w:cs="Times New Roman"/>
      <w:b/>
      <w:bCs/>
      <w:kern w:val="44"/>
      <w:sz w:val="30"/>
      <w:szCs w:val="44"/>
    </w:rPr>
  </w:style>
  <w:style w:type="paragraph" w:styleId="ad">
    <w:name w:val="Body Text Indent"/>
    <w:basedOn w:val="a"/>
    <w:link w:val="Char6"/>
    <w:uiPriority w:val="99"/>
    <w:semiHidden/>
    <w:unhideWhenUsed/>
    <w:rsid w:val="0050328F"/>
    <w:pPr>
      <w:spacing w:after="120"/>
      <w:ind w:leftChars="200" w:left="420"/>
    </w:pPr>
  </w:style>
  <w:style w:type="character" w:customStyle="1" w:styleId="Char6">
    <w:name w:val="正文文本缩进 Char"/>
    <w:basedOn w:val="a0"/>
    <w:link w:val="ad"/>
    <w:uiPriority w:val="99"/>
    <w:semiHidden/>
    <w:rsid w:val="005032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E3"/>
    <w:pPr>
      <w:widowControl w:val="0"/>
      <w:jc w:val="both"/>
    </w:pPr>
  </w:style>
  <w:style w:type="paragraph" w:styleId="1">
    <w:name w:val="heading 1"/>
    <w:basedOn w:val="a"/>
    <w:next w:val="a"/>
    <w:link w:val="1Char1"/>
    <w:qFormat/>
    <w:rsid w:val="000B648A"/>
    <w:pPr>
      <w:keepNext/>
      <w:keepLines/>
      <w:spacing w:before="240" w:after="120" w:line="480" w:lineRule="exact"/>
      <w:jc w:val="center"/>
      <w:outlineLvl w:val="0"/>
    </w:pPr>
    <w:rPr>
      <w:rFonts w:ascii="Times New Roman" w:eastAsia="宋体" w:hAnsi="Times New Roman" w:cs="Times New Roman"/>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3203"/>
    <w:pPr>
      <w:widowControl w:val="0"/>
      <w:autoSpaceDE w:val="0"/>
      <w:autoSpaceDN w:val="0"/>
      <w:adjustRightInd w:val="0"/>
    </w:pPr>
    <w:rPr>
      <w:rFonts w:ascii="宋体" w:eastAsia="宋体" w:cs="宋体"/>
      <w:color w:val="000000"/>
      <w:kern w:val="0"/>
      <w:sz w:val="24"/>
      <w:szCs w:val="24"/>
    </w:rPr>
  </w:style>
  <w:style w:type="paragraph" w:customStyle="1" w:styleId="2">
    <w:name w:val="样式 首行缩进:  2 字符"/>
    <w:basedOn w:val="a"/>
    <w:rsid w:val="00753203"/>
    <w:pPr>
      <w:widowControl/>
      <w:snapToGrid w:val="0"/>
      <w:spacing w:before="60" w:after="60" w:line="360" w:lineRule="auto"/>
      <w:ind w:firstLine="480"/>
    </w:pPr>
    <w:rPr>
      <w:rFonts w:ascii="Times New Roman" w:eastAsia="宋体" w:hAnsi="Times New Roman" w:cs="Times New Roman"/>
      <w:kern w:val="0"/>
      <w:sz w:val="24"/>
      <w:szCs w:val="24"/>
    </w:rPr>
  </w:style>
  <w:style w:type="character" w:styleId="a4">
    <w:name w:val="annotation reference"/>
    <w:basedOn w:val="a0"/>
    <w:uiPriority w:val="99"/>
    <w:semiHidden/>
    <w:unhideWhenUsed/>
    <w:rsid w:val="00753203"/>
    <w:rPr>
      <w:sz w:val="21"/>
      <w:szCs w:val="21"/>
    </w:rPr>
  </w:style>
  <w:style w:type="paragraph" w:styleId="a5">
    <w:name w:val="annotation text"/>
    <w:basedOn w:val="a"/>
    <w:link w:val="Char"/>
    <w:uiPriority w:val="99"/>
    <w:semiHidden/>
    <w:unhideWhenUsed/>
    <w:rsid w:val="00753203"/>
    <w:pPr>
      <w:jc w:val="left"/>
    </w:pPr>
  </w:style>
  <w:style w:type="character" w:customStyle="1" w:styleId="Char">
    <w:name w:val="批注文字 Char"/>
    <w:basedOn w:val="a0"/>
    <w:link w:val="a5"/>
    <w:uiPriority w:val="99"/>
    <w:semiHidden/>
    <w:rsid w:val="00753203"/>
  </w:style>
  <w:style w:type="paragraph" w:styleId="a6">
    <w:name w:val="annotation subject"/>
    <w:basedOn w:val="a5"/>
    <w:next w:val="a5"/>
    <w:link w:val="Char0"/>
    <w:uiPriority w:val="99"/>
    <w:semiHidden/>
    <w:unhideWhenUsed/>
    <w:rsid w:val="00753203"/>
    <w:rPr>
      <w:b/>
      <w:bCs/>
    </w:rPr>
  </w:style>
  <w:style w:type="character" w:customStyle="1" w:styleId="Char0">
    <w:name w:val="批注主题 Char"/>
    <w:basedOn w:val="Char"/>
    <w:link w:val="a6"/>
    <w:uiPriority w:val="99"/>
    <w:semiHidden/>
    <w:rsid w:val="00753203"/>
    <w:rPr>
      <w:b/>
      <w:bCs/>
    </w:rPr>
  </w:style>
  <w:style w:type="paragraph" w:styleId="a7">
    <w:name w:val="Balloon Text"/>
    <w:basedOn w:val="a"/>
    <w:link w:val="Char1"/>
    <w:uiPriority w:val="99"/>
    <w:semiHidden/>
    <w:unhideWhenUsed/>
    <w:rsid w:val="00753203"/>
    <w:rPr>
      <w:sz w:val="18"/>
      <w:szCs w:val="18"/>
    </w:rPr>
  </w:style>
  <w:style w:type="character" w:customStyle="1" w:styleId="Char1">
    <w:name w:val="批注框文本 Char"/>
    <w:basedOn w:val="a0"/>
    <w:link w:val="a7"/>
    <w:uiPriority w:val="99"/>
    <w:semiHidden/>
    <w:rsid w:val="00753203"/>
    <w:rPr>
      <w:sz w:val="18"/>
      <w:szCs w:val="18"/>
    </w:rPr>
  </w:style>
  <w:style w:type="paragraph" w:styleId="a8">
    <w:name w:val="header"/>
    <w:basedOn w:val="a"/>
    <w:link w:val="Char2"/>
    <w:uiPriority w:val="99"/>
    <w:unhideWhenUsed/>
    <w:rsid w:val="00B6189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189A"/>
    <w:rPr>
      <w:sz w:val="18"/>
      <w:szCs w:val="18"/>
    </w:rPr>
  </w:style>
  <w:style w:type="paragraph" w:styleId="a9">
    <w:name w:val="footer"/>
    <w:basedOn w:val="a"/>
    <w:link w:val="Char3"/>
    <w:uiPriority w:val="99"/>
    <w:unhideWhenUsed/>
    <w:rsid w:val="00B6189A"/>
    <w:pPr>
      <w:tabs>
        <w:tab w:val="center" w:pos="4153"/>
        <w:tab w:val="right" w:pos="8306"/>
      </w:tabs>
      <w:snapToGrid w:val="0"/>
      <w:jc w:val="left"/>
    </w:pPr>
    <w:rPr>
      <w:sz w:val="18"/>
      <w:szCs w:val="18"/>
    </w:rPr>
  </w:style>
  <w:style w:type="character" w:customStyle="1" w:styleId="Char3">
    <w:name w:val="页脚 Char"/>
    <w:basedOn w:val="a0"/>
    <w:link w:val="a9"/>
    <w:uiPriority w:val="99"/>
    <w:rsid w:val="00B6189A"/>
    <w:rPr>
      <w:sz w:val="18"/>
      <w:szCs w:val="18"/>
    </w:rPr>
  </w:style>
  <w:style w:type="paragraph" w:styleId="aa">
    <w:name w:val="List Paragraph"/>
    <w:basedOn w:val="a"/>
    <w:uiPriority w:val="34"/>
    <w:qFormat/>
    <w:rsid w:val="00FE2D2E"/>
    <w:pPr>
      <w:ind w:firstLineChars="200" w:firstLine="420"/>
    </w:pPr>
  </w:style>
  <w:style w:type="paragraph" w:customStyle="1" w:styleId="CharCharCharChar">
    <w:name w:val="Char Char Char Char"/>
    <w:basedOn w:val="a"/>
    <w:autoRedefine/>
    <w:rsid w:val="00F047BA"/>
    <w:pPr>
      <w:widowControl/>
      <w:spacing w:line="300" w:lineRule="auto"/>
      <w:jc w:val="left"/>
    </w:pPr>
    <w:rPr>
      <w:rFonts w:ascii="Times New Roman" w:eastAsia="宋体" w:hAnsi="Times New Roman" w:cs="华文楷体"/>
      <w:color w:val="000000"/>
      <w:kern w:val="0"/>
      <w:sz w:val="24"/>
      <w:szCs w:val="24"/>
      <w:lang w:eastAsia="en-US"/>
    </w:rPr>
  </w:style>
  <w:style w:type="paragraph" w:styleId="ab">
    <w:name w:val="Body Text"/>
    <w:basedOn w:val="a"/>
    <w:link w:val="Char4"/>
    <w:rsid w:val="00F047BA"/>
    <w:pPr>
      <w:spacing w:after="120"/>
    </w:pPr>
    <w:rPr>
      <w:rFonts w:ascii="Times New Roman" w:eastAsia="宋体" w:hAnsi="Times New Roman" w:cs="Times New Roman"/>
      <w:sz w:val="28"/>
      <w:szCs w:val="20"/>
    </w:rPr>
  </w:style>
  <w:style w:type="character" w:customStyle="1" w:styleId="Char4">
    <w:name w:val="正文文本 Char"/>
    <w:basedOn w:val="a0"/>
    <w:link w:val="ab"/>
    <w:rsid w:val="00F047BA"/>
    <w:rPr>
      <w:rFonts w:ascii="Times New Roman" w:eastAsia="宋体" w:hAnsi="Times New Roman" w:cs="Times New Roman"/>
      <w:sz w:val="28"/>
      <w:szCs w:val="20"/>
    </w:rPr>
  </w:style>
  <w:style w:type="paragraph" w:styleId="ac">
    <w:name w:val="Date"/>
    <w:basedOn w:val="a"/>
    <w:next w:val="a"/>
    <w:link w:val="Char5"/>
    <w:uiPriority w:val="99"/>
    <w:semiHidden/>
    <w:unhideWhenUsed/>
    <w:rsid w:val="00E145EB"/>
    <w:pPr>
      <w:ind w:leftChars="2500" w:left="100"/>
    </w:pPr>
  </w:style>
  <w:style w:type="character" w:customStyle="1" w:styleId="Char5">
    <w:name w:val="日期 Char"/>
    <w:basedOn w:val="a0"/>
    <w:link w:val="ac"/>
    <w:uiPriority w:val="99"/>
    <w:semiHidden/>
    <w:rsid w:val="00E145EB"/>
  </w:style>
  <w:style w:type="character" w:customStyle="1" w:styleId="1Char">
    <w:name w:val="标题 1 Char"/>
    <w:basedOn w:val="a0"/>
    <w:uiPriority w:val="9"/>
    <w:rsid w:val="000B648A"/>
    <w:rPr>
      <w:b/>
      <w:bCs/>
      <w:kern w:val="44"/>
      <w:sz w:val="44"/>
      <w:szCs w:val="44"/>
    </w:rPr>
  </w:style>
  <w:style w:type="character" w:customStyle="1" w:styleId="1Char1">
    <w:name w:val="标题 1 Char1"/>
    <w:link w:val="1"/>
    <w:rsid w:val="000B648A"/>
    <w:rPr>
      <w:rFonts w:ascii="Times New Roman" w:eastAsia="宋体" w:hAnsi="Times New Roman" w:cs="Times New Roman"/>
      <w:b/>
      <w:bCs/>
      <w:kern w:val="44"/>
      <w:sz w:val="30"/>
      <w:szCs w:val="44"/>
    </w:rPr>
  </w:style>
  <w:style w:type="paragraph" w:styleId="ad">
    <w:name w:val="Body Text Indent"/>
    <w:basedOn w:val="a"/>
    <w:link w:val="Char6"/>
    <w:uiPriority w:val="99"/>
    <w:semiHidden/>
    <w:unhideWhenUsed/>
    <w:rsid w:val="0050328F"/>
    <w:pPr>
      <w:spacing w:after="120"/>
      <w:ind w:leftChars="200" w:left="420"/>
    </w:pPr>
  </w:style>
  <w:style w:type="character" w:customStyle="1" w:styleId="Char6">
    <w:name w:val="正文文本缩进 Char"/>
    <w:basedOn w:val="a0"/>
    <w:link w:val="ad"/>
    <w:uiPriority w:val="99"/>
    <w:semiHidden/>
    <w:rsid w:val="00503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12616">
      <w:bodyDiv w:val="1"/>
      <w:marLeft w:val="0"/>
      <w:marRight w:val="0"/>
      <w:marTop w:val="0"/>
      <w:marBottom w:val="0"/>
      <w:divBdr>
        <w:top w:val="none" w:sz="0" w:space="0" w:color="auto"/>
        <w:left w:val="none" w:sz="0" w:space="0" w:color="auto"/>
        <w:bottom w:val="none" w:sz="0" w:space="0" w:color="auto"/>
        <w:right w:val="none" w:sz="0" w:space="0" w:color="auto"/>
      </w:divBdr>
    </w:div>
    <w:div w:id="529301057">
      <w:bodyDiv w:val="1"/>
      <w:marLeft w:val="0"/>
      <w:marRight w:val="0"/>
      <w:marTop w:val="0"/>
      <w:marBottom w:val="0"/>
      <w:divBdr>
        <w:top w:val="none" w:sz="0" w:space="0" w:color="auto"/>
        <w:left w:val="none" w:sz="0" w:space="0" w:color="auto"/>
        <w:bottom w:val="none" w:sz="0" w:space="0" w:color="auto"/>
        <w:right w:val="none" w:sz="0" w:space="0" w:color="auto"/>
      </w:divBdr>
      <w:divsChild>
        <w:div w:id="2014184993">
          <w:marLeft w:val="0"/>
          <w:marRight w:val="0"/>
          <w:marTop w:val="0"/>
          <w:marBottom w:val="0"/>
          <w:divBdr>
            <w:top w:val="none" w:sz="0" w:space="0" w:color="auto"/>
            <w:left w:val="none" w:sz="0" w:space="0" w:color="auto"/>
            <w:bottom w:val="none" w:sz="0" w:space="0" w:color="auto"/>
            <w:right w:val="none" w:sz="0" w:space="0" w:color="auto"/>
          </w:divBdr>
        </w:div>
      </w:divsChild>
    </w:div>
    <w:div w:id="123832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60635-B473-4161-BF49-8BC9BD55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1173</TotalTime>
  <Pages>7</Pages>
  <Words>819</Words>
  <Characters>4669</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jswz</cp:lastModifiedBy>
  <cp:revision>182</cp:revision>
  <cp:lastPrinted>2017-04-26T07:41:00Z</cp:lastPrinted>
  <dcterms:created xsi:type="dcterms:W3CDTF">2016-05-12T04:31:00Z</dcterms:created>
  <dcterms:modified xsi:type="dcterms:W3CDTF">2017-04-26T07:44:00Z</dcterms:modified>
</cp:coreProperties>
</file>