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7D" w:rsidRDefault="00EA1149">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w:t>
      </w:r>
      <w:r>
        <w:rPr>
          <w:rFonts w:ascii="宋体" w:hAnsi="宋体" w:cs="宋体" w:hint="eastAsia"/>
          <w:color w:val="000000"/>
          <w:kern w:val="0"/>
          <w:sz w:val="24"/>
        </w:rPr>
        <w:t xml:space="preserve">600200        </w:t>
      </w:r>
      <w:r>
        <w:rPr>
          <w:rFonts w:ascii="宋体" w:hAnsi="宋体" w:cs="宋体" w:hint="eastAsia"/>
          <w:color w:val="000000"/>
          <w:kern w:val="0"/>
          <w:sz w:val="24"/>
        </w:rPr>
        <w:t>证券简称：江苏吴中</w:t>
      </w:r>
      <w:r>
        <w:rPr>
          <w:rFonts w:ascii="宋体" w:hAnsi="宋体" w:cs="宋体" w:hint="eastAsia"/>
          <w:color w:val="000000"/>
          <w:kern w:val="0"/>
          <w:sz w:val="24"/>
        </w:rPr>
        <w:t xml:space="preserve">      </w:t>
      </w:r>
      <w:r>
        <w:rPr>
          <w:rFonts w:ascii="宋体" w:hAnsi="宋体" w:cs="宋体" w:hint="eastAsia"/>
          <w:color w:val="000000"/>
          <w:kern w:val="0"/>
          <w:sz w:val="24"/>
        </w:rPr>
        <w:t>公告编号：临</w:t>
      </w:r>
      <w:r>
        <w:rPr>
          <w:rFonts w:ascii="宋体" w:hAnsi="宋体" w:cs="宋体" w:hint="eastAsia"/>
          <w:color w:val="000000"/>
          <w:kern w:val="0"/>
          <w:sz w:val="24"/>
        </w:rPr>
        <w:t>2021-082</w:t>
      </w:r>
    </w:p>
    <w:p w:rsidR="00A2217D" w:rsidRDefault="00A2217D">
      <w:pPr>
        <w:spacing w:line="360" w:lineRule="auto"/>
        <w:ind w:rightChars="-73" w:right="-153"/>
        <w:jc w:val="center"/>
        <w:rPr>
          <w:rFonts w:ascii="黑体" w:eastAsia="黑体" w:hAnsi="宋体"/>
          <w:b/>
          <w:bCs/>
          <w:color w:val="FF0000"/>
          <w:sz w:val="32"/>
        </w:rPr>
      </w:pPr>
    </w:p>
    <w:p w:rsidR="00A2217D" w:rsidRDefault="00EA1149">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A2217D" w:rsidRDefault="00EA1149">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关于对外投资的公告</w:t>
      </w:r>
    </w:p>
    <w:p w:rsidR="00A2217D" w:rsidRDefault="00A2217D">
      <w:pPr>
        <w:autoSpaceDE w:val="0"/>
        <w:autoSpaceDN w:val="0"/>
        <w:adjustRightInd w:val="0"/>
        <w:spacing w:line="360" w:lineRule="auto"/>
        <w:ind w:firstLineChars="200" w:firstLine="482"/>
        <w:rPr>
          <w:rFonts w:ascii="ˎ̥" w:hAnsi="ˎ̥" w:hint="eastAsia"/>
          <w:b/>
          <w:sz w:val="24"/>
        </w:rPr>
      </w:pPr>
    </w:p>
    <w:p w:rsidR="00A2217D" w:rsidRDefault="00EA1149">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A2217D" w:rsidRDefault="00A2217D">
      <w:pPr>
        <w:pStyle w:val="Default"/>
        <w:spacing w:line="360" w:lineRule="auto"/>
      </w:pP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重要内容提示：</w:t>
      </w:r>
    </w:p>
    <w:p w:rsidR="00A2217D" w:rsidRDefault="00EA1149">
      <w:pPr>
        <w:numPr>
          <w:ilvl w:val="0"/>
          <w:numId w:val="1"/>
        </w:numPr>
        <w:adjustRightInd w:val="0"/>
        <w:snapToGrid w:val="0"/>
        <w:spacing w:line="360" w:lineRule="auto"/>
        <w:rPr>
          <w:rFonts w:ascii="宋体" w:hAnsi="宋体"/>
          <w:sz w:val="24"/>
        </w:rPr>
      </w:pPr>
      <w:r>
        <w:rPr>
          <w:rFonts w:ascii="宋体" w:hAnsi="宋体" w:hint="eastAsia"/>
          <w:bCs/>
          <w:sz w:val="24"/>
        </w:rPr>
        <w:t>投资标的名称：</w:t>
      </w:r>
      <w:r>
        <w:rPr>
          <w:rFonts w:asciiTheme="minorEastAsia" w:hAnsiTheme="minorEastAsia" w:hint="eastAsia"/>
          <w:sz w:val="24"/>
        </w:rPr>
        <w:t>达</w:t>
      </w:r>
      <w:proofErr w:type="gramStart"/>
      <w:r>
        <w:rPr>
          <w:rFonts w:asciiTheme="minorEastAsia" w:hAnsiTheme="minorEastAsia" w:hint="eastAsia"/>
          <w:sz w:val="24"/>
        </w:rPr>
        <w:t>透医疗</w:t>
      </w:r>
      <w:proofErr w:type="gramEnd"/>
      <w:r>
        <w:rPr>
          <w:rFonts w:asciiTheme="minorEastAsia" w:hAnsiTheme="minorEastAsia" w:hint="eastAsia"/>
          <w:sz w:val="24"/>
        </w:rPr>
        <w:t>器械（深圳）有限公司</w:t>
      </w:r>
    </w:p>
    <w:p w:rsidR="00A2217D" w:rsidRDefault="00EA1149">
      <w:pPr>
        <w:numPr>
          <w:ilvl w:val="0"/>
          <w:numId w:val="2"/>
        </w:numPr>
        <w:adjustRightInd w:val="0"/>
        <w:snapToGrid w:val="0"/>
        <w:spacing w:line="360" w:lineRule="auto"/>
        <w:rPr>
          <w:rFonts w:ascii="宋体" w:hAnsi="宋体"/>
          <w:sz w:val="24"/>
        </w:rPr>
      </w:pPr>
      <w:r>
        <w:rPr>
          <w:rFonts w:ascii="宋体" w:hAnsi="宋体" w:hint="eastAsia"/>
          <w:bCs/>
          <w:sz w:val="24"/>
        </w:rPr>
        <w:t>投资金额：共计人民币</w:t>
      </w:r>
      <w:r>
        <w:rPr>
          <w:rFonts w:ascii="宋体" w:hAnsi="宋体" w:hint="eastAsia"/>
          <w:bCs/>
          <w:sz w:val="24"/>
        </w:rPr>
        <w:t>16,600</w:t>
      </w:r>
      <w:r>
        <w:rPr>
          <w:rFonts w:ascii="宋体" w:hAnsi="宋体" w:hint="eastAsia"/>
          <w:bCs/>
          <w:sz w:val="24"/>
        </w:rPr>
        <w:t>万元</w:t>
      </w:r>
    </w:p>
    <w:p w:rsidR="00A2217D" w:rsidRDefault="00EA1149">
      <w:pPr>
        <w:numPr>
          <w:ilvl w:val="0"/>
          <w:numId w:val="2"/>
        </w:numPr>
        <w:adjustRightInd w:val="0"/>
        <w:snapToGrid w:val="0"/>
        <w:spacing w:line="360" w:lineRule="auto"/>
        <w:rPr>
          <w:rFonts w:ascii="宋体" w:hAnsi="宋体"/>
          <w:sz w:val="24"/>
        </w:rPr>
      </w:pPr>
      <w:r>
        <w:rPr>
          <w:rFonts w:ascii="宋体" w:hAnsi="宋体" w:hint="eastAsia"/>
          <w:bCs/>
          <w:sz w:val="24"/>
        </w:rPr>
        <w:t>特别风险提示</w:t>
      </w:r>
      <w:r>
        <w:rPr>
          <w:rFonts w:ascii="宋体" w:hAnsi="宋体" w:hint="eastAsia"/>
          <w:bCs/>
          <w:sz w:val="24"/>
        </w:rPr>
        <w:t>:</w:t>
      </w:r>
      <w:r>
        <w:rPr>
          <w:rFonts w:ascii="宋体" w:hAnsi="宋体" w:hint="eastAsia"/>
          <w:sz w:val="24"/>
        </w:rPr>
        <w:t xml:space="preserve"> </w:t>
      </w:r>
    </w:p>
    <w:p w:rsidR="00A2217D" w:rsidRDefault="00EA1149">
      <w:pPr>
        <w:tabs>
          <w:tab w:val="left" w:pos="540"/>
          <w:tab w:val="left" w:pos="900"/>
        </w:tabs>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、通过本次交易，公司仅获得产品</w:t>
      </w:r>
      <w:proofErr w:type="spellStart"/>
      <w:r>
        <w:rPr>
          <w:rFonts w:ascii="宋体" w:hAnsi="宋体" w:hint="eastAsia"/>
          <w:sz w:val="24"/>
        </w:rPr>
        <w:t>AestheFill</w:t>
      </w:r>
      <w:proofErr w:type="spellEnd"/>
      <w:r>
        <w:rPr>
          <w:rFonts w:ascii="宋体" w:hAnsi="宋体" w:hint="eastAsia"/>
          <w:sz w:val="24"/>
        </w:rPr>
        <w:t>在中国境内的一定期限内销售代理权，不拥有该产品的所有权和生产权。上述代理协议内容需经韩国</w:t>
      </w:r>
      <w:proofErr w:type="spellStart"/>
      <w:r>
        <w:rPr>
          <w:rFonts w:ascii="宋体" w:hAnsi="宋体" w:hint="eastAsia"/>
          <w:sz w:val="24"/>
        </w:rPr>
        <w:t>Regen</w:t>
      </w:r>
      <w:proofErr w:type="spellEnd"/>
      <w:r>
        <w:rPr>
          <w:rFonts w:ascii="宋体" w:hAnsi="宋体" w:hint="eastAsia"/>
          <w:sz w:val="24"/>
        </w:rPr>
        <w:t xml:space="preserve"> </w:t>
      </w:r>
      <w:proofErr w:type="spellStart"/>
      <w:r>
        <w:rPr>
          <w:rFonts w:ascii="宋体" w:hAnsi="宋体" w:hint="eastAsia"/>
          <w:sz w:val="24"/>
        </w:rPr>
        <w:t>Biotech,Inc</w:t>
      </w:r>
      <w:proofErr w:type="spellEnd"/>
      <w:r>
        <w:rPr>
          <w:rFonts w:ascii="宋体" w:hAnsi="宋体" w:hint="eastAsia"/>
          <w:sz w:val="24"/>
        </w:rPr>
        <w:t>同意及公司认可，上述代理协议能否达成存在不确定性，以及后续代理实现收益亦存在不确定性。目前上述代理协议尚未转让至标的公司。</w:t>
      </w:r>
    </w:p>
    <w:p w:rsidR="00A2217D" w:rsidRDefault="00EA1149">
      <w:pPr>
        <w:tabs>
          <w:tab w:val="left" w:pos="540"/>
          <w:tab w:val="left" w:pos="900"/>
        </w:tabs>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、本次交易因不涉及在中国境内生产，本次投资交易事项无需取得国家药监局的审批。</w:t>
      </w:r>
      <w:proofErr w:type="spellStart"/>
      <w:r>
        <w:rPr>
          <w:rFonts w:ascii="宋体" w:hAnsi="宋体" w:hint="eastAsia"/>
          <w:sz w:val="24"/>
        </w:rPr>
        <w:t>AestheFill</w:t>
      </w:r>
      <w:proofErr w:type="spellEnd"/>
      <w:r>
        <w:rPr>
          <w:rFonts w:ascii="宋体" w:hAnsi="宋体" w:hint="eastAsia"/>
          <w:sz w:val="24"/>
        </w:rPr>
        <w:t>产品获得医疗器械注册证书后方可进口销售，目前该产品处在临床数据汇总和预统计分析阶段，尚未向中国国家药监局提交上市注册</w:t>
      </w:r>
      <w:r>
        <w:rPr>
          <w:rFonts w:ascii="宋体" w:hAnsi="宋体" w:hint="eastAsia"/>
          <w:sz w:val="24"/>
        </w:rPr>
        <w:t>申请，根据中国医疗器械注册与备案相关的法律法规要求，该产品在获国家药品监督管理局上市注册申请受理后将转入国家药品监督管理局医疗器械审评中心进行审评审批，医疗器械</w:t>
      </w:r>
      <w:proofErr w:type="gramStart"/>
      <w:r>
        <w:rPr>
          <w:rFonts w:ascii="宋体" w:hAnsi="宋体" w:hint="eastAsia"/>
          <w:sz w:val="24"/>
        </w:rPr>
        <w:t>审评审批</w:t>
      </w:r>
      <w:proofErr w:type="gramEnd"/>
      <w:r>
        <w:rPr>
          <w:rFonts w:ascii="宋体" w:hAnsi="宋体" w:hint="eastAsia"/>
          <w:sz w:val="24"/>
        </w:rPr>
        <w:t>时间、注册核查、审批结果及未来产品市场竞争形势均存在诸多不确定性。</w:t>
      </w:r>
    </w:p>
    <w:p w:rsidR="00A2217D" w:rsidRDefault="00EA1149">
      <w:pPr>
        <w:tabs>
          <w:tab w:val="left" w:pos="540"/>
          <w:tab w:val="left" w:pos="900"/>
        </w:tabs>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目前本次交易标的处于亏损状态，净资产为负，溢价率较高，将形成较大额商誉。本次交易定价是基于该产品未来销售数据预测，未来销售能否实现存在不确定性，可能存在估值较高的风险。如该产品未能通过上市注册申请，公司可能存在损失首笔增资款</w:t>
      </w:r>
      <w:r>
        <w:rPr>
          <w:rFonts w:ascii="宋体" w:hAnsi="宋体" w:hint="eastAsia"/>
          <w:sz w:val="24"/>
        </w:rPr>
        <w:t>3000</w:t>
      </w:r>
      <w:r>
        <w:rPr>
          <w:rFonts w:ascii="宋体" w:hAnsi="宋体" w:hint="eastAsia"/>
          <w:sz w:val="24"/>
        </w:rPr>
        <w:t>万元的风险。如该产品销售不达预期可能导致</w:t>
      </w:r>
      <w:r>
        <w:rPr>
          <w:rFonts w:ascii="宋体" w:hAnsi="宋体" w:hint="eastAsia"/>
          <w:sz w:val="24"/>
        </w:rPr>
        <w:t>进一步投资损失，最大风险敞口为总投资额</w:t>
      </w:r>
      <w:r>
        <w:rPr>
          <w:rFonts w:ascii="宋体" w:hAnsi="宋体" w:hint="eastAsia"/>
          <w:sz w:val="24"/>
        </w:rPr>
        <w:t>1.66</w:t>
      </w:r>
      <w:r>
        <w:rPr>
          <w:rFonts w:ascii="宋体" w:hAnsi="宋体" w:hint="eastAsia"/>
          <w:sz w:val="24"/>
        </w:rPr>
        <w:t>亿元。</w:t>
      </w:r>
    </w:p>
    <w:p w:rsidR="00A2217D" w:rsidRDefault="00EA1149">
      <w:pPr>
        <w:tabs>
          <w:tab w:val="left" w:pos="540"/>
          <w:tab w:val="left" w:pos="900"/>
        </w:tabs>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、本次投资事项可能受到宏观经济、行业周期、政策风险、管理水平等诸</w:t>
      </w:r>
      <w:r>
        <w:rPr>
          <w:rFonts w:ascii="宋体" w:hAnsi="宋体" w:hint="eastAsia"/>
          <w:sz w:val="24"/>
        </w:rPr>
        <w:lastRenderedPageBreak/>
        <w:t>多因素影响，其运营及预期收益均存在一定的不确定性。公司将按照国家有关规定，积极推进注册审批进度，并根据进展情况及时履行信息披露义务，敬请广大投资者注意投资风险。</w:t>
      </w:r>
    </w:p>
    <w:p w:rsidR="00A2217D" w:rsidRDefault="00A2217D">
      <w:pPr>
        <w:tabs>
          <w:tab w:val="left" w:pos="540"/>
          <w:tab w:val="left" w:pos="900"/>
        </w:tabs>
        <w:adjustRightInd w:val="0"/>
        <w:snapToGrid w:val="0"/>
        <w:spacing w:line="360" w:lineRule="auto"/>
        <w:ind w:firstLineChars="200" w:firstLine="480"/>
        <w:rPr>
          <w:rFonts w:ascii="宋体" w:hAnsi="宋体"/>
          <w:sz w:val="24"/>
        </w:rPr>
      </w:pPr>
    </w:p>
    <w:p w:rsidR="00A2217D" w:rsidRDefault="00EA1149">
      <w:pPr>
        <w:spacing w:line="360" w:lineRule="auto"/>
        <w:ind w:firstLineChars="200" w:firstLine="482"/>
        <w:rPr>
          <w:rFonts w:ascii="宋体" w:hAnsi="宋体"/>
          <w:b/>
          <w:sz w:val="24"/>
        </w:rPr>
      </w:pPr>
      <w:r>
        <w:rPr>
          <w:rFonts w:ascii="宋体" w:hAnsi="宋体" w:hint="eastAsia"/>
          <w:b/>
          <w:sz w:val="24"/>
        </w:rPr>
        <w:t>一、对外投资概述</w:t>
      </w:r>
    </w:p>
    <w:p w:rsidR="00A2217D" w:rsidRDefault="00EA1149">
      <w:pPr>
        <w:spacing w:line="360" w:lineRule="auto"/>
        <w:ind w:firstLine="480"/>
        <w:rPr>
          <w:rFonts w:ascii="宋体" w:hAnsi="宋体"/>
          <w:sz w:val="24"/>
        </w:rPr>
      </w:pPr>
      <w:r>
        <w:rPr>
          <w:rFonts w:ascii="宋体" w:hAnsi="宋体" w:hint="eastAsia"/>
          <w:sz w:val="24"/>
        </w:rPr>
        <w:t>（一）对外投资的基本情况</w:t>
      </w:r>
    </w:p>
    <w:p w:rsidR="00A2217D" w:rsidRDefault="00EA1149">
      <w:pPr>
        <w:spacing w:line="360" w:lineRule="auto"/>
        <w:ind w:firstLine="480"/>
        <w:rPr>
          <w:rFonts w:asciiTheme="minorEastAsia" w:hAnsiTheme="minorEastAsia"/>
          <w:sz w:val="24"/>
        </w:rPr>
      </w:pPr>
      <w:r>
        <w:rPr>
          <w:rFonts w:asciiTheme="minorEastAsia" w:hAnsiTheme="minorEastAsia" w:hint="eastAsia"/>
          <w:sz w:val="24"/>
        </w:rPr>
        <w:t>近日，江苏吴中医药发展股份有限公司（以下简称“公司”）全资子公司江苏吴中美学生物科技有限公司（以下简称“吴中美学”）与达策国际医疗股份有限公司（以下简称“达策国际”）、达</w:t>
      </w:r>
      <w:proofErr w:type="gramStart"/>
      <w:r>
        <w:rPr>
          <w:rFonts w:asciiTheme="minorEastAsia" w:hAnsiTheme="minorEastAsia" w:hint="eastAsia"/>
          <w:sz w:val="24"/>
        </w:rPr>
        <w:t>透医疗</w:t>
      </w:r>
      <w:proofErr w:type="gramEnd"/>
      <w:r>
        <w:rPr>
          <w:rFonts w:asciiTheme="minorEastAsia" w:hAnsiTheme="minorEastAsia" w:hint="eastAsia"/>
          <w:sz w:val="24"/>
        </w:rPr>
        <w:t>器械（深圳）有限公司（以下简称“达透医疗”、“目标公司”）在苏州市签署了《股权重组协议》。</w:t>
      </w:r>
    </w:p>
    <w:p w:rsidR="00A2217D" w:rsidRDefault="00EA1149">
      <w:pPr>
        <w:spacing w:line="360" w:lineRule="auto"/>
        <w:ind w:firstLine="480"/>
        <w:rPr>
          <w:rFonts w:asciiTheme="minorEastAsia" w:hAnsiTheme="minorEastAsia"/>
          <w:sz w:val="24"/>
        </w:rPr>
      </w:pPr>
      <w:r>
        <w:rPr>
          <w:rFonts w:asciiTheme="minorEastAsia" w:hAnsiTheme="minorEastAsia" w:hint="eastAsia"/>
          <w:sz w:val="24"/>
        </w:rPr>
        <w:t>达策国际目前享有韩国公司</w:t>
      </w:r>
      <w:proofErr w:type="spellStart"/>
      <w:r>
        <w:rPr>
          <w:rFonts w:asciiTheme="minorEastAsia" w:hAnsiTheme="minorEastAsia" w:hint="eastAsia"/>
          <w:sz w:val="24"/>
        </w:rPr>
        <w:t>Regen</w:t>
      </w:r>
      <w:proofErr w:type="spellEnd"/>
      <w:r>
        <w:rPr>
          <w:rFonts w:asciiTheme="minorEastAsia" w:hAnsiTheme="minorEastAsia" w:hint="eastAsia"/>
          <w:sz w:val="24"/>
        </w:rPr>
        <w:t xml:space="preserve"> </w:t>
      </w:r>
      <w:proofErr w:type="spellStart"/>
      <w:r>
        <w:rPr>
          <w:rFonts w:asciiTheme="minorEastAsia" w:hAnsiTheme="minorEastAsia" w:hint="eastAsia"/>
          <w:sz w:val="24"/>
        </w:rPr>
        <w:t>Biotech,Inc</w:t>
      </w:r>
      <w:proofErr w:type="spellEnd"/>
      <w:r>
        <w:rPr>
          <w:rFonts w:asciiTheme="minorEastAsia" w:hAnsiTheme="minorEastAsia" w:hint="eastAsia"/>
          <w:sz w:val="24"/>
        </w:rPr>
        <w:t>产品</w:t>
      </w:r>
      <w:proofErr w:type="spellStart"/>
      <w:r>
        <w:rPr>
          <w:rFonts w:asciiTheme="minorEastAsia" w:hAnsiTheme="minorEastAsia" w:hint="eastAsia"/>
          <w:sz w:val="24"/>
        </w:rPr>
        <w:t>AestheFill</w:t>
      </w:r>
      <w:proofErr w:type="spellEnd"/>
      <w:r>
        <w:rPr>
          <w:rFonts w:asciiTheme="minorEastAsia" w:hAnsiTheme="minorEastAsia" w:hint="eastAsia"/>
          <w:sz w:val="24"/>
        </w:rPr>
        <w:t>（中文名：</w:t>
      </w:r>
      <w:proofErr w:type="gramStart"/>
      <w:r>
        <w:rPr>
          <w:rFonts w:asciiTheme="minorEastAsia" w:hAnsiTheme="minorEastAsia" w:hint="eastAsia"/>
          <w:sz w:val="24"/>
        </w:rPr>
        <w:t>爱塑美</w:t>
      </w:r>
      <w:proofErr w:type="gramEnd"/>
      <w:r>
        <w:rPr>
          <w:rFonts w:asciiTheme="minorEastAsia" w:hAnsiTheme="minorEastAsia" w:hint="eastAsia"/>
          <w:sz w:val="24"/>
        </w:rPr>
        <w:t>，一种聚双旋乳酸童颜针）在中国大陆地区的独家销售代理权；达策国际已经将上述代理权授予达透医疗，由达</w:t>
      </w:r>
      <w:proofErr w:type="gramStart"/>
      <w:r>
        <w:rPr>
          <w:rFonts w:asciiTheme="minorEastAsia" w:hAnsiTheme="minorEastAsia" w:hint="eastAsia"/>
          <w:sz w:val="24"/>
        </w:rPr>
        <w:t>透医疗</w:t>
      </w:r>
      <w:proofErr w:type="gramEnd"/>
      <w:r>
        <w:rPr>
          <w:rFonts w:asciiTheme="minorEastAsia" w:hAnsiTheme="minorEastAsia" w:hint="eastAsia"/>
          <w:sz w:val="24"/>
        </w:rPr>
        <w:t>向国家药品监督管理局（</w:t>
      </w:r>
      <w:r>
        <w:rPr>
          <w:rFonts w:asciiTheme="minorEastAsia" w:hAnsiTheme="minorEastAsia" w:hint="eastAsia"/>
          <w:sz w:val="24"/>
        </w:rPr>
        <w:t>NMPA</w:t>
      </w:r>
      <w:r>
        <w:rPr>
          <w:rFonts w:asciiTheme="minorEastAsia" w:hAnsiTheme="minorEastAsia" w:hint="eastAsia"/>
          <w:sz w:val="24"/>
        </w:rPr>
        <w:t>）申请批准上</w:t>
      </w:r>
      <w:r>
        <w:rPr>
          <w:rFonts w:asciiTheme="minorEastAsia" w:hAnsiTheme="minorEastAsia" w:hint="eastAsia"/>
          <w:sz w:val="24"/>
        </w:rPr>
        <w:t>市。</w:t>
      </w:r>
      <w:proofErr w:type="spellStart"/>
      <w:r>
        <w:rPr>
          <w:rFonts w:asciiTheme="minorEastAsia" w:hAnsiTheme="minorEastAsia" w:hint="eastAsia"/>
          <w:sz w:val="24"/>
        </w:rPr>
        <w:t>AestheFill</w:t>
      </w:r>
      <w:proofErr w:type="spellEnd"/>
      <w:r>
        <w:rPr>
          <w:rFonts w:asciiTheme="minorEastAsia" w:hAnsiTheme="minorEastAsia" w:hint="eastAsia"/>
          <w:sz w:val="24"/>
        </w:rPr>
        <w:t>产品已由达</w:t>
      </w:r>
      <w:proofErr w:type="gramStart"/>
      <w:r>
        <w:rPr>
          <w:rFonts w:asciiTheme="minorEastAsia" w:hAnsiTheme="minorEastAsia" w:hint="eastAsia"/>
          <w:sz w:val="24"/>
        </w:rPr>
        <w:t>透医疗</w:t>
      </w:r>
      <w:proofErr w:type="gramEnd"/>
      <w:r>
        <w:rPr>
          <w:rFonts w:asciiTheme="minorEastAsia" w:hAnsiTheme="minorEastAsia" w:hint="eastAsia"/>
          <w:sz w:val="24"/>
        </w:rPr>
        <w:t>在中国大陆地区开展了“评价聚</w:t>
      </w:r>
      <w:r>
        <w:rPr>
          <w:rFonts w:asciiTheme="minorEastAsia" w:hAnsiTheme="minorEastAsia" w:hint="eastAsia"/>
          <w:sz w:val="24"/>
        </w:rPr>
        <w:t>-</w:t>
      </w:r>
      <w:r>
        <w:rPr>
          <w:rFonts w:asciiTheme="minorEastAsia" w:hAnsiTheme="minorEastAsia" w:hint="eastAsia"/>
          <w:sz w:val="24"/>
        </w:rPr>
        <w:t>左右旋</w:t>
      </w:r>
      <w:r>
        <w:rPr>
          <w:rFonts w:asciiTheme="minorEastAsia" w:hAnsiTheme="minorEastAsia" w:hint="eastAsia"/>
          <w:sz w:val="24"/>
        </w:rPr>
        <w:t>-</w:t>
      </w:r>
      <w:r>
        <w:rPr>
          <w:rFonts w:asciiTheme="minorEastAsia" w:hAnsiTheme="minorEastAsia" w:hint="eastAsia"/>
          <w:sz w:val="24"/>
        </w:rPr>
        <w:t>乳酸与透明质酸钠凝胶用于改善鼻唇沟皱纹的有效性和安全性的随机、评价者盲法、阳性对照、多中心临床研究”，该项研究为达</w:t>
      </w:r>
      <w:proofErr w:type="gramStart"/>
      <w:r>
        <w:rPr>
          <w:rFonts w:asciiTheme="minorEastAsia" w:hAnsiTheme="minorEastAsia" w:hint="eastAsia"/>
          <w:sz w:val="24"/>
        </w:rPr>
        <w:t>透医疗</w:t>
      </w:r>
      <w:proofErr w:type="gramEnd"/>
      <w:r>
        <w:rPr>
          <w:rFonts w:asciiTheme="minorEastAsia" w:hAnsiTheme="minorEastAsia" w:hint="eastAsia"/>
          <w:sz w:val="24"/>
        </w:rPr>
        <w:t>拟向中国国家药监局提交上市许可所开展的注册临床研究，目前受试者已全部出组，项目处在数据汇总和预统计分析阶段。</w:t>
      </w:r>
    </w:p>
    <w:p w:rsidR="00A2217D" w:rsidRDefault="00EA1149">
      <w:pPr>
        <w:spacing w:line="360" w:lineRule="auto"/>
        <w:ind w:firstLine="480"/>
        <w:rPr>
          <w:rFonts w:asciiTheme="minorEastAsia" w:hAnsiTheme="minorEastAsia"/>
          <w:sz w:val="24"/>
        </w:rPr>
      </w:pPr>
      <w:r>
        <w:rPr>
          <w:rFonts w:asciiTheme="minorEastAsia" w:hAnsiTheme="minorEastAsia" w:hint="eastAsia"/>
          <w:sz w:val="24"/>
        </w:rPr>
        <w:t>吴中美学通过增资</w:t>
      </w:r>
      <w:r>
        <w:rPr>
          <w:rFonts w:asciiTheme="minorEastAsia" w:hAnsiTheme="minorEastAsia" w:hint="eastAsia"/>
          <w:sz w:val="24"/>
        </w:rPr>
        <w:t>+</w:t>
      </w:r>
      <w:r>
        <w:rPr>
          <w:rFonts w:asciiTheme="minorEastAsia" w:hAnsiTheme="minorEastAsia" w:hint="eastAsia"/>
          <w:sz w:val="24"/>
        </w:rPr>
        <w:t>股权转让的方式，共计投入人民币</w:t>
      </w:r>
      <w:r>
        <w:rPr>
          <w:rFonts w:asciiTheme="minorEastAsia" w:hAnsiTheme="minorEastAsia" w:hint="eastAsia"/>
          <w:sz w:val="24"/>
        </w:rPr>
        <w:t>16,600</w:t>
      </w:r>
      <w:r>
        <w:rPr>
          <w:rFonts w:asciiTheme="minorEastAsia" w:hAnsiTheme="minorEastAsia" w:hint="eastAsia"/>
          <w:sz w:val="24"/>
        </w:rPr>
        <w:t>万元，取得达</w:t>
      </w:r>
      <w:proofErr w:type="gramStart"/>
      <w:r>
        <w:rPr>
          <w:rFonts w:asciiTheme="minorEastAsia" w:hAnsiTheme="minorEastAsia" w:hint="eastAsia"/>
          <w:sz w:val="24"/>
        </w:rPr>
        <w:t>透医疗</w:t>
      </w:r>
      <w:proofErr w:type="gramEnd"/>
      <w:r>
        <w:rPr>
          <w:rFonts w:asciiTheme="minorEastAsia" w:hAnsiTheme="minorEastAsia" w:hint="eastAsia"/>
          <w:sz w:val="24"/>
        </w:rPr>
        <w:t>51%</w:t>
      </w:r>
      <w:r>
        <w:rPr>
          <w:rFonts w:asciiTheme="minorEastAsia" w:hAnsiTheme="minorEastAsia" w:hint="eastAsia"/>
          <w:sz w:val="24"/>
        </w:rPr>
        <w:t>的股权。其中以增资方</w:t>
      </w:r>
      <w:proofErr w:type="gramStart"/>
      <w:r>
        <w:rPr>
          <w:rFonts w:asciiTheme="minorEastAsia" w:hAnsiTheme="minorEastAsia" w:hint="eastAsia"/>
          <w:sz w:val="24"/>
        </w:rPr>
        <w:t>式投入</w:t>
      </w:r>
      <w:proofErr w:type="gramEnd"/>
      <w:r>
        <w:rPr>
          <w:rFonts w:asciiTheme="minorEastAsia" w:hAnsiTheme="minorEastAsia" w:hint="eastAsia"/>
          <w:sz w:val="24"/>
        </w:rPr>
        <w:t>人民币</w:t>
      </w:r>
      <w:r>
        <w:rPr>
          <w:rFonts w:asciiTheme="minorEastAsia" w:hAnsiTheme="minorEastAsia" w:hint="eastAsia"/>
          <w:sz w:val="24"/>
        </w:rPr>
        <w:t>9,000</w:t>
      </w:r>
      <w:r>
        <w:rPr>
          <w:rFonts w:asciiTheme="minorEastAsia" w:hAnsiTheme="minorEastAsia" w:hint="eastAsia"/>
          <w:sz w:val="24"/>
        </w:rPr>
        <w:t>万元，股权转让方式投入人民币</w:t>
      </w:r>
      <w:r>
        <w:rPr>
          <w:rFonts w:asciiTheme="minorEastAsia" w:hAnsiTheme="minorEastAsia" w:hint="eastAsia"/>
          <w:sz w:val="24"/>
        </w:rPr>
        <w:t>7,600</w:t>
      </w:r>
      <w:r>
        <w:rPr>
          <w:rFonts w:asciiTheme="minorEastAsia" w:hAnsiTheme="minorEastAsia" w:hint="eastAsia"/>
          <w:sz w:val="24"/>
        </w:rPr>
        <w:t>万元（支付对象为达策国际）。</w:t>
      </w:r>
    </w:p>
    <w:p w:rsidR="00A2217D" w:rsidRDefault="00EA1149">
      <w:pPr>
        <w:spacing w:line="360" w:lineRule="auto"/>
        <w:ind w:firstLine="480"/>
        <w:rPr>
          <w:rFonts w:asciiTheme="minorEastAsia" w:hAnsiTheme="minorEastAsia"/>
          <w:sz w:val="24"/>
        </w:rPr>
      </w:pPr>
      <w:r>
        <w:rPr>
          <w:rFonts w:asciiTheme="minorEastAsia" w:hAnsiTheme="minorEastAsia" w:hint="eastAsia"/>
          <w:sz w:val="24"/>
        </w:rPr>
        <w:t>（二）本次交易定价依据</w:t>
      </w:r>
    </w:p>
    <w:p w:rsidR="00A2217D" w:rsidRDefault="00EA1149">
      <w:pPr>
        <w:spacing w:line="360" w:lineRule="auto"/>
        <w:ind w:firstLine="480"/>
        <w:rPr>
          <w:rFonts w:asciiTheme="minorEastAsia" w:hAnsiTheme="minorEastAsia"/>
          <w:sz w:val="24"/>
        </w:rPr>
      </w:pPr>
      <w:r>
        <w:rPr>
          <w:rFonts w:asciiTheme="minorEastAsia" w:hAnsiTheme="minorEastAsia" w:hint="eastAsia"/>
          <w:sz w:val="24"/>
        </w:rPr>
        <w:t>本次交易定价是基于标的公司及其股东前期支付的代理费、</w:t>
      </w:r>
      <w:r>
        <w:rPr>
          <w:rFonts w:asciiTheme="minorEastAsia" w:hAnsiTheme="minorEastAsia" w:hint="eastAsia"/>
          <w:sz w:val="24"/>
        </w:rPr>
        <w:t>CRO</w:t>
      </w:r>
      <w:r>
        <w:rPr>
          <w:rFonts w:asciiTheme="minorEastAsia" w:hAnsiTheme="minorEastAsia" w:hint="eastAsia"/>
          <w:sz w:val="24"/>
        </w:rPr>
        <w:t>费用、临床等相关费用支出，以及标的公司后期获得</w:t>
      </w:r>
      <w:r>
        <w:rPr>
          <w:rFonts w:asciiTheme="minorEastAsia" w:hAnsiTheme="minorEastAsia" w:hint="eastAsia"/>
          <w:sz w:val="24"/>
        </w:rPr>
        <w:t>NMPA</w:t>
      </w:r>
      <w:r>
        <w:rPr>
          <w:rFonts w:asciiTheme="minorEastAsia" w:hAnsiTheme="minorEastAsia" w:hint="eastAsia"/>
          <w:sz w:val="24"/>
        </w:rPr>
        <w:t>审批上市后结合国内外的相关销售数据情况进行的预测算等因素，并经交易各方协商后确定的。</w:t>
      </w:r>
    </w:p>
    <w:p w:rsidR="00A2217D" w:rsidRDefault="00EA1149">
      <w:pPr>
        <w:spacing w:line="360" w:lineRule="auto"/>
        <w:ind w:firstLine="480"/>
        <w:rPr>
          <w:rFonts w:ascii="宋体" w:hAnsi="宋体"/>
          <w:sz w:val="24"/>
        </w:rPr>
      </w:pPr>
      <w:r>
        <w:rPr>
          <w:rFonts w:ascii="宋体" w:hAnsi="宋体" w:hint="eastAsia"/>
          <w:sz w:val="24"/>
        </w:rPr>
        <w:t>（三）审批手续</w:t>
      </w:r>
    </w:p>
    <w:p w:rsidR="00A2217D" w:rsidRDefault="00EA1149">
      <w:pPr>
        <w:spacing w:line="360" w:lineRule="auto"/>
        <w:ind w:firstLine="480"/>
        <w:rPr>
          <w:rFonts w:ascii="宋体" w:hAnsi="宋体"/>
          <w:sz w:val="24"/>
        </w:rPr>
      </w:pPr>
      <w:r>
        <w:rPr>
          <w:rFonts w:ascii="宋体" w:hAnsi="宋体" w:hint="eastAsia"/>
          <w:sz w:val="24"/>
        </w:rPr>
        <w:t>根据《上海证券交易所股票上市规则》《公司章程》《公司投资管理办法》等相关规定，本次投资事项无需提交公司董事会和股东大会审议。</w:t>
      </w:r>
    </w:p>
    <w:p w:rsidR="00A2217D" w:rsidRDefault="00EA1149">
      <w:pPr>
        <w:spacing w:line="360" w:lineRule="auto"/>
        <w:ind w:firstLine="480"/>
        <w:rPr>
          <w:rFonts w:ascii="宋体" w:hAnsi="宋体"/>
          <w:sz w:val="24"/>
        </w:rPr>
      </w:pPr>
      <w:r>
        <w:rPr>
          <w:rFonts w:ascii="宋体" w:hAnsi="宋体" w:hint="eastAsia"/>
          <w:sz w:val="24"/>
        </w:rPr>
        <w:t>（四）关联交易或重大资产重组情况</w:t>
      </w:r>
    </w:p>
    <w:p w:rsidR="00A2217D" w:rsidRDefault="00EA1149">
      <w:pPr>
        <w:spacing w:line="360" w:lineRule="auto"/>
        <w:ind w:firstLine="480"/>
        <w:rPr>
          <w:rFonts w:ascii="宋体" w:hAnsi="宋体"/>
          <w:sz w:val="24"/>
        </w:rPr>
      </w:pPr>
      <w:r>
        <w:rPr>
          <w:rFonts w:ascii="宋体" w:hAnsi="宋体"/>
          <w:sz w:val="24"/>
        </w:rPr>
        <w:t>公司本次对外投资</w:t>
      </w:r>
      <w:r>
        <w:rPr>
          <w:rFonts w:ascii="宋体" w:hAnsi="宋体" w:hint="eastAsia"/>
          <w:sz w:val="24"/>
        </w:rPr>
        <w:t>事项不构成关联交易，也不构成《上市公司重大资产重组</w:t>
      </w:r>
      <w:r>
        <w:rPr>
          <w:rFonts w:ascii="宋体" w:hAnsi="宋体" w:hint="eastAsia"/>
          <w:sz w:val="24"/>
        </w:rPr>
        <w:lastRenderedPageBreak/>
        <w:t>管理办法》规定的重大资产重组。</w:t>
      </w:r>
    </w:p>
    <w:p w:rsidR="00A2217D" w:rsidRDefault="00A2217D">
      <w:pPr>
        <w:spacing w:line="360" w:lineRule="auto"/>
        <w:ind w:firstLine="480"/>
        <w:rPr>
          <w:rFonts w:ascii="宋体" w:hAnsi="宋体"/>
          <w:sz w:val="24"/>
        </w:rPr>
      </w:pP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二、投资协议主</w:t>
      </w:r>
      <w:r>
        <w:rPr>
          <w:rFonts w:ascii="宋体" w:hAnsi="宋体" w:hint="eastAsia"/>
          <w:b/>
          <w:bCs/>
          <w:sz w:val="24"/>
        </w:rPr>
        <w:t>体的基本情况</w:t>
      </w:r>
    </w:p>
    <w:p w:rsidR="00A2217D" w:rsidRDefault="00EA1149">
      <w:pPr>
        <w:tabs>
          <w:tab w:val="left" w:pos="540"/>
          <w:tab w:val="left" w:pos="900"/>
        </w:tabs>
        <w:adjustRightInd w:val="0"/>
        <w:snapToGrid w:val="0"/>
        <w:spacing w:line="360" w:lineRule="auto"/>
        <w:ind w:firstLineChars="200" w:firstLine="482"/>
        <w:rPr>
          <w:rFonts w:ascii="宋体" w:hAnsi="宋体"/>
          <w:bCs/>
          <w:sz w:val="24"/>
        </w:rPr>
      </w:pPr>
      <w:r>
        <w:rPr>
          <w:rFonts w:ascii="宋体" w:hAnsi="宋体" w:hint="eastAsia"/>
          <w:b/>
          <w:bCs/>
          <w:sz w:val="24"/>
        </w:rPr>
        <w:t>甲方</w:t>
      </w:r>
      <w:r>
        <w:rPr>
          <w:rFonts w:ascii="宋体" w:hAnsi="宋体" w:hint="eastAsia"/>
          <w:bCs/>
          <w:sz w:val="24"/>
        </w:rPr>
        <w:t>（简称“投资方”）：江苏吴中美学生物科技有限公司，一家根据中国法律合法设立且有效存续的有限责任公司，其住所地为苏州吴中经济开发区</w:t>
      </w:r>
      <w:proofErr w:type="gramStart"/>
      <w:r>
        <w:rPr>
          <w:rFonts w:ascii="宋体" w:hAnsi="宋体" w:hint="eastAsia"/>
          <w:bCs/>
          <w:sz w:val="24"/>
        </w:rPr>
        <w:t>郭</w:t>
      </w:r>
      <w:proofErr w:type="gramEnd"/>
      <w:r>
        <w:rPr>
          <w:rFonts w:ascii="宋体" w:hAnsi="宋体" w:hint="eastAsia"/>
          <w:bCs/>
          <w:sz w:val="24"/>
        </w:rPr>
        <w:t>巷</w:t>
      </w:r>
      <w:proofErr w:type="gramStart"/>
      <w:r>
        <w:rPr>
          <w:rFonts w:ascii="宋体" w:hAnsi="宋体" w:hint="eastAsia"/>
          <w:bCs/>
          <w:sz w:val="24"/>
        </w:rPr>
        <w:t>街道东方</w:t>
      </w:r>
      <w:proofErr w:type="gramEnd"/>
      <w:r>
        <w:rPr>
          <w:rFonts w:ascii="宋体" w:hAnsi="宋体" w:hint="eastAsia"/>
          <w:bCs/>
          <w:sz w:val="24"/>
        </w:rPr>
        <w:t>大道</w:t>
      </w:r>
      <w:r>
        <w:rPr>
          <w:rFonts w:ascii="宋体" w:hAnsi="宋体" w:hint="eastAsia"/>
          <w:bCs/>
          <w:sz w:val="24"/>
        </w:rPr>
        <w:t>988</w:t>
      </w:r>
      <w:r>
        <w:rPr>
          <w:rFonts w:ascii="宋体" w:hAnsi="宋体" w:hint="eastAsia"/>
          <w:bCs/>
          <w:sz w:val="24"/>
        </w:rPr>
        <w:t>号</w:t>
      </w:r>
      <w:r>
        <w:rPr>
          <w:rFonts w:ascii="宋体" w:hAnsi="宋体" w:hint="eastAsia"/>
          <w:bCs/>
          <w:sz w:val="24"/>
        </w:rPr>
        <w:t>1</w:t>
      </w:r>
      <w:r>
        <w:rPr>
          <w:rFonts w:ascii="宋体" w:hAnsi="宋体" w:hint="eastAsia"/>
          <w:bCs/>
          <w:sz w:val="24"/>
        </w:rPr>
        <w:t>幢</w:t>
      </w:r>
      <w:r>
        <w:rPr>
          <w:rFonts w:ascii="宋体" w:hAnsi="宋体" w:hint="eastAsia"/>
          <w:bCs/>
          <w:sz w:val="24"/>
        </w:rPr>
        <w:t>302</w:t>
      </w:r>
      <w:r>
        <w:rPr>
          <w:rFonts w:ascii="宋体" w:hAnsi="宋体" w:hint="eastAsia"/>
          <w:bCs/>
          <w:sz w:val="24"/>
        </w:rPr>
        <w:t>室，法定代表人为钱群英。</w:t>
      </w:r>
    </w:p>
    <w:p w:rsidR="00A2217D" w:rsidRDefault="00EA1149">
      <w:pPr>
        <w:tabs>
          <w:tab w:val="left" w:pos="540"/>
          <w:tab w:val="left" w:pos="900"/>
        </w:tabs>
        <w:adjustRightInd w:val="0"/>
        <w:snapToGrid w:val="0"/>
        <w:spacing w:line="360" w:lineRule="auto"/>
        <w:ind w:firstLineChars="200" w:firstLine="482"/>
        <w:rPr>
          <w:rFonts w:ascii="宋体" w:hAnsi="宋体"/>
          <w:bCs/>
          <w:sz w:val="24"/>
        </w:rPr>
      </w:pPr>
      <w:r>
        <w:rPr>
          <w:rFonts w:ascii="宋体" w:hAnsi="宋体" w:hint="eastAsia"/>
          <w:b/>
          <w:bCs/>
          <w:sz w:val="24"/>
        </w:rPr>
        <w:t>乙方</w:t>
      </w:r>
      <w:r>
        <w:rPr>
          <w:rFonts w:ascii="宋体" w:hAnsi="宋体" w:hint="eastAsia"/>
          <w:bCs/>
          <w:sz w:val="24"/>
        </w:rPr>
        <w:t>：达策国际医疗股份有限公司（</w:t>
      </w:r>
      <w:proofErr w:type="spellStart"/>
      <w:r>
        <w:rPr>
          <w:rFonts w:ascii="宋体" w:hAnsi="宋体" w:hint="eastAsia"/>
          <w:bCs/>
          <w:sz w:val="24"/>
        </w:rPr>
        <w:t>DaCe</w:t>
      </w:r>
      <w:proofErr w:type="spellEnd"/>
      <w:r>
        <w:rPr>
          <w:rFonts w:ascii="宋体" w:hAnsi="宋体" w:hint="eastAsia"/>
          <w:bCs/>
          <w:sz w:val="24"/>
        </w:rPr>
        <w:t xml:space="preserve"> International Medical Co., Ltd.</w:t>
      </w:r>
      <w:r>
        <w:rPr>
          <w:rFonts w:ascii="宋体" w:hAnsi="宋体" w:hint="eastAsia"/>
          <w:bCs/>
          <w:sz w:val="24"/>
        </w:rPr>
        <w:t>），一家根据</w:t>
      </w:r>
      <w:r>
        <w:rPr>
          <w:rFonts w:ascii="宋体" w:hAnsi="宋体" w:hint="eastAsia"/>
          <w:bCs/>
          <w:sz w:val="24"/>
        </w:rPr>
        <w:t>[</w:t>
      </w:r>
      <w:r>
        <w:rPr>
          <w:rFonts w:ascii="宋体" w:hAnsi="宋体" w:hint="eastAsia"/>
          <w:bCs/>
          <w:sz w:val="24"/>
        </w:rPr>
        <w:t>萨摩亚</w:t>
      </w:r>
      <w:r>
        <w:rPr>
          <w:rFonts w:ascii="宋体" w:hAnsi="宋体" w:hint="eastAsia"/>
          <w:bCs/>
          <w:sz w:val="24"/>
        </w:rPr>
        <w:t>]</w:t>
      </w:r>
      <w:r>
        <w:rPr>
          <w:rFonts w:ascii="宋体" w:hAnsi="宋体" w:hint="eastAsia"/>
          <w:bCs/>
          <w:sz w:val="24"/>
        </w:rPr>
        <w:t>法律合法设立且有效存续的有限公司，其住所地为</w:t>
      </w:r>
      <w:r>
        <w:rPr>
          <w:rFonts w:ascii="宋体" w:hAnsi="宋体" w:hint="eastAsia"/>
          <w:bCs/>
          <w:sz w:val="24"/>
        </w:rPr>
        <w:t xml:space="preserve">[Portcullis </w:t>
      </w:r>
      <w:proofErr w:type="spellStart"/>
      <w:r>
        <w:rPr>
          <w:rFonts w:ascii="宋体" w:hAnsi="宋体" w:hint="eastAsia"/>
          <w:bCs/>
          <w:sz w:val="24"/>
        </w:rPr>
        <w:t>Chambers,P.O</w:t>
      </w:r>
      <w:proofErr w:type="spellEnd"/>
      <w:r>
        <w:rPr>
          <w:rFonts w:ascii="宋体" w:hAnsi="宋体" w:hint="eastAsia"/>
          <w:bCs/>
          <w:sz w:val="24"/>
        </w:rPr>
        <w:t>. BOX 1225,Apia,Samoa.]</w:t>
      </w:r>
      <w:r>
        <w:rPr>
          <w:rFonts w:ascii="宋体" w:hAnsi="宋体" w:hint="eastAsia"/>
          <w:bCs/>
          <w:sz w:val="24"/>
        </w:rPr>
        <w:t>，授权代表人</w:t>
      </w:r>
      <w:r>
        <w:rPr>
          <w:rFonts w:ascii="宋体" w:hAnsi="宋体" w:hint="eastAsia"/>
          <w:bCs/>
          <w:sz w:val="24"/>
        </w:rPr>
        <w:t>/</w:t>
      </w:r>
      <w:r>
        <w:rPr>
          <w:rFonts w:ascii="宋体" w:hAnsi="宋体" w:hint="eastAsia"/>
          <w:bCs/>
          <w:sz w:val="24"/>
        </w:rPr>
        <w:t>董事为</w:t>
      </w:r>
      <w:r>
        <w:rPr>
          <w:rFonts w:ascii="宋体" w:hAnsi="宋体" w:hint="eastAsia"/>
          <w:bCs/>
          <w:sz w:val="24"/>
        </w:rPr>
        <w:t>[</w:t>
      </w:r>
      <w:r>
        <w:rPr>
          <w:rFonts w:ascii="宋体" w:hAnsi="宋体" w:hint="eastAsia"/>
          <w:bCs/>
          <w:sz w:val="24"/>
        </w:rPr>
        <w:t>李儁芳</w:t>
      </w:r>
      <w:r>
        <w:rPr>
          <w:rFonts w:ascii="宋体" w:hAnsi="宋体" w:hint="eastAsia"/>
          <w:bCs/>
          <w:sz w:val="24"/>
        </w:rPr>
        <w:t>]</w:t>
      </w:r>
      <w:r>
        <w:rPr>
          <w:rFonts w:ascii="宋体" w:hAnsi="宋体" w:hint="eastAsia"/>
          <w:bCs/>
          <w:sz w:val="24"/>
        </w:rPr>
        <w:t>。</w:t>
      </w:r>
    </w:p>
    <w:p w:rsidR="00A2217D" w:rsidRDefault="00EA1149">
      <w:pPr>
        <w:tabs>
          <w:tab w:val="left" w:pos="540"/>
          <w:tab w:val="left" w:pos="900"/>
        </w:tabs>
        <w:adjustRightInd w:val="0"/>
        <w:snapToGrid w:val="0"/>
        <w:spacing w:line="360" w:lineRule="auto"/>
        <w:ind w:firstLineChars="200" w:firstLine="482"/>
        <w:rPr>
          <w:rFonts w:ascii="宋体" w:hAnsi="宋体"/>
          <w:bCs/>
          <w:sz w:val="24"/>
        </w:rPr>
      </w:pPr>
      <w:r>
        <w:rPr>
          <w:rFonts w:ascii="宋体" w:hAnsi="宋体" w:hint="eastAsia"/>
          <w:b/>
          <w:bCs/>
          <w:sz w:val="24"/>
        </w:rPr>
        <w:t>丙方</w:t>
      </w:r>
      <w:r>
        <w:rPr>
          <w:rFonts w:ascii="宋体" w:hAnsi="宋体" w:hint="eastAsia"/>
          <w:bCs/>
          <w:sz w:val="24"/>
        </w:rPr>
        <w:t>：达</w:t>
      </w:r>
      <w:proofErr w:type="gramStart"/>
      <w:r>
        <w:rPr>
          <w:rFonts w:ascii="宋体" w:hAnsi="宋体" w:hint="eastAsia"/>
          <w:bCs/>
          <w:sz w:val="24"/>
        </w:rPr>
        <w:t>透医疗</w:t>
      </w:r>
      <w:proofErr w:type="gramEnd"/>
      <w:r>
        <w:rPr>
          <w:rFonts w:ascii="宋体" w:hAnsi="宋体" w:hint="eastAsia"/>
          <w:bCs/>
          <w:sz w:val="24"/>
        </w:rPr>
        <w:t>器械（深圳）有限公司（简称“目标公司”），一家根据中国法律合法设立且有效存续的有限责任公司，其住所地为深圳市南山区南山街道月亮湾大道</w:t>
      </w:r>
      <w:r>
        <w:rPr>
          <w:rFonts w:ascii="宋体" w:hAnsi="宋体" w:hint="eastAsia"/>
          <w:bCs/>
          <w:sz w:val="24"/>
        </w:rPr>
        <w:t>2076</w:t>
      </w:r>
      <w:r>
        <w:rPr>
          <w:rFonts w:ascii="宋体" w:hAnsi="宋体" w:hint="eastAsia"/>
          <w:bCs/>
          <w:sz w:val="24"/>
        </w:rPr>
        <w:t>号高科集团大楼</w:t>
      </w:r>
      <w:r>
        <w:rPr>
          <w:rFonts w:ascii="宋体" w:hAnsi="宋体" w:hint="eastAsia"/>
          <w:bCs/>
          <w:sz w:val="24"/>
        </w:rPr>
        <w:t>7</w:t>
      </w:r>
      <w:r>
        <w:rPr>
          <w:rFonts w:ascii="宋体" w:hAnsi="宋体" w:hint="eastAsia"/>
          <w:bCs/>
          <w:sz w:val="24"/>
        </w:rPr>
        <w:t>楼</w:t>
      </w:r>
      <w:r>
        <w:rPr>
          <w:rFonts w:ascii="宋体" w:hAnsi="宋体" w:hint="eastAsia"/>
          <w:bCs/>
          <w:sz w:val="24"/>
        </w:rPr>
        <w:t>73052</w:t>
      </w:r>
      <w:r>
        <w:rPr>
          <w:rFonts w:ascii="宋体" w:hAnsi="宋体" w:hint="eastAsia"/>
          <w:bCs/>
          <w:sz w:val="24"/>
        </w:rPr>
        <w:t>，法定代表人为吴奕纶。</w:t>
      </w:r>
    </w:p>
    <w:p w:rsidR="00A2217D" w:rsidRDefault="00A2217D">
      <w:pPr>
        <w:tabs>
          <w:tab w:val="left" w:pos="540"/>
          <w:tab w:val="left" w:pos="900"/>
        </w:tabs>
        <w:adjustRightInd w:val="0"/>
        <w:snapToGrid w:val="0"/>
        <w:spacing w:line="360" w:lineRule="auto"/>
        <w:ind w:firstLineChars="200" w:firstLine="480"/>
        <w:rPr>
          <w:rFonts w:ascii="宋体" w:hAnsi="宋体"/>
          <w:bCs/>
          <w:sz w:val="24"/>
        </w:rPr>
      </w:pP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三、投资标的基本情况</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、企业名称：达</w:t>
      </w:r>
      <w:proofErr w:type="gramStart"/>
      <w:r>
        <w:rPr>
          <w:rFonts w:ascii="宋体" w:hAnsi="宋体" w:hint="eastAsia"/>
          <w:bCs/>
          <w:sz w:val="24"/>
        </w:rPr>
        <w:t>透医疗</w:t>
      </w:r>
      <w:proofErr w:type="gramEnd"/>
      <w:r>
        <w:rPr>
          <w:rFonts w:ascii="宋体" w:hAnsi="宋体" w:hint="eastAsia"/>
          <w:bCs/>
          <w:sz w:val="24"/>
        </w:rPr>
        <w:t>器械（深圳）有限公司</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、统一社会信用代码：</w:t>
      </w:r>
      <w:r>
        <w:rPr>
          <w:rFonts w:ascii="宋体" w:hAnsi="宋体"/>
          <w:bCs/>
          <w:sz w:val="24"/>
        </w:rPr>
        <w:t>91440300MA5DQBLL51</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、公司类型：有限责任公司</w:t>
      </w:r>
      <w:r>
        <w:rPr>
          <w:rFonts w:ascii="宋体" w:hAnsi="宋体" w:hint="eastAsia"/>
          <w:bCs/>
          <w:sz w:val="24"/>
        </w:rPr>
        <w:t>(</w:t>
      </w:r>
      <w:r>
        <w:rPr>
          <w:rFonts w:ascii="宋体" w:hAnsi="宋体" w:hint="eastAsia"/>
          <w:bCs/>
          <w:sz w:val="24"/>
        </w:rPr>
        <w:t>外国法人独资</w:t>
      </w:r>
      <w:r>
        <w:rPr>
          <w:rFonts w:ascii="宋体" w:hAnsi="宋体" w:hint="eastAsia"/>
          <w:bCs/>
          <w:sz w:val="24"/>
        </w:rPr>
        <w:t>)</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、注册资本：</w:t>
      </w:r>
      <w:r>
        <w:rPr>
          <w:rFonts w:ascii="宋体" w:hAnsi="宋体" w:hint="eastAsia"/>
          <w:bCs/>
          <w:sz w:val="24"/>
        </w:rPr>
        <w:t>100.0000</w:t>
      </w:r>
      <w:r>
        <w:rPr>
          <w:rFonts w:ascii="宋体" w:hAnsi="宋体" w:hint="eastAsia"/>
          <w:bCs/>
          <w:sz w:val="24"/>
        </w:rPr>
        <w:t>万美元</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、成立日期：</w:t>
      </w:r>
      <w:r>
        <w:rPr>
          <w:rFonts w:ascii="宋体" w:hAnsi="宋体" w:hint="eastAsia"/>
          <w:bCs/>
          <w:sz w:val="24"/>
        </w:rPr>
        <w:t>2016</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7</w:t>
      </w:r>
      <w:r>
        <w:rPr>
          <w:rFonts w:ascii="宋体" w:hAnsi="宋体" w:hint="eastAsia"/>
          <w:bCs/>
          <w:sz w:val="24"/>
        </w:rPr>
        <w:t>日</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6</w:t>
      </w:r>
      <w:r>
        <w:rPr>
          <w:rFonts w:ascii="宋体" w:hAnsi="宋体" w:hint="eastAsia"/>
          <w:bCs/>
          <w:sz w:val="24"/>
        </w:rPr>
        <w:t>、企业地址：深圳市南山区南山街道月亮湾大道</w:t>
      </w:r>
      <w:r>
        <w:rPr>
          <w:rFonts w:ascii="宋体" w:hAnsi="宋体" w:hint="eastAsia"/>
          <w:bCs/>
          <w:sz w:val="24"/>
        </w:rPr>
        <w:t>2076</w:t>
      </w:r>
      <w:r>
        <w:rPr>
          <w:rFonts w:ascii="宋体" w:hAnsi="宋体" w:hint="eastAsia"/>
          <w:bCs/>
          <w:sz w:val="24"/>
        </w:rPr>
        <w:t>号高科集团大楼</w:t>
      </w:r>
      <w:r>
        <w:rPr>
          <w:rFonts w:ascii="宋体" w:hAnsi="宋体" w:hint="eastAsia"/>
          <w:bCs/>
          <w:sz w:val="24"/>
        </w:rPr>
        <w:t>7</w:t>
      </w:r>
      <w:r>
        <w:rPr>
          <w:rFonts w:ascii="宋体" w:hAnsi="宋体" w:hint="eastAsia"/>
          <w:bCs/>
          <w:sz w:val="24"/>
        </w:rPr>
        <w:t>楼</w:t>
      </w:r>
      <w:r>
        <w:rPr>
          <w:rFonts w:ascii="宋体" w:hAnsi="宋体" w:hint="eastAsia"/>
          <w:bCs/>
          <w:sz w:val="24"/>
        </w:rPr>
        <w:t>73052</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hint="eastAsia"/>
          <w:bCs/>
          <w:sz w:val="24"/>
        </w:rPr>
        <w:t>、经营范围：一般经营项目是：从事第一类医疗器械产品及零配件、二、三类医疗器械、化妆品、隐形眼镜的批发，经营进出口业务，佣金代理（拍卖除外）及提供相关配套技术服务和技术咨询（不涉及国营贸易管理商品，涉及配额、许可证管理商品的，按国家有关规定办理申请）。</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8</w:t>
      </w:r>
      <w:r>
        <w:rPr>
          <w:rFonts w:ascii="宋体" w:hAnsi="宋体" w:hint="eastAsia"/>
          <w:bCs/>
          <w:sz w:val="24"/>
        </w:rPr>
        <w:t>、主要股东或实际控制人：达策国际医疗股份有限公司</w:t>
      </w:r>
      <w:r>
        <w:rPr>
          <w:rFonts w:ascii="宋体" w:hAnsi="宋体" w:hint="eastAsia"/>
          <w:bCs/>
          <w:sz w:val="24"/>
        </w:rPr>
        <w:t>(DACE INTERNATIONAL MEDICAL CO., LTD.)100%</w:t>
      </w:r>
      <w:r>
        <w:rPr>
          <w:rFonts w:ascii="宋体" w:hAnsi="宋体" w:hint="eastAsia"/>
          <w:bCs/>
          <w:sz w:val="24"/>
        </w:rPr>
        <w:t>控股。</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9</w:t>
      </w:r>
      <w:r>
        <w:rPr>
          <w:rFonts w:ascii="宋体" w:hAnsi="宋体" w:hint="eastAsia"/>
          <w:bCs/>
          <w:sz w:val="24"/>
        </w:rPr>
        <w:t>、近期主要财务数据：截至</w:t>
      </w:r>
      <w:r>
        <w:rPr>
          <w:rFonts w:ascii="宋体" w:hAnsi="宋体" w:hint="eastAsia"/>
          <w:bCs/>
          <w:sz w:val="24"/>
        </w:rPr>
        <w:t>2021</w:t>
      </w:r>
      <w:r>
        <w:rPr>
          <w:rFonts w:ascii="宋体" w:hAnsi="宋体" w:hint="eastAsia"/>
          <w:bCs/>
          <w:sz w:val="24"/>
        </w:rPr>
        <w:t>年</w:t>
      </w:r>
      <w:r>
        <w:rPr>
          <w:rFonts w:ascii="宋体" w:hAnsi="宋体" w:hint="eastAsia"/>
          <w:bCs/>
          <w:sz w:val="24"/>
        </w:rPr>
        <w:t>11</w:t>
      </w:r>
      <w:r>
        <w:rPr>
          <w:rFonts w:ascii="宋体" w:hAnsi="宋体" w:hint="eastAsia"/>
          <w:bCs/>
          <w:sz w:val="24"/>
        </w:rPr>
        <w:t>月</w:t>
      </w:r>
      <w:r>
        <w:rPr>
          <w:rFonts w:ascii="宋体" w:hAnsi="宋体" w:hint="eastAsia"/>
          <w:bCs/>
          <w:sz w:val="24"/>
        </w:rPr>
        <w:t>30</w:t>
      </w:r>
      <w:r>
        <w:rPr>
          <w:rFonts w:ascii="宋体" w:hAnsi="宋体" w:hint="eastAsia"/>
          <w:bCs/>
          <w:sz w:val="24"/>
        </w:rPr>
        <w:t>日，达</w:t>
      </w:r>
      <w:proofErr w:type="gramStart"/>
      <w:r>
        <w:rPr>
          <w:rFonts w:ascii="宋体" w:hAnsi="宋体" w:hint="eastAsia"/>
          <w:bCs/>
          <w:sz w:val="24"/>
        </w:rPr>
        <w:t>透医疗</w:t>
      </w:r>
      <w:proofErr w:type="gramEnd"/>
      <w:r>
        <w:rPr>
          <w:rFonts w:ascii="宋体" w:hAnsi="宋体" w:hint="eastAsia"/>
          <w:bCs/>
          <w:sz w:val="24"/>
        </w:rPr>
        <w:t>的总资产为</w:t>
      </w:r>
      <w:r>
        <w:rPr>
          <w:rFonts w:ascii="宋体" w:hAnsi="宋体" w:hint="eastAsia"/>
          <w:bCs/>
          <w:sz w:val="24"/>
        </w:rPr>
        <w:t>46,212.27</w:t>
      </w:r>
      <w:r>
        <w:rPr>
          <w:rFonts w:ascii="宋体" w:hAnsi="宋体" w:hint="eastAsia"/>
          <w:bCs/>
          <w:sz w:val="24"/>
        </w:rPr>
        <w:t>元，净资产为</w:t>
      </w:r>
      <w:r>
        <w:rPr>
          <w:rFonts w:ascii="宋体" w:hAnsi="宋体" w:hint="eastAsia"/>
          <w:bCs/>
          <w:sz w:val="24"/>
        </w:rPr>
        <w:t>-870,979.65</w:t>
      </w:r>
      <w:r>
        <w:rPr>
          <w:rFonts w:ascii="宋体" w:hAnsi="宋体" w:hint="eastAsia"/>
          <w:bCs/>
          <w:sz w:val="24"/>
        </w:rPr>
        <w:t>元；</w:t>
      </w:r>
      <w:r>
        <w:rPr>
          <w:rFonts w:ascii="宋体" w:hAnsi="宋体" w:hint="eastAsia"/>
          <w:bCs/>
          <w:sz w:val="24"/>
        </w:rPr>
        <w:t>2021</w:t>
      </w:r>
      <w:r>
        <w:rPr>
          <w:rFonts w:ascii="宋体" w:hAnsi="宋体" w:hint="eastAsia"/>
          <w:bCs/>
          <w:sz w:val="24"/>
        </w:rPr>
        <w:t>年</w:t>
      </w:r>
      <w:r>
        <w:rPr>
          <w:rFonts w:ascii="宋体" w:hAnsi="宋体" w:hint="eastAsia"/>
          <w:bCs/>
          <w:sz w:val="24"/>
        </w:rPr>
        <w:t>1-11</w:t>
      </w:r>
      <w:r>
        <w:rPr>
          <w:rFonts w:ascii="宋体" w:hAnsi="宋体" w:hint="eastAsia"/>
          <w:bCs/>
          <w:sz w:val="24"/>
        </w:rPr>
        <w:t>月净利润为</w:t>
      </w:r>
      <w:r>
        <w:rPr>
          <w:rFonts w:ascii="宋体" w:hAnsi="宋体" w:hint="eastAsia"/>
          <w:bCs/>
          <w:sz w:val="24"/>
        </w:rPr>
        <w:t>-499,331.64</w:t>
      </w:r>
      <w:r>
        <w:rPr>
          <w:rFonts w:ascii="宋体" w:hAnsi="宋体" w:hint="eastAsia"/>
          <w:bCs/>
          <w:sz w:val="24"/>
        </w:rPr>
        <w:lastRenderedPageBreak/>
        <w:t>元，营业收入为</w:t>
      </w:r>
      <w:r>
        <w:rPr>
          <w:rFonts w:ascii="宋体" w:hAnsi="宋体" w:hint="eastAsia"/>
          <w:bCs/>
          <w:sz w:val="24"/>
        </w:rPr>
        <w:t>0</w:t>
      </w:r>
      <w:r>
        <w:rPr>
          <w:rFonts w:ascii="宋体" w:hAnsi="宋体" w:hint="eastAsia"/>
          <w:bCs/>
          <w:sz w:val="24"/>
        </w:rPr>
        <w:t>元（未经审计）。</w:t>
      </w:r>
    </w:p>
    <w:p w:rsidR="00A2217D" w:rsidRDefault="00A2217D">
      <w:pPr>
        <w:tabs>
          <w:tab w:val="left" w:pos="540"/>
          <w:tab w:val="left" w:pos="900"/>
        </w:tabs>
        <w:adjustRightInd w:val="0"/>
        <w:snapToGrid w:val="0"/>
        <w:spacing w:line="360" w:lineRule="auto"/>
        <w:ind w:firstLineChars="200" w:firstLine="480"/>
        <w:rPr>
          <w:rFonts w:ascii="宋体" w:hAnsi="宋体"/>
          <w:bCs/>
          <w:sz w:val="24"/>
        </w:rPr>
      </w:pP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四、《股权重组协议》的主要内容</w:t>
      </w:r>
    </w:p>
    <w:p w:rsidR="00A2217D" w:rsidRDefault="00EA1149">
      <w:pPr>
        <w:pStyle w:val="a6"/>
        <w:snapToGrid w:val="0"/>
        <w:spacing w:before="0" w:beforeAutospacing="0" w:after="240" w:afterAutospacing="0" w:line="360" w:lineRule="auto"/>
        <w:ind w:firstLineChars="200" w:firstLine="482"/>
        <w:rPr>
          <w:rFonts w:cs="Times New Roman"/>
          <w:b/>
          <w:bCs/>
          <w:kern w:val="2"/>
        </w:rPr>
      </w:pPr>
      <w:r>
        <w:rPr>
          <w:rFonts w:cs="Times New Roman" w:hint="eastAsia"/>
          <w:b/>
          <w:bCs/>
          <w:kern w:val="2"/>
        </w:rPr>
        <w:t>（一）</w:t>
      </w:r>
      <w:r>
        <w:rPr>
          <w:rFonts w:cs="Times New Roman"/>
          <w:b/>
          <w:bCs/>
          <w:kern w:val="2"/>
        </w:rPr>
        <w:t>鉴于：</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ab/>
      </w:r>
      <w:proofErr w:type="gramStart"/>
      <w:r>
        <w:rPr>
          <w:rFonts w:ascii="宋体" w:hAnsi="宋体" w:hint="eastAsia"/>
          <w:bCs/>
          <w:sz w:val="24"/>
        </w:rPr>
        <w:t>乙方现</w:t>
      </w:r>
      <w:proofErr w:type="gramEnd"/>
      <w:r>
        <w:rPr>
          <w:rFonts w:ascii="宋体" w:hAnsi="宋体" w:hint="eastAsia"/>
          <w:bCs/>
          <w:sz w:val="24"/>
        </w:rPr>
        <w:t>为目标公司（即：丙方）之股东，持有目标公司</w:t>
      </w:r>
      <w:r>
        <w:rPr>
          <w:rFonts w:ascii="宋体" w:hAnsi="宋体" w:hint="eastAsia"/>
          <w:bCs/>
          <w:sz w:val="24"/>
        </w:rPr>
        <w:t>100%</w:t>
      </w:r>
      <w:r>
        <w:rPr>
          <w:rFonts w:ascii="宋体" w:hAnsi="宋体" w:hint="eastAsia"/>
          <w:bCs/>
          <w:sz w:val="24"/>
        </w:rPr>
        <w:t>的股权，且至本协议签署日，按相关法律、法规及目标公司《章程》之规定，乙方合法拥有作为目标公司股东的完整权利，所持股权不存在质押和其他形式的权利限制，不存在潜在的股权纠纷及其他瑕疵，不存在或有事项。</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w:t>
      </w:r>
      <w:r>
        <w:rPr>
          <w:rFonts w:ascii="宋体" w:hAnsi="宋体" w:hint="eastAsia"/>
          <w:bCs/>
          <w:sz w:val="24"/>
        </w:rPr>
        <w:tab/>
      </w:r>
      <w:r>
        <w:rPr>
          <w:rFonts w:ascii="宋体" w:hAnsi="宋体" w:hint="eastAsia"/>
          <w:bCs/>
          <w:sz w:val="24"/>
        </w:rPr>
        <w:t>乙方目前享有韩国公司</w:t>
      </w:r>
      <w:proofErr w:type="spellStart"/>
      <w:r>
        <w:rPr>
          <w:rFonts w:ascii="宋体" w:hAnsi="宋体" w:hint="eastAsia"/>
          <w:bCs/>
          <w:sz w:val="24"/>
        </w:rPr>
        <w:t>Regen</w:t>
      </w:r>
      <w:proofErr w:type="spellEnd"/>
      <w:r>
        <w:rPr>
          <w:rFonts w:ascii="宋体" w:hAnsi="宋体" w:hint="eastAsia"/>
          <w:bCs/>
          <w:sz w:val="24"/>
        </w:rPr>
        <w:t xml:space="preserve"> </w:t>
      </w:r>
      <w:proofErr w:type="spellStart"/>
      <w:r>
        <w:rPr>
          <w:rFonts w:ascii="宋体" w:hAnsi="宋体" w:hint="eastAsia"/>
          <w:bCs/>
          <w:sz w:val="24"/>
        </w:rPr>
        <w:t>Biotech,Inc</w:t>
      </w:r>
      <w:proofErr w:type="spellEnd"/>
      <w:r>
        <w:rPr>
          <w:rFonts w:ascii="宋体" w:hAnsi="宋体" w:hint="eastAsia"/>
          <w:bCs/>
          <w:sz w:val="24"/>
        </w:rPr>
        <w:t>产品</w:t>
      </w:r>
      <w:proofErr w:type="spellStart"/>
      <w:r>
        <w:rPr>
          <w:rFonts w:ascii="宋体" w:hAnsi="宋体" w:hint="eastAsia"/>
          <w:bCs/>
          <w:sz w:val="24"/>
        </w:rPr>
        <w:t>AestheFill</w:t>
      </w:r>
      <w:proofErr w:type="spellEnd"/>
      <w:r>
        <w:rPr>
          <w:rFonts w:ascii="宋体" w:hAnsi="宋体" w:hint="eastAsia"/>
          <w:bCs/>
          <w:sz w:val="24"/>
        </w:rPr>
        <w:t>（中文名：</w:t>
      </w:r>
      <w:proofErr w:type="gramStart"/>
      <w:r>
        <w:rPr>
          <w:rFonts w:ascii="宋体" w:hAnsi="宋体" w:hint="eastAsia"/>
          <w:bCs/>
          <w:sz w:val="24"/>
        </w:rPr>
        <w:t>爱塑美</w:t>
      </w:r>
      <w:proofErr w:type="gramEnd"/>
      <w:r>
        <w:rPr>
          <w:rFonts w:ascii="宋体" w:hAnsi="宋体" w:hint="eastAsia"/>
          <w:bCs/>
          <w:sz w:val="24"/>
        </w:rPr>
        <w:t>，一种聚双旋乳酸童颜针）在中国大陆地区的独家销售代理权；乙方已经将上述代理权授予丙方，由丙方向国家药品监督管理局（</w:t>
      </w:r>
      <w:r>
        <w:rPr>
          <w:rFonts w:ascii="宋体" w:hAnsi="宋体" w:hint="eastAsia"/>
          <w:bCs/>
          <w:sz w:val="24"/>
        </w:rPr>
        <w:t>NMPA</w:t>
      </w:r>
      <w:r>
        <w:rPr>
          <w:rFonts w:ascii="宋体" w:hAnsi="宋体" w:hint="eastAsia"/>
          <w:bCs/>
          <w:sz w:val="24"/>
        </w:rPr>
        <w:t>）申请批准上市。</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Cs/>
          <w:sz w:val="24"/>
        </w:rPr>
        <w:tab/>
      </w:r>
      <w:proofErr w:type="spellStart"/>
      <w:r>
        <w:rPr>
          <w:rFonts w:ascii="宋体" w:hAnsi="宋体" w:hint="eastAsia"/>
          <w:bCs/>
          <w:sz w:val="24"/>
        </w:rPr>
        <w:t>Aesthe</w:t>
      </w:r>
      <w:r>
        <w:rPr>
          <w:rFonts w:ascii="宋体" w:hAnsi="宋体" w:hint="eastAsia"/>
          <w:bCs/>
          <w:sz w:val="24"/>
        </w:rPr>
        <w:t>Fill</w:t>
      </w:r>
      <w:proofErr w:type="spellEnd"/>
      <w:r>
        <w:rPr>
          <w:rFonts w:ascii="宋体" w:hAnsi="宋体" w:hint="eastAsia"/>
          <w:bCs/>
          <w:sz w:val="24"/>
        </w:rPr>
        <w:t>产品已由丙方在中国大陆地区开展了“评价聚</w:t>
      </w:r>
      <w:r>
        <w:rPr>
          <w:rFonts w:ascii="宋体" w:hAnsi="宋体" w:hint="eastAsia"/>
          <w:bCs/>
          <w:sz w:val="24"/>
        </w:rPr>
        <w:t>-</w:t>
      </w:r>
      <w:r>
        <w:rPr>
          <w:rFonts w:ascii="宋体" w:hAnsi="宋体" w:hint="eastAsia"/>
          <w:bCs/>
          <w:sz w:val="24"/>
        </w:rPr>
        <w:t>左右旋</w:t>
      </w:r>
      <w:r>
        <w:rPr>
          <w:rFonts w:ascii="宋体" w:hAnsi="宋体" w:hint="eastAsia"/>
          <w:bCs/>
          <w:sz w:val="24"/>
        </w:rPr>
        <w:t>-</w:t>
      </w:r>
      <w:r>
        <w:rPr>
          <w:rFonts w:ascii="宋体" w:hAnsi="宋体" w:hint="eastAsia"/>
          <w:bCs/>
          <w:sz w:val="24"/>
        </w:rPr>
        <w:t>乳酸与透明质酸钠凝胶用于改善鼻唇沟皱纹的有效性和安全性的随机、评价者盲法、阳性对照、多中心临床研究”，该项研究为丙方拟向中国国家药监局提交上市许可所开展的注册临床研究，目前受试者已全部出组，项目处在数据汇总和预统计分析阶段。</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w:t>
      </w:r>
      <w:r>
        <w:rPr>
          <w:rFonts w:ascii="宋体" w:hAnsi="宋体" w:hint="eastAsia"/>
          <w:bCs/>
          <w:sz w:val="24"/>
        </w:rPr>
        <w:tab/>
      </w:r>
      <w:r>
        <w:rPr>
          <w:rFonts w:ascii="宋体" w:hAnsi="宋体" w:hint="eastAsia"/>
          <w:bCs/>
          <w:sz w:val="24"/>
        </w:rPr>
        <w:t>基于</w:t>
      </w:r>
      <w:proofErr w:type="spellStart"/>
      <w:r>
        <w:rPr>
          <w:rFonts w:ascii="宋体" w:hAnsi="宋体" w:hint="eastAsia"/>
          <w:bCs/>
          <w:sz w:val="24"/>
        </w:rPr>
        <w:t>AestheFill</w:t>
      </w:r>
      <w:proofErr w:type="spellEnd"/>
      <w:r>
        <w:rPr>
          <w:rFonts w:ascii="宋体" w:hAnsi="宋体" w:hint="eastAsia"/>
          <w:bCs/>
          <w:sz w:val="24"/>
        </w:rPr>
        <w:t>产品的临床研究进展和未来前景，乙方和丙方同意与甲方开展合作，由甲方对目标公司进行股权重组。</w:t>
      </w: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（二）本次股权重组</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2.1</w:t>
      </w:r>
      <w:r>
        <w:rPr>
          <w:rFonts w:ascii="宋体" w:hAnsi="宋体" w:hint="eastAsia"/>
          <w:bCs/>
          <w:sz w:val="24"/>
        </w:rPr>
        <w:t>、</w:t>
      </w:r>
      <w:r>
        <w:rPr>
          <w:rFonts w:ascii="宋体" w:hAnsi="宋体" w:hint="eastAsia"/>
          <w:bCs/>
          <w:sz w:val="24"/>
        </w:rPr>
        <w:tab/>
      </w:r>
      <w:r>
        <w:rPr>
          <w:rFonts w:ascii="宋体" w:hAnsi="宋体" w:hint="eastAsia"/>
          <w:bCs/>
          <w:sz w:val="24"/>
        </w:rPr>
        <w:t>各方一致同意甲方通过股权转让及增资的方式对丙方进行股权重组。</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、各方一</w:t>
      </w:r>
      <w:r>
        <w:rPr>
          <w:rFonts w:ascii="宋体" w:hAnsi="宋体" w:hint="eastAsia"/>
          <w:bCs/>
          <w:sz w:val="24"/>
        </w:rPr>
        <w:t>致同意，股权重组的具体情况如下：</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2.2.1</w:t>
      </w:r>
      <w:r>
        <w:rPr>
          <w:rFonts w:ascii="宋体" w:hAnsi="宋体" w:hint="eastAsia"/>
          <w:bCs/>
          <w:sz w:val="24"/>
        </w:rPr>
        <w:t>、投资前提条件</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）丙方获得产品</w:t>
      </w:r>
      <w:proofErr w:type="spellStart"/>
      <w:r>
        <w:rPr>
          <w:rFonts w:ascii="宋体" w:hAnsi="宋体" w:hint="eastAsia"/>
          <w:bCs/>
          <w:sz w:val="24"/>
        </w:rPr>
        <w:t>AestheFill</w:t>
      </w:r>
      <w:proofErr w:type="spellEnd"/>
      <w:r>
        <w:rPr>
          <w:rFonts w:ascii="宋体" w:hAnsi="宋体" w:hint="eastAsia"/>
          <w:bCs/>
          <w:sz w:val="24"/>
        </w:rPr>
        <w:t>在中国境内的不可撤销的独家代理权（独家代理权时间不少于</w:t>
      </w:r>
      <w:r>
        <w:rPr>
          <w:rFonts w:ascii="宋体" w:hAnsi="宋体" w:hint="eastAsia"/>
          <w:bCs/>
          <w:sz w:val="24"/>
        </w:rPr>
        <w:t>10</w:t>
      </w:r>
      <w:r>
        <w:rPr>
          <w:rFonts w:ascii="宋体" w:hAnsi="宋体" w:hint="eastAsia"/>
          <w:bCs/>
          <w:sz w:val="24"/>
        </w:rPr>
        <w:t>年，自本协议签约之日起算），代理协议内容需经韩国</w:t>
      </w:r>
      <w:proofErr w:type="spellStart"/>
      <w:r>
        <w:rPr>
          <w:rFonts w:ascii="宋体" w:hAnsi="宋体" w:hint="eastAsia"/>
          <w:bCs/>
          <w:sz w:val="24"/>
        </w:rPr>
        <w:t>Regen</w:t>
      </w:r>
      <w:proofErr w:type="spellEnd"/>
      <w:r>
        <w:rPr>
          <w:rFonts w:ascii="宋体" w:hAnsi="宋体" w:hint="eastAsia"/>
          <w:bCs/>
          <w:sz w:val="24"/>
        </w:rPr>
        <w:t xml:space="preserve"> </w:t>
      </w:r>
      <w:proofErr w:type="spellStart"/>
      <w:r>
        <w:rPr>
          <w:rFonts w:ascii="宋体" w:hAnsi="宋体" w:hint="eastAsia"/>
          <w:bCs/>
          <w:sz w:val="24"/>
        </w:rPr>
        <w:t>Biotech,Inc</w:t>
      </w:r>
      <w:proofErr w:type="spellEnd"/>
      <w:r>
        <w:rPr>
          <w:rFonts w:ascii="宋体" w:hAnsi="宋体" w:hint="eastAsia"/>
          <w:bCs/>
          <w:sz w:val="24"/>
        </w:rPr>
        <w:t>同意及甲方认可；</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）乙方承诺在丙方获得独家代理权后，乙方不得再以任何形式在中国境内从事与产品</w:t>
      </w:r>
      <w:proofErr w:type="spellStart"/>
      <w:r>
        <w:rPr>
          <w:rFonts w:ascii="宋体" w:hAnsi="宋体" w:hint="eastAsia"/>
          <w:bCs/>
          <w:sz w:val="24"/>
        </w:rPr>
        <w:t>AestheFill</w:t>
      </w:r>
      <w:proofErr w:type="spellEnd"/>
      <w:r>
        <w:rPr>
          <w:rFonts w:ascii="宋体" w:hAnsi="宋体" w:hint="eastAsia"/>
          <w:bCs/>
          <w:sz w:val="24"/>
        </w:rPr>
        <w:t>相关的经营和贸易；</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）各方就本次股权获得各自内部必要的批准或同意。</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2.2.2</w:t>
      </w:r>
      <w:r>
        <w:rPr>
          <w:rFonts w:ascii="宋体" w:hAnsi="宋体" w:hint="eastAsia"/>
          <w:bCs/>
          <w:sz w:val="24"/>
        </w:rPr>
        <w:t>、投资方式：甲方通过增资</w:t>
      </w:r>
      <w:r>
        <w:rPr>
          <w:rFonts w:ascii="宋体" w:hAnsi="宋体" w:hint="eastAsia"/>
          <w:bCs/>
          <w:sz w:val="24"/>
        </w:rPr>
        <w:t>+</w:t>
      </w:r>
      <w:r>
        <w:rPr>
          <w:rFonts w:ascii="宋体" w:hAnsi="宋体" w:hint="eastAsia"/>
          <w:bCs/>
          <w:sz w:val="24"/>
        </w:rPr>
        <w:t>股权转让的方式，共计投入人民币</w:t>
      </w:r>
      <w:r>
        <w:rPr>
          <w:rFonts w:ascii="宋体" w:hAnsi="宋体" w:hint="eastAsia"/>
          <w:bCs/>
          <w:sz w:val="24"/>
        </w:rPr>
        <w:t>16600</w:t>
      </w:r>
      <w:r>
        <w:rPr>
          <w:rFonts w:ascii="宋体" w:hAnsi="宋体" w:hint="eastAsia"/>
          <w:bCs/>
          <w:sz w:val="24"/>
        </w:rPr>
        <w:lastRenderedPageBreak/>
        <w:t>万元，取得</w:t>
      </w:r>
      <w:r>
        <w:rPr>
          <w:rFonts w:ascii="宋体" w:hAnsi="宋体" w:hint="eastAsia"/>
          <w:bCs/>
          <w:sz w:val="24"/>
        </w:rPr>
        <w:t>丙方</w:t>
      </w:r>
      <w:r>
        <w:rPr>
          <w:rFonts w:ascii="宋体" w:hAnsi="宋体" w:hint="eastAsia"/>
          <w:bCs/>
          <w:sz w:val="24"/>
        </w:rPr>
        <w:t>51%</w:t>
      </w:r>
      <w:r>
        <w:rPr>
          <w:rFonts w:ascii="宋体" w:hAnsi="宋体" w:hint="eastAsia"/>
          <w:bCs/>
          <w:sz w:val="24"/>
        </w:rPr>
        <w:t>的股权。其中以增资方</w:t>
      </w:r>
      <w:proofErr w:type="gramStart"/>
      <w:r>
        <w:rPr>
          <w:rFonts w:ascii="宋体" w:hAnsi="宋体" w:hint="eastAsia"/>
          <w:bCs/>
          <w:sz w:val="24"/>
        </w:rPr>
        <w:t>式投入</w:t>
      </w:r>
      <w:proofErr w:type="gramEnd"/>
      <w:r>
        <w:rPr>
          <w:rFonts w:ascii="宋体" w:hAnsi="宋体" w:hint="eastAsia"/>
          <w:bCs/>
          <w:sz w:val="24"/>
        </w:rPr>
        <w:t>人民币</w:t>
      </w:r>
      <w:r>
        <w:rPr>
          <w:rFonts w:ascii="宋体" w:hAnsi="宋体" w:hint="eastAsia"/>
          <w:bCs/>
          <w:sz w:val="24"/>
        </w:rPr>
        <w:t>9000</w:t>
      </w:r>
      <w:r>
        <w:rPr>
          <w:rFonts w:ascii="宋体" w:hAnsi="宋体" w:hint="eastAsia"/>
          <w:bCs/>
          <w:sz w:val="24"/>
        </w:rPr>
        <w:t>万元，股权转让方式投入人民币</w:t>
      </w:r>
      <w:r>
        <w:rPr>
          <w:rFonts w:ascii="宋体" w:hAnsi="宋体" w:hint="eastAsia"/>
          <w:bCs/>
          <w:sz w:val="24"/>
        </w:rPr>
        <w:t>7600</w:t>
      </w:r>
      <w:r>
        <w:rPr>
          <w:rFonts w:ascii="宋体" w:hAnsi="宋体" w:hint="eastAsia"/>
          <w:bCs/>
          <w:sz w:val="24"/>
        </w:rPr>
        <w:t>万元（支付对象为乙方）；本协议签订后，甲方将首笔款项支付至甲乙双方共同设置的监管账户后，各方配合完成丙方</w:t>
      </w:r>
      <w:r>
        <w:rPr>
          <w:rFonts w:ascii="宋体" w:hAnsi="宋体" w:hint="eastAsia"/>
          <w:bCs/>
          <w:sz w:val="24"/>
        </w:rPr>
        <w:t>51%</w:t>
      </w:r>
      <w:r>
        <w:rPr>
          <w:rFonts w:ascii="宋体" w:hAnsi="宋体" w:hint="eastAsia"/>
          <w:bCs/>
          <w:sz w:val="24"/>
        </w:rPr>
        <w:t>股权的工商登记变更事宜。</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重组后，丙方注册资本变更为</w:t>
      </w:r>
      <w:r>
        <w:rPr>
          <w:rFonts w:ascii="宋体" w:hAnsi="宋体" w:hint="eastAsia"/>
          <w:bCs/>
          <w:sz w:val="24"/>
        </w:rPr>
        <w:t>138.2194</w:t>
      </w:r>
      <w:r>
        <w:rPr>
          <w:rFonts w:ascii="宋体" w:hAnsi="宋体" w:hint="eastAsia"/>
          <w:bCs/>
          <w:sz w:val="24"/>
        </w:rPr>
        <w:t>万美元，其中甲方出资额为</w:t>
      </w:r>
      <w:r>
        <w:rPr>
          <w:rFonts w:ascii="宋体" w:hAnsi="宋体" w:hint="eastAsia"/>
          <w:bCs/>
          <w:sz w:val="24"/>
        </w:rPr>
        <w:t>70.4936</w:t>
      </w:r>
      <w:r>
        <w:rPr>
          <w:rFonts w:ascii="宋体" w:hAnsi="宋体" w:hint="eastAsia"/>
          <w:bCs/>
          <w:sz w:val="24"/>
        </w:rPr>
        <w:t>万美元，占丙方注册资本的</w:t>
      </w:r>
      <w:r>
        <w:rPr>
          <w:rFonts w:ascii="宋体" w:hAnsi="宋体" w:hint="eastAsia"/>
          <w:bCs/>
          <w:sz w:val="24"/>
        </w:rPr>
        <w:t>51%</w:t>
      </w:r>
      <w:r>
        <w:rPr>
          <w:rFonts w:ascii="宋体" w:hAnsi="宋体" w:hint="eastAsia"/>
          <w:bCs/>
          <w:sz w:val="24"/>
        </w:rPr>
        <w:t>，乙方出资额为</w:t>
      </w:r>
      <w:r>
        <w:rPr>
          <w:rFonts w:ascii="宋体" w:hAnsi="宋体" w:hint="eastAsia"/>
          <w:bCs/>
          <w:sz w:val="24"/>
        </w:rPr>
        <w:t>67.7258</w:t>
      </w:r>
      <w:r>
        <w:rPr>
          <w:rFonts w:ascii="宋体" w:hAnsi="宋体" w:hint="eastAsia"/>
          <w:bCs/>
          <w:sz w:val="24"/>
        </w:rPr>
        <w:t>万美元，占丙方注册资本的</w:t>
      </w:r>
      <w:r>
        <w:rPr>
          <w:rFonts w:ascii="宋体" w:hAnsi="宋体" w:hint="eastAsia"/>
          <w:bCs/>
          <w:sz w:val="24"/>
        </w:rPr>
        <w:t>49%</w:t>
      </w:r>
      <w:r>
        <w:rPr>
          <w:rFonts w:ascii="宋体" w:hAnsi="宋体" w:hint="eastAsia"/>
          <w:bCs/>
          <w:sz w:val="24"/>
        </w:rPr>
        <w:t>。（即乙方向甲方转让</w:t>
      </w:r>
      <w:r>
        <w:rPr>
          <w:rFonts w:ascii="宋体" w:hAnsi="宋体" w:hint="eastAsia"/>
          <w:bCs/>
          <w:sz w:val="24"/>
        </w:rPr>
        <w:t>32.2742</w:t>
      </w:r>
      <w:r>
        <w:rPr>
          <w:rFonts w:ascii="宋体" w:hAnsi="宋体" w:hint="eastAsia"/>
          <w:bCs/>
          <w:sz w:val="24"/>
        </w:rPr>
        <w:t>万美元的股权，甲方增资</w:t>
      </w:r>
      <w:r>
        <w:rPr>
          <w:rFonts w:ascii="宋体" w:hAnsi="宋体" w:hint="eastAsia"/>
          <w:bCs/>
          <w:sz w:val="24"/>
        </w:rPr>
        <w:t>38.2194</w:t>
      </w:r>
      <w:r>
        <w:rPr>
          <w:rFonts w:ascii="宋体" w:hAnsi="宋体" w:hint="eastAsia"/>
          <w:bCs/>
          <w:sz w:val="24"/>
        </w:rPr>
        <w:t>万美元，甲方支付的增资款超过</w:t>
      </w:r>
      <w:r>
        <w:rPr>
          <w:rFonts w:ascii="宋体" w:hAnsi="宋体" w:hint="eastAsia"/>
          <w:bCs/>
          <w:sz w:val="24"/>
        </w:rPr>
        <w:t>38.2194</w:t>
      </w:r>
      <w:r>
        <w:rPr>
          <w:rFonts w:ascii="宋体" w:hAnsi="宋体" w:hint="eastAsia"/>
          <w:bCs/>
          <w:sz w:val="24"/>
        </w:rPr>
        <w:t>万美元部分</w:t>
      </w:r>
      <w:r>
        <w:rPr>
          <w:rFonts w:ascii="宋体" w:hAnsi="宋体" w:hint="eastAsia"/>
          <w:bCs/>
          <w:sz w:val="24"/>
        </w:rPr>
        <w:t>计入资本公积）。</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2.2.3</w:t>
      </w:r>
      <w:r>
        <w:rPr>
          <w:rFonts w:ascii="宋体" w:hAnsi="宋体" w:hint="eastAsia"/>
          <w:bCs/>
          <w:sz w:val="24"/>
        </w:rPr>
        <w:t>、投资款支付进度</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）本协议生效后十日内，甲方支付增资款人民币</w:t>
      </w:r>
      <w:r>
        <w:rPr>
          <w:rFonts w:ascii="宋体" w:hAnsi="宋体" w:hint="eastAsia"/>
          <w:bCs/>
          <w:sz w:val="24"/>
        </w:rPr>
        <w:t>3,000</w:t>
      </w:r>
      <w:r>
        <w:rPr>
          <w:rFonts w:ascii="宋体" w:hAnsi="宋体" w:hint="eastAsia"/>
          <w:bCs/>
          <w:sz w:val="24"/>
        </w:rPr>
        <w:t>万</w:t>
      </w:r>
      <w:r>
        <w:rPr>
          <w:rFonts w:ascii="宋体" w:hAnsi="宋体" w:hint="eastAsia"/>
          <w:bCs/>
          <w:sz w:val="24"/>
        </w:rPr>
        <w:t>(</w:t>
      </w:r>
      <w:r>
        <w:rPr>
          <w:rFonts w:ascii="宋体" w:hAnsi="宋体" w:hint="eastAsia"/>
          <w:bCs/>
          <w:sz w:val="24"/>
        </w:rPr>
        <w:t>其中</w:t>
      </w:r>
      <w:r>
        <w:rPr>
          <w:rFonts w:ascii="宋体" w:hAnsi="宋体" w:hint="eastAsia"/>
          <w:bCs/>
          <w:sz w:val="24"/>
        </w:rPr>
        <w:t>2400</w:t>
      </w:r>
      <w:r>
        <w:rPr>
          <w:rFonts w:ascii="宋体" w:hAnsi="宋体" w:hint="eastAsia"/>
          <w:bCs/>
          <w:sz w:val="24"/>
        </w:rPr>
        <w:t>万元用于购买</w:t>
      </w:r>
      <w:proofErr w:type="spellStart"/>
      <w:r>
        <w:rPr>
          <w:rFonts w:ascii="宋体" w:hAnsi="宋体" w:hint="eastAsia"/>
          <w:bCs/>
          <w:sz w:val="24"/>
        </w:rPr>
        <w:t>AestheFill</w:t>
      </w:r>
      <w:proofErr w:type="spellEnd"/>
      <w:r>
        <w:rPr>
          <w:rFonts w:ascii="宋体" w:hAnsi="宋体" w:hint="eastAsia"/>
          <w:bCs/>
          <w:sz w:val="24"/>
        </w:rPr>
        <w:t>代理权</w:t>
      </w:r>
      <w:r>
        <w:rPr>
          <w:rFonts w:ascii="宋体" w:hAnsi="宋体" w:hint="eastAsia"/>
          <w:bCs/>
          <w:sz w:val="24"/>
        </w:rPr>
        <w:t>)</w:t>
      </w:r>
      <w:r>
        <w:rPr>
          <w:rFonts w:ascii="宋体" w:hAnsi="宋体" w:hint="eastAsia"/>
          <w:bCs/>
          <w:sz w:val="24"/>
        </w:rPr>
        <w:t>，甲方持股比例</w:t>
      </w:r>
      <w:r>
        <w:rPr>
          <w:rFonts w:ascii="宋体" w:hAnsi="宋体" w:hint="eastAsia"/>
          <w:bCs/>
          <w:sz w:val="24"/>
        </w:rPr>
        <w:t>51%</w:t>
      </w:r>
      <w:r>
        <w:rPr>
          <w:rFonts w:ascii="宋体" w:hAnsi="宋体" w:hint="eastAsia"/>
          <w:bCs/>
          <w:sz w:val="24"/>
        </w:rPr>
        <w:t>，各方配合完成工商变更事宜；增资款中</w:t>
      </w:r>
      <w:r>
        <w:rPr>
          <w:rFonts w:ascii="宋体" w:hAnsi="宋体" w:hint="eastAsia"/>
          <w:bCs/>
          <w:sz w:val="24"/>
        </w:rPr>
        <w:t>12.7398</w:t>
      </w:r>
      <w:r>
        <w:rPr>
          <w:rFonts w:ascii="宋体" w:hAnsi="宋体" w:hint="eastAsia"/>
          <w:bCs/>
          <w:sz w:val="24"/>
        </w:rPr>
        <w:t>万美元计入实收资本，其余计入资本公积。</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w:t>
      </w:r>
      <w:r>
        <w:rPr>
          <w:rFonts w:ascii="宋体" w:hAnsi="宋体" w:hint="eastAsia"/>
          <w:bCs/>
          <w:sz w:val="24"/>
        </w:rPr>
        <w:t>NMPA</w:t>
      </w:r>
      <w:r>
        <w:rPr>
          <w:rFonts w:ascii="宋体" w:hAnsi="宋体" w:hint="eastAsia"/>
          <w:bCs/>
          <w:sz w:val="24"/>
        </w:rPr>
        <w:t>获批之日起十日内甲方完成对丙方的部分认缴增资款及股权转让款支付，甲方支付增资款人民币</w:t>
      </w:r>
      <w:r>
        <w:rPr>
          <w:rFonts w:ascii="宋体" w:hAnsi="宋体" w:hint="eastAsia"/>
          <w:bCs/>
          <w:sz w:val="24"/>
        </w:rPr>
        <w:t>4200</w:t>
      </w:r>
      <w:r>
        <w:rPr>
          <w:rFonts w:ascii="宋体" w:hAnsi="宋体" w:hint="eastAsia"/>
          <w:bCs/>
          <w:sz w:val="24"/>
        </w:rPr>
        <w:t>万元（其中</w:t>
      </w:r>
      <w:r>
        <w:rPr>
          <w:rFonts w:ascii="宋体" w:hAnsi="宋体" w:hint="eastAsia"/>
          <w:bCs/>
          <w:sz w:val="24"/>
        </w:rPr>
        <w:t>17.83572</w:t>
      </w:r>
      <w:r>
        <w:rPr>
          <w:rFonts w:ascii="宋体" w:hAnsi="宋体" w:hint="eastAsia"/>
          <w:bCs/>
          <w:sz w:val="24"/>
        </w:rPr>
        <w:t>万美元计入实收资本，其余计入资本公积）及股权转让款人民币</w:t>
      </w:r>
      <w:r>
        <w:rPr>
          <w:rFonts w:ascii="宋体" w:hAnsi="宋体" w:hint="eastAsia"/>
          <w:bCs/>
          <w:sz w:val="24"/>
        </w:rPr>
        <w:t>5320</w:t>
      </w:r>
      <w:r>
        <w:rPr>
          <w:rFonts w:ascii="宋体" w:hAnsi="宋体" w:hint="eastAsia"/>
          <w:bCs/>
          <w:sz w:val="24"/>
        </w:rPr>
        <w:t>万元。</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）自</w:t>
      </w:r>
      <w:r>
        <w:rPr>
          <w:rFonts w:ascii="宋体" w:hAnsi="宋体" w:hint="eastAsia"/>
          <w:bCs/>
          <w:sz w:val="24"/>
        </w:rPr>
        <w:t>NMPA</w:t>
      </w:r>
      <w:r>
        <w:rPr>
          <w:rFonts w:ascii="宋体" w:hAnsi="宋体" w:hint="eastAsia"/>
          <w:bCs/>
          <w:sz w:val="24"/>
        </w:rPr>
        <w:t>获批后，丙方累计销售数量</w:t>
      </w:r>
      <w:r>
        <w:rPr>
          <w:rFonts w:ascii="宋体" w:hAnsi="宋体" w:hint="eastAsia"/>
          <w:bCs/>
          <w:sz w:val="24"/>
        </w:rPr>
        <w:t>达到两万支后十日内，甲方支付增资款人民币</w:t>
      </w:r>
      <w:r>
        <w:rPr>
          <w:rFonts w:ascii="宋体" w:hAnsi="宋体" w:hint="eastAsia"/>
          <w:bCs/>
          <w:sz w:val="24"/>
        </w:rPr>
        <w:t>1800</w:t>
      </w:r>
      <w:r>
        <w:rPr>
          <w:rFonts w:ascii="宋体" w:hAnsi="宋体" w:hint="eastAsia"/>
          <w:bCs/>
          <w:sz w:val="24"/>
        </w:rPr>
        <w:t>万元（其中</w:t>
      </w:r>
      <w:r>
        <w:rPr>
          <w:rFonts w:ascii="宋体" w:hAnsi="宋体" w:hint="eastAsia"/>
          <w:bCs/>
          <w:sz w:val="24"/>
        </w:rPr>
        <w:t>7.64388</w:t>
      </w:r>
      <w:r>
        <w:rPr>
          <w:rFonts w:ascii="宋体" w:hAnsi="宋体" w:hint="eastAsia"/>
          <w:bCs/>
          <w:sz w:val="24"/>
        </w:rPr>
        <w:t>万美元计入实收资本，其余计入资本公积）及股权转让款人民币</w:t>
      </w:r>
      <w:r>
        <w:rPr>
          <w:rFonts w:ascii="宋体" w:hAnsi="宋体" w:hint="eastAsia"/>
          <w:bCs/>
          <w:sz w:val="24"/>
        </w:rPr>
        <w:t>2280</w:t>
      </w:r>
      <w:r>
        <w:rPr>
          <w:rFonts w:ascii="宋体" w:hAnsi="宋体" w:hint="eastAsia"/>
          <w:bCs/>
          <w:sz w:val="24"/>
        </w:rPr>
        <w:t>万元。</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2.3</w:t>
      </w:r>
      <w:r>
        <w:rPr>
          <w:rFonts w:ascii="宋体" w:hAnsi="宋体" w:hint="eastAsia"/>
          <w:bCs/>
          <w:sz w:val="24"/>
        </w:rPr>
        <w:t>、投资过程中的公司治理：</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）各方同意，甲方支付首笔款项</w:t>
      </w:r>
      <w:r>
        <w:rPr>
          <w:rFonts w:ascii="宋体" w:hAnsi="宋体" w:hint="eastAsia"/>
          <w:bCs/>
          <w:sz w:val="24"/>
        </w:rPr>
        <w:t>3000</w:t>
      </w:r>
      <w:r>
        <w:rPr>
          <w:rFonts w:ascii="宋体" w:hAnsi="宋体" w:hint="eastAsia"/>
          <w:bCs/>
          <w:sz w:val="24"/>
        </w:rPr>
        <w:t>万元后：</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①丙方将设立董事会，由</w:t>
      </w:r>
      <w:r>
        <w:rPr>
          <w:rFonts w:ascii="宋体" w:hAnsi="宋体" w:hint="eastAsia"/>
          <w:bCs/>
          <w:sz w:val="24"/>
        </w:rPr>
        <w:t>3</w:t>
      </w:r>
      <w:r>
        <w:rPr>
          <w:rFonts w:ascii="宋体" w:hAnsi="宋体" w:hint="eastAsia"/>
          <w:bCs/>
          <w:sz w:val="24"/>
        </w:rPr>
        <w:t>位董事组成，甲方有权委派</w:t>
      </w:r>
      <w:r>
        <w:rPr>
          <w:rFonts w:ascii="宋体" w:hAnsi="宋体" w:hint="eastAsia"/>
          <w:bCs/>
          <w:sz w:val="24"/>
        </w:rPr>
        <w:t>1</w:t>
      </w:r>
      <w:r>
        <w:rPr>
          <w:rFonts w:ascii="宋体" w:hAnsi="宋体" w:hint="eastAsia"/>
          <w:bCs/>
          <w:sz w:val="24"/>
        </w:rPr>
        <w:t>位董事；</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②甲方有权向丙方委派财务总监，对丙方的经营活动进行日常监督，包括但不限于审核丙方的年度预决算、审阅或审计丙方的定期财务报表等，丙方应当确保其财务制度符合上市公司规范治理要求；</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③甲方作为丙方股东，享有《公司法》规定的知情权，有权查阅、复制公司章程、股东会会议记录、董事会会议决议、监事会会议决议和财务会计报告，有权要求查阅公司会计账簿。</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）各方同意，甲方支付前述</w:t>
      </w:r>
      <w:r>
        <w:rPr>
          <w:rFonts w:ascii="宋体" w:hAnsi="宋体" w:hint="eastAsia"/>
          <w:bCs/>
          <w:sz w:val="24"/>
        </w:rPr>
        <w:t>2.2.3</w:t>
      </w:r>
      <w:r>
        <w:rPr>
          <w:rFonts w:ascii="宋体" w:hAnsi="宋体" w:hint="eastAsia"/>
          <w:bCs/>
          <w:sz w:val="24"/>
        </w:rPr>
        <w:t>条款第二笔款项后：</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①甲方有权委派</w:t>
      </w:r>
      <w:r>
        <w:rPr>
          <w:rFonts w:ascii="宋体" w:hAnsi="宋体" w:hint="eastAsia"/>
          <w:bCs/>
          <w:sz w:val="24"/>
        </w:rPr>
        <w:t>2</w:t>
      </w:r>
      <w:r>
        <w:rPr>
          <w:rFonts w:ascii="宋体" w:hAnsi="宋体" w:hint="eastAsia"/>
          <w:bCs/>
          <w:sz w:val="24"/>
        </w:rPr>
        <w:t>位董事，任命董事长及法定代表人；</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②甲方有权向丙方委派人力资源总监，负责丙方的人事管理。</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lastRenderedPageBreak/>
        <w:t>③乙方有权委派</w:t>
      </w:r>
      <w:r>
        <w:rPr>
          <w:rFonts w:ascii="宋体" w:hAnsi="宋体" w:hint="eastAsia"/>
          <w:bCs/>
          <w:sz w:val="24"/>
        </w:rPr>
        <w:t>1</w:t>
      </w:r>
      <w:r>
        <w:rPr>
          <w:rFonts w:ascii="宋体" w:hAnsi="宋体" w:hint="eastAsia"/>
          <w:bCs/>
          <w:sz w:val="24"/>
        </w:rPr>
        <w:t>位董事，</w:t>
      </w:r>
      <w:r>
        <w:rPr>
          <w:rFonts w:ascii="宋体" w:hAnsi="宋体" w:hint="eastAsia"/>
          <w:bCs/>
          <w:sz w:val="24"/>
        </w:rPr>
        <w:t>1</w:t>
      </w:r>
      <w:r>
        <w:rPr>
          <w:rFonts w:ascii="宋体" w:hAnsi="宋体" w:hint="eastAsia"/>
          <w:bCs/>
          <w:sz w:val="24"/>
        </w:rPr>
        <w:t>名监事；乙方及乙方委派的董事、监事有权对丙方经营活动进行日常监督，包括但不限于审核丙方的年度预决算、审阅丙方的定期财务报表，查阅、复制公司章程、股东会会议记录、</w:t>
      </w:r>
      <w:r>
        <w:rPr>
          <w:rFonts w:ascii="宋体" w:hAnsi="宋体" w:hint="eastAsia"/>
          <w:bCs/>
          <w:sz w:val="24"/>
        </w:rPr>
        <w:t>董事会会议决议、监事会会议决议和财务会计报告，有权要求查阅公司会计账簿。</w:t>
      </w: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（三）违约责任</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3.1</w:t>
      </w:r>
      <w:r>
        <w:rPr>
          <w:rFonts w:ascii="宋体" w:hAnsi="宋体" w:hint="eastAsia"/>
          <w:bCs/>
          <w:sz w:val="24"/>
        </w:rPr>
        <w:t>、若本协议的任何一方违反或未能及时履行其本协议项下的任何义务、陈述与保证，均构成违约。任何一方违反本协议的约定，而给其他方造成损失的，应就其损失向守约方承担赔偿责任。</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3.2</w:t>
      </w:r>
      <w:r>
        <w:rPr>
          <w:rFonts w:ascii="宋体" w:hAnsi="宋体" w:hint="eastAsia"/>
          <w:bCs/>
          <w:sz w:val="24"/>
        </w:rPr>
        <w:t>、如目标公司除向投资方披露的债务之外（以目标公司向投资方提交的书面财务报表数据为准）还存在其他债务或担保的，则投资方有权以自己的名义选择要求乙方向目标公司承担该项未披露的债务或担保。</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3.3</w:t>
      </w:r>
      <w:r>
        <w:rPr>
          <w:rFonts w:ascii="宋体" w:hAnsi="宋体" w:hint="eastAsia"/>
          <w:bCs/>
          <w:sz w:val="24"/>
        </w:rPr>
        <w:t>、如目标公司向投资方提供的“医疗数据信息”存在虚假、</w:t>
      </w:r>
      <w:r>
        <w:rPr>
          <w:rFonts w:ascii="宋体" w:hAnsi="宋体" w:hint="eastAsia"/>
          <w:bCs/>
          <w:sz w:val="24"/>
        </w:rPr>
        <w:t>误导的情形，则甲方有权要求乙方连带回购其股权，回购价格</w:t>
      </w:r>
      <w:r>
        <w:rPr>
          <w:rFonts w:ascii="宋体" w:hAnsi="宋体" w:hint="eastAsia"/>
          <w:bCs/>
          <w:sz w:val="24"/>
        </w:rPr>
        <w:t>=</w:t>
      </w:r>
      <w:r>
        <w:rPr>
          <w:rFonts w:ascii="宋体" w:hAnsi="宋体" w:hint="eastAsia"/>
          <w:bCs/>
          <w:sz w:val="24"/>
        </w:rPr>
        <w:t>甲方已支付的股权转让款</w:t>
      </w:r>
      <w:r>
        <w:rPr>
          <w:rFonts w:ascii="宋体" w:hAnsi="宋体" w:hint="eastAsia"/>
          <w:bCs/>
          <w:sz w:val="24"/>
        </w:rPr>
        <w:t>+</w:t>
      </w:r>
      <w:r>
        <w:rPr>
          <w:rFonts w:ascii="宋体" w:hAnsi="宋体" w:hint="eastAsia"/>
          <w:bCs/>
          <w:sz w:val="24"/>
        </w:rPr>
        <w:t>增资款</w:t>
      </w:r>
      <w:r>
        <w:rPr>
          <w:rFonts w:ascii="宋体" w:hAnsi="宋体" w:hint="eastAsia"/>
          <w:bCs/>
          <w:sz w:val="24"/>
        </w:rPr>
        <w:t>+</w:t>
      </w:r>
      <w:r>
        <w:rPr>
          <w:rFonts w:ascii="宋体" w:hAnsi="宋体" w:hint="eastAsia"/>
          <w:bCs/>
          <w:sz w:val="24"/>
        </w:rPr>
        <w:t>资金占用成本（资金占用成本</w:t>
      </w:r>
      <w:proofErr w:type="gramStart"/>
      <w:r>
        <w:rPr>
          <w:rFonts w:ascii="宋体" w:hAnsi="宋体" w:hint="eastAsia"/>
          <w:bCs/>
          <w:sz w:val="24"/>
        </w:rPr>
        <w:t>按照万分之五</w:t>
      </w:r>
      <w:proofErr w:type="gramEnd"/>
      <w:r>
        <w:rPr>
          <w:rFonts w:ascii="宋体" w:hAnsi="宋体" w:hint="eastAsia"/>
          <w:bCs/>
          <w:sz w:val="24"/>
        </w:rPr>
        <w:t>/</w:t>
      </w:r>
      <w:r>
        <w:rPr>
          <w:rFonts w:ascii="宋体" w:hAnsi="宋体" w:hint="eastAsia"/>
          <w:bCs/>
          <w:sz w:val="24"/>
        </w:rPr>
        <w:t>日的标准，自甲方实际支付之日计算至乙方回购之日）。</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3.4</w:t>
      </w:r>
      <w:r>
        <w:rPr>
          <w:rFonts w:ascii="宋体" w:hAnsi="宋体" w:hint="eastAsia"/>
          <w:bCs/>
          <w:sz w:val="24"/>
        </w:rPr>
        <w:t>、如韩方生产方未能提供本协议</w:t>
      </w:r>
      <w:r>
        <w:rPr>
          <w:rFonts w:ascii="宋体" w:hAnsi="宋体" w:hint="eastAsia"/>
          <w:bCs/>
          <w:sz w:val="24"/>
        </w:rPr>
        <w:t>4.2</w:t>
      </w:r>
      <w:r>
        <w:rPr>
          <w:rFonts w:ascii="宋体" w:hAnsi="宋体" w:hint="eastAsia"/>
          <w:bCs/>
          <w:sz w:val="24"/>
        </w:rPr>
        <w:t>条第（</w:t>
      </w:r>
      <w:r>
        <w:rPr>
          <w:rFonts w:ascii="宋体" w:hAnsi="宋体" w:hint="eastAsia"/>
          <w:bCs/>
          <w:sz w:val="24"/>
        </w:rPr>
        <w:t>13</w:t>
      </w:r>
      <w:r>
        <w:rPr>
          <w:rFonts w:ascii="宋体" w:hAnsi="宋体" w:hint="eastAsia"/>
          <w:bCs/>
          <w:sz w:val="24"/>
        </w:rPr>
        <w:t>）款项下约定的“为符合中国国家药监局的注册申报要求与技术审评要求，按照现行版的《医疗器械注册与备案管理办法》及相关技术指导原则的规定”应当由生产方提供的技术资料、研究报告与证明性文件等，或者韩方生产方未能配合完成国家药监局提出的质量管理体系核查的，则甲方有权要求乙方连带回购其股权，</w:t>
      </w:r>
      <w:r>
        <w:rPr>
          <w:rFonts w:ascii="宋体" w:hAnsi="宋体" w:hint="eastAsia"/>
          <w:bCs/>
          <w:sz w:val="24"/>
        </w:rPr>
        <w:t>回购价格</w:t>
      </w:r>
      <w:r>
        <w:rPr>
          <w:rFonts w:ascii="宋体" w:hAnsi="宋体" w:hint="eastAsia"/>
          <w:bCs/>
          <w:sz w:val="24"/>
        </w:rPr>
        <w:t>=</w:t>
      </w:r>
      <w:r>
        <w:rPr>
          <w:rFonts w:ascii="宋体" w:hAnsi="宋体" w:hint="eastAsia"/>
          <w:bCs/>
          <w:sz w:val="24"/>
        </w:rPr>
        <w:t>甲方已支付的股权转让款</w:t>
      </w:r>
      <w:r>
        <w:rPr>
          <w:rFonts w:ascii="宋体" w:hAnsi="宋体" w:hint="eastAsia"/>
          <w:bCs/>
          <w:sz w:val="24"/>
        </w:rPr>
        <w:t>+</w:t>
      </w:r>
      <w:r>
        <w:rPr>
          <w:rFonts w:ascii="宋体" w:hAnsi="宋体" w:hint="eastAsia"/>
          <w:bCs/>
          <w:sz w:val="24"/>
        </w:rPr>
        <w:t>增资款</w:t>
      </w:r>
      <w:r>
        <w:rPr>
          <w:rFonts w:ascii="宋体" w:hAnsi="宋体" w:hint="eastAsia"/>
          <w:bCs/>
          <w:sz w:val="24"/>
        </w:rPr>
        <w:t>+</w:t>
      </w:r>
      <w:r>
        <w:rPr>
          <w:rFonts w:ascii="宋体" w:hAnsi="宋体" w:hint="eastAsia"/>
          <w:bCs/>
          <w:sz w:val="24"/>
        </w:rPr>
        <w:t>资金占用成本（资金占用成本</w:t>
      </w:r>
      <w:proofErr w:type="gramStart"/>
      <w:r>
        <w:rPr>
          <w:rFonts w:ascii="宋体" w:hAnsi="宋体" w:hint="eastAsia"/>
          <w:bCs/>
          <w:sz w:val="24"/>
        </w:rPr>
        <w:t>按照万分之五</w:t>
      </w:r>
      <w:proofErr w:type="gramEnd"/>
      <w:r>
        <w:rPr>
          <w:rFonts w:ascii="宋体" w:hAnsi="宋体" w:hint="eastAsia"/>
          <w:bCs/>
          <w:sz w:val="24"/>
        </w:rPr>
        <w:t>/</w:t>
      </w:r>
      <w:r>
        <w:rPr>
          <w:rFonts w:ascii="宋体" w:hAnsi="宋体" w:hint="eastAsia"/>
          <w:bCs/>
          <w:sz w:val="24"/>
        </w:rPr>
        <w:t>日（单利）的标准，自甲方实际支付之日计算至乙方回购之日）。</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3.5</w:t>
      </w:r>
      <w:r>
        <w:rPr>
          <w:rFonts w:ascii="宋体" w:hAnsi="宋体" w:hint="eastAsia"/>
          <w:bCs/>
          <w:sz w:val="24"/>
        </w:rPr>
        <w:t>、如投资方未能按照本协议之约定时点支付投资款，则乙方、丙方有权要求甲方立即支付款项并支付违约金（违约金</w:t>
      </w:r>
      <w:proofErr w:type="gramStart"/>
      <w:r>
        <w:rPr>
          <w:rFonts w:ascii="宋体" w:hAnsi="宋体" w:hint="eastAsia"/>
          <w:bCs/>
          <w:sz w:val="24"/>
        </w:rPr>
        <w:t>按照万分之五</w:t>
      </w:r>
      <w:proofErr w:type="gramEnd"/>
      <w:r>
        <w:rPr>
          <w:rFonts w:ascii="宋体" w:hAnsi="宋体" w:hint="eastAsia"/>
          <w:bCs/>
          <w:sz w:val="24"/>
        </w:rPr>
        <w:t>/</w:t>
      </w:r>
      <w:r>
        <w:rPr>
          <w:rFonts w:ascii="宋体" w:hAnsi="宋体" w:hint="eastAsia"/>
          <w:bCs/>
          <w:sz w:val="24"/>
        </w:rPr>
        <w:t>日的标准，自甲方应当支付之日计算至甲方实际支付之日）。逾期付款超过</w:t>
      </w:r>
      <w:r>
        <w:rPr>
          <w:rFonts w:ascii="宋体" w:hAnsi="宋体" w:hint="eastAsia"/>
          <w:bCs/>
          <w:sz w:val="24"/>
        </w:rPr>
        <w:t>60</w:t>
      </w:r>
      <w:r>
        <w:rPr>
          <w:rFonts w:ascii="宋体" w:hAnsi="宋体" w:hint="eastAsia"/>
          <w:bCs/>
          <w:sz w:val="24"/>
        </w:rPr>
        <w:t>日，乙方、丙方有权单方解除合同，解除合同</w:t>
      </w:r>
      <w:proofErr w:type="gramStart"/>
      <w:r>
        <w:rPr>
          <w:rFonts w:ascii="宋体" w:hAnsi="宋体" w:hint="eastAsia"/>
          <w:bCs/>
          <w:sz w:val="24"/>
        </w:rPr>
        <w:t>不</w:t>
      </w:r>
      <w:proofErr w:type="gramEnd"/>
      <w:r>
        <w:rPr>
          <w:rFonts w:ascii="宋体" w:hAnsi="宋体" w:hint="eastAsia"/>
          <w:bCs/>
          <w:sz w:val="24"/>
        </w:rPr>
        <w:t>免除投资方应当承担的违约金。如违约时，本协议项下股权转让或增资已经完成工商变更登记，则乙方、丙方有权要求投资方按【原始实际出资额减已取得</w:t>
      </w:r>
      <w:r>
        <w:rPr>
          <w:rFonts w:ascii="宋体" w:hAnsi="宋体" w:hint="eastAsia"/>
          <w:bCs/>
          <w:sz w:val="24"/>
        </w:rPr>
        <w:t>的利润分红款】回售（回购）所取得的目标公司股权。乙方、丙方支付该回售（回购）款时将直接扣除相应违约金。</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3.6</w:t>
      </w:r>
      <w:r>
        <w:rPr>
          <w:rFonts w:ascii="宋体" w:hAnsi="宋体" w:hint="eastAsia"/>
          <w:bCs/>
          <w:sz w:val="24"/>
        </w:rPr>
        <w:t>、各方明确，因不可归责于任何一方的原因致使本次股权重组无法继续</w:t>
      </w:r>
      <w:r>
        <w:rPr>
          <w:rFonts w:ascii="宋体" w:hAnsi="宋体" w:hint="eastAsia"/>
          <w:bCs/>
          <w:sz w:val="24"/>
        </w:rPr>
        <w:lastRenderedPageBreak/>
        <w:t>进行的，</w:t>
      </w:r>
      <w:proofErr w:type="gramStart"/>
      <w:r>
        <w:rPr>
          <w:rFonts w:ascii="宋体" w:hAnsi="宋体" w:hint="eastAsia"/>
          <w:bCs/>
          <w:sz w:val="24"/>
        </w:rPr>
        <w:t>不</w:t>
      </w:r>
      <w:proofErr w:type="gramEnd"/>
      <w:r>
        <w:rPr>
          <w:rFonts w:ascii="宋体" w:hAnsi="宋体" w:hint="eastAsia"/>
          <w:bCs/>
          <w:sz w:val="24"/>
        </w:rPr>
        <w:t>视为任何一方违约。各方应通过友好协商解决后续未尽事宜。</w:t>
      </w: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（四）适用法律及争议之解决</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4.1</w:t>
      </w:r>
      <w:r>
        <w:rPr>
          <w:rFonts w:ascii="宋体" w:hAnsi="宋体" w:hint="eastAsia"/>
          <w:bCs/>
          <w:sz w:val="24"/>
        </w:rPr>
        <w:t>、协议的订立、生效、解释、履行及争议的解决等适用中华人民共和国法律。</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4.2</w:t>
      </w:r>
      <w:r>
        <w:rPr>
          <w:rFonts w:ascii="宋体" w:hAnsi="宋体" w:hint="eastAsia"/>
          <w:bCs/>
          <w:sz w:val="24"/>
        </w:rPr>
        <w:t>、任何与本协议有关的或因本协议引起的争议，协议各方均应首先通过协商友好解决，不能协商解决的，可以向合同签订地的人民法院提起诉讼。</w:t>
      </w:r>
    </w:p>
    <w:p w:rsidR="00A2217D" w:rsidRDefault="00A2217D">
      <w:pPr>
        <w:tabs>
          <w:tab w:val="left" w:pos="540"/>
          <w:tab w:val="left" w:pos="900"/>
        </w:tabs>
        <w:adjustRightInd w:val="0"/>
        <w:snapToGrid w:val="0"/>
        <w:spacing w:line="360" w:lineRule="auto"/>
        <w:ind w:firstLineChars="200" w:firstLine="480"/>
        <w:rPr>
          <w:rFonts w:ascii="宋体" w:hAnsi="宋体"/>
          <w:bCs/>
          <w:sz w:val="24"/>
        </w:rPr>
      </w:pPr>
    </w:p>
    <w:p w:rsidR="00A2217D" w:rsidRDefault="00EA1149">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五、对外投资对上市公司的影响及风</w:t>
      </w:r>
      <w:r>
        <w:rPr>
          <w:rFonts w:ascii="宋体" w:hAnsi="宋体" w:hint="eastAsia"/>
          <w:b/>
          <w:bCs/>
          <w:sz w:val="24"/>
        </w:rPr>
        <w:t>险分析</w:t>
      </w:r>
    </w:p>
    <w:p w:rsidR="00A2217D" w:rsidRDefault="00EA1149">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本次交易有助于公司医药大健康战略布局的实施落地，与现有医药产业形成协同和互补，形成公司具有较强的市场竞争力的大健康产业集群。根据协议安排，公司支付第二笔款项后，达</w:t>
      </w:r>
      <w:proofErr w:type="gramStart"/>
      <w:r>
        <w:rPr>
          <w:rFonts w:ascii="宋体" w:hAnsi="宋体" w:hint="eastAsia"/>
          <w:bCs/>
          <w:sz w:val="24"/>
        </w:rPr>
        <w:t>透医疗</w:t>
      </w:r>
      <w:proofErr w:type="gramEnd"/>
      <w:r>
        <w:rPr>
          <w:rFonts w:ascii="宋体" w:hAnsi="宋体" w:hint="eastAsia"/>
          <w:bCs/>
          <w:sz w:val="24"/>
        </w:rPr>
        <w:t>将纳入本公司合并报表范围。</w:t>
      </w:r>
    </w:p>
    <w:p w:rsidR="00A2217D" w:rsidRDefault="00EA1149">
      <w:pPr>
        <w:spacing w:line="360" w:lineRule="auto"/>
        <w:ind w:firstLineChars="200" w:firstLine="480"/>
        <w:rPr>
          <w:rFonts w:ascii="宋体" w:hAnsi="宋体"/>
          <w:sz w:val="24"/>
        </w:rPr>
      </w:pPr>
      <w:r>
        <w:rPr>
          <w:rFonts w:ascii="宋体" w:hAnsi="宋体" w:hint="eastAsia"/>
          <w:sz w:val="24"/>
        </w:rPr>
        <w:t>通过本次交易，公司仅获得产品</w:t>
      </w:r>
      <w:proofErr w:type="spellStart"/>
      <w:r>
        <w:rPr>
          <w:rFonts w:ascii="宋体" w:hAnsi="宋体" w:hint="eastAsia"/>
          <w:sz w:val="24"/>
        </w:rPr>
        <w:t>AestheFill</w:t>
      </w:r>
      <w:proofErr w:type="spellEnd"/>
      <w:r>
        <w:rPr>
          <w:rFonts w:ascii="宋体" w:hAnsi="宋体" w:hint="eastAsia"/>
          <w:sz w:val="24"/>
        </w:rPr>
        <w:t>在中国境内的一定期限内销售代理权，不拥有该产品的所有权和生产权。上述代理协议内容需经韩国</w:t>
      </w:r>
      <w:proofErr w:type="spellStart"/>
      <w:r>
        <w:rPr>
          <w:rFonts w:ascii="宋体" w:hAnsi="宋体" w:hint="eastAsia"/>
          <w:sz w:val="24"/>
        </w:rPr>
        <w:t>Regen</w:t>
      </w:r>
      <w:proofErr w:type="spellEnd"/>
      <w:r>
        <w:rPr>
          <w:rFonts w:ascii="宋体" w:hAnsi="宋体" w:hint="eastAsia"/>
          <w:sz w:val="24"/>
        </w:rPr>
        <w:t xml:space="preserve"> </w:t>
      </w:r>
      <w:proofErr w:type="spellStart"/>
      <w:r>
        <w:rPr>
          <w:rFonts w:ascii="宋体" w:hAnsi="宋体" w:hint="eastAsia"/>
          <w:sz w:val="24"/>
        </w:rPr>
        <w:t>Biotech,Inc</w:t>
      </w:r>
      <w:proofErr w:type="spellEnd"/>
      <w:r>
        <w:rPr>
          <w:rFonts w:ascii="宋体" w:hAnsi="宋体" w:hint="eastAsia"/>
          <w:sz w:val="24"/>
        </w:rPr>
        <w:t>同意及公司认可，上述代理协议能否达成存在不确定性，以及后续代理实现收益亦存在不确定性。</w:t>
      </w:r>
      <w:r w:rsidRPr="00EA1149">
        <w:rPr>
          <w:rFonts w:ascii="宋体" w:hAnsi="宋体" w:hint="eastAsia"/>
          <w:sz w:val="24"/>
        </w:rPr>
        <w:t>目前上述代理协议尚未转让至标的公司。</w:t>
      </w:r>
      <w:bookmarkStart w:id="0" w:name="_GoBack"/>
      <w:bookmarkEnd w:id="0"/>
    </w:p>
    <w:p w:rsidR="00A2217D" w:rsidRDefault="00EA1149">
      <w:pPr>
        <w:spacing w:line="360" w:lineRule="auto"/>
        <w:ind w:firstLineChars="200" w:firstLine="480"/>
        <w:rPr>
          <w:rFonts w:ascii="宋体" w:hAnsi="宋体"/>
          <w:sz w:val="24"/>
        </w:rPr>
      </w:pPr>
      <w:r>
        <w:rPr>
          <w:rFonts w:ascii="宋体" w:hAnsi="宋体" w:hint="eastAsia"/>
          <w:sz w:val="24"/>
        </w:rPr>
        <w:t>本次交易因不涉及在中国境内生产，本次投资交易事项无需取得国家药监局的审批。</w:t>
      </w:r>
      <w:proofErr w:type="spellStart"/>
      <w:r>
        <w:rPr>
          <w:rFonts w:ascii="宋体" w:hAnsi="宋体" w:hint="eastAsia"/>
          <w:sz w:val="24"/>
        </w:rPr>
        <w:t>AestheFill</w:t>
      </w:r>
      <w:proofErr w:type="spellEnd"/>
      <w:r>
        <w:rPr>
          <w:rFonts w:ascii="宋体" w:hAnsi="宋体" w:hint="eastAsia"/>
          <w:sz w:val="24"/>
        </w:rPr>
        <w:t>产品获得医疗器械注册证书后方可进口销售，目前该产品处在临床数据汇总和预统计分析阶段，尚未向中国国家药监局提交上市注册申请，根据中国医疗器械注册与备案相关的法律法规要求，该产品在获国家药品监督管理局上市注册申请受理后将转入国家药品监督管理局医疗器械审评中心进行审评审批，医疗器械</w:t>
      </w:r>
      <w:proofErr w:type="gramStart"/>
      <w:r>
        <w:rPr>
          <w:rFonts w:ascii="宋体" w:hAnsi="宋体" w:hint="eastAsia"/>
          <w:sz w:val="24"/>
        </w:rPr>
        <w:t>审评审批</w:t>
      </w:r>
      <w:proofErr w:type="gramEnd"/>
      <w:r>
        <w:rPr>
          <w:rFonts w:ascii="宋体" w:hAnsi="宋体" w:hint="eastAsia"/>
          <w:sz w:val="24"/>
        </w:rPr>
        <w:t>时间、注册核查、审批结果及未来产品市场竞争形势均存在诸多不确定性。</w:t>
      </w:r>
    </w:p>
    <w:p w:rsidR="00A2217D" w:rsidRDefault="00EA1149">
      <w:pPr>
        <w:spacing w:line="360" w:lineRule="auto"/>
        <w:ind w:firstLineChars="200" w:firstLine="480"/>
        <w:rPr>
          <w:rFonts w:ascii="宋体" w:hAnsi="宋体"/>
          <w:sz w:val="24"/>
        </w:rPr>
      </w:pPr>
      <w:r>
        <w:rPr>
          <w:rFonts w:ascii="宋体" w:hAnsi="宋体" w:hint="eastAsia"/>
          <w:sz w:val="24"/>
        </w:rPr>
        <w:t>目前本次交易标的处于亏损状态，净资产为负，溢价率较高，将形成较大额</w:t>
      </w:r>
      <w:r>
        <w:rPr>
          <w:rFonts w:ascii="宋体" w:hAnsi="宋体" w:hint="eastAsia"/>
          <w:sz w:val="24"/>
        </w:rPr>
        <w:t>商誉。本次交易定价是基于该产品未来销售数据预测，未来销售能否实现存在不确定性，可能存在估值较高的风险。如该产品未能通过上市注册申请，公司可能存在损失首笔增资款</w:t>
      </w:r>
      <w:r>
        <w:rPr>
          <w:rFonts w:ascii="宋体" w:hAnsi="宋体" w:hint="eastAsia"/>
          <w:sz w:val="24"/>
        </w:rPr>
        <w:t>3000</w:t>
      </w:r>
      <w:r>
        <w:rPr>
          <w:rFonts w:ascii="宋体" w:hAnsi="宋体" w:hint="eastAsia"/>
          <w:sz w:val="24"/>
        </w:rPr>
        <w:t>万元的风险。如该产品销售不达预期可能导致进一步投资损失，最大风险敞口为总投资额</w:t>
      </w:r>
      <w:r>
        <w:rPr>
          <w:rFonts w:ascii="宋体" w:hAnsi="宋体" w:hint="eastAsia"/>
          <w:sz w:val="24"/>
        </w:rPr>
        <w:t>1.66</w:t>
      </w:r>
      <w:r>
        <w:rPr>
          <w:rFonts w:ascii="宋体" w:hAnsi="宋体" w:hint="eastAsia"/>
          <w:sz w:val="24"/>
        </w:rPr>
        <w:t>亿元。</w:t>
      </w:r>
    </w:p>
    <w:p w:rsidR="00A2217D" w:rsidRDefault="00EA1149">
      <w:pPr>
        <w:spacing w:line="360" w:lineRule="auto"/>
        <w:ind w:firstLineChars="200" w:firstLine="480"/>
        <w:rPr>
          <w:rFonts w:ascii="宋体" w:hAnsi="宋体"/>
          <w:sz w:val="24"/>
        </w:rPr>
      </w:pPr>
      <w:r>
        <w:rPr>
          <w:rFonts w:ascii="宋体" w:hAnsi="宋体" w:hint="eastAsia"/>
          <w:sz w:val="24"/>
        </w:rPr>
        <w:t>本次投资事项可能受到宏观经济、行业周期、政策风险、管理水平等诸多因素影响，其运营及预期收益均存在一定的不确定性。公司将按照国家有关规定，积极推进注册审批进度，并根据进展情况及时履行信息披露义务，敬请广大投资</w:t>
      </w:r>
      <w:r>
        <w:rPr>
          <w:rFonts w:ascii="宋体" w:hAnsi="宋体" w:hint="eastAsia"/>
          <w:sz w:val="24"/>
        </w:rPr>
        <w:lastRenderedPageBreak/>
        <w:t>者注意投资风险。</w:t>
      </w:r>
    </w:p>
    <w:p w:rsidR="00A2217D" w:rsidRDefault="00A2217D">
      <w:pPr>
        <w:spacing w:line="360" w:lineRule="auto"/>
        <w:ind w:firstLineChars="200" w:firstLine="480"/>
        <w:rPr>
          <w:rFonts w:ascii="宋体" w:hAnsi="宋体"/>
          <w:sz w:val="24"/>
        </w:rPr>
      </w:pPr>
    </w:p>
    <w:p w:rsidR="00A2217D" w:rsidRDefault="00EA1149">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A2217D" w:rsidRDefault="00A2217D">
      <w:pPr>
        <w:spacing w:line="360" w:lineRule="auto"/>
        <w:ind w:firstLineChars="200" w:firstLine="480"/>
        <w:rPr>
          <w:rFonts w:ascii="宋体" w:hAnsi="宋体"/>
          <w:sz w:val="24"/>
        </w:rPr>
      </w:pPr>
    </w:p>
    <w:p w:rsidR="00A2217D" w:rsidRDefault="00EA1149">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A2217D" w:rsidRDefault="00EA1149">
      <w:pPr>
        <w:spacing w:line="360" w:lineRule="auto"/>
        <w:ind w:right="1200" w:firstLineChars="1800" w:firstLine="4320"/>
        <w:jc w:val="right"/>
        <w:rPr>
          <w:rFonts w:ascii="宋体" w:hAnsi="宋体"/>
          <w:sz w:val="24"/>
        </w:rPr>
      </w:pPr>
      <w:r>
        <w:rPr>
          <w:rFonts w:ascii="宋体" w:hAnsi="宋体" w:hint="eastAsia"/>
          <w:sz w:val="24"/>
        </w:rPr>
        <w:t>董事会</w:t>
      </w:r>
      <w:r>
        <w:rPr>
          <w:rFonts w:ascii="宋体" w:hAnsi="宋体" w:hint="eastAsia"/>
          <w:sz w:val="24"/>
        </w:rPr>
        <w:t xml:space="preserve">      </w:t>
      </w:r>
    </w:p>
    <w:p w:rsidR="00A2217D" w:rsidRDefault="00EA1149">
      <w:pPr>
        <w:spacing w:line="360" w:lineRule="auto"/>
        <w:ind w:right="480" w:firstLineChars="2175" w:firstLine="5220"/>
        <w:jc w:val="center"/>
        <w:rPr>
          <w:rFonts w:ascii="宋体" w:hAnsi="宋体"/>
          <w:sz w:val="24"/>
        </w:rPr>
      </w:pPr>
      <w:r>
        <w:rPr>
          <w:rFonts w:ascii="宋体" w:hAnsi="宋体" w:hint="eastAsia"/>
          <w:sz w:val="24"/>
        </w:rPr>
        <w:t xml:space="preserve">    2021</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21</w:t>
      </w:r>
      <w:r>
        <w:rPr>
          <w:rFonts w:ascii="宋体" w:hAnsi="宋体" w:hint="eastAsia"/>
          <w:sz w:val="24"/>
        </w:rPr>
        <w:t>日</w:t>
      </w:r>
    </w:p>
    <w:sectPr w:rsidR="00A22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26C3B"/>
    <w:multiLevelType w:val="multilevel"/>
    <w:tmpl w:val="73426C3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74CA3624"/>
    <w:multiLevelType w:val="multilevel"/>
    <w:tmpl w:val="74CA362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CD"/>
    <w:rsid w:val="00003161"/>
    <w:rsid w:val="00003634"/>
    <w:rsid w:val="000052DC"/>
    <w:rsid w:val="0001153F"/>
    <w:rsid w:val="00014AE5"/>
    <w:rsid w:val="00015559"/>
    <w:rsid w:val="000262A0"/>
    <w:rsid w:val="0003171D"/>
    <w:rsid w:val="00034EAF"/>
    <w:rsid w:val="000377FA"/>
    <w:rsid w:val="00037B42"/>
    <w:rsid w:val="00041427"/>
    <w:rsid w:val="00045B05"/>
    <w:rsid w:val="000514F9"/>
    <w:rsid w:val="00054AB4"/>
    <w:rsid w:val="00055DC4"/>
    <w:rsid w:val="00060AD4"/>
    <w:rsid w:val="0007113B"/>
    <w:rsid w:val="00077985"/>
    <w:rsid w:val="00084BC3"/>
    <w:rsid w:val="000C1EBF"/>
    <w:rsid w:val="000D5160"/>
    <w:rsid w:val="000D59A8"/>
    <w:rsid w:val="000E2525"/>
    <w:rsid w:val="000E5928"/>
    <w:rsid w:val="000E7F53"/>
    <w:rsid w:val="000F08C6"/>
    <w:rsid w:val="000F4B47"/>
    <w:rsid w:val="00101299"/>
    <w:rsid w:val="001044FC"/>
    <w:rsid w:val="00115DE0"/>
    <w:rsid w:val="00121A79"/>
    <w:rsid w:val="00125BE8"/>
    <w:rsid w:val="00125EB5"/>
    <w:rsid w:val="001302DF"/>
    <w:rsid w:val="00141A30"/>
    <w:rsid w:val="0014235B"/>
    <w:rsid w:val="001449C0"/>
    <w:rsid w:val="00151157"/>
    <w:rsid w:val="00155FEC"/>
    <w:rsid w:val="00163205"/>
    <w:rsid w:val="00167B35"/>
    <w:rsid w:val="00173650"/>
    <w:rsid w:val="00173BB6"/>
    <w:rsid w:val="001741A0"/>
    <w:rsid w:val="00184711"/>
    <w:rsid w:val="00190F6C"/>
    <w:rsid w:val="00194544"/>
    <w:rsid w:val="0019539C"/>
    <w:rsid w:val="001A69DA"/>
    <w:rsid w:val="001A6F91"/>
    <w:rsid w:val="001B4271"/>
    <w:rsid w:val="001B64C2"/>
    <w:rsid w:val="001C16DA"/>
    <w:rsid w:val="001D0721"/>
    <w:rsid w:val="001D198B"/>
    <w:rsid w:val="001E39C4"/>
    <w:rsid w:val="001E49FF"/>
    <w:rsid w:val="001E57CA"/>
    <w:rsid w:val="001F02C0"/>
    <w:rsid w:val="001F698F"/>
    <w:rsid w:val="00201E57"/>
    <w:rsid w:val="00204DB0"/>
    <w:rsid w:val="002101B8"/>
    <w:rsid w:val="00210A69"/>
    <w:rsid w:val="002127B8"/>
    <w:rsid w:val="00227A64"/>
    <w:rsid w:val="002339D0"/>
    <w:rsid w:val="002343EA"/>
    <w:rsid w:val="002442A3"/>
    <w:rsid w:val="00246BCD"/>
    <w:rsid w:val="002473AD"/>
    <w:rsid w:val="00251C73"/>
    <w:rsid w:val="00256018"/>
    <w:rsid w:val="002561CC"/>
    <w:rsid w:val="0025726D"/>
    <w:rsid w:val="0025795B"/>
    <w:rsid w:val="00266186"/>
    <w:rsid w:val="00266464"/>
    <w:rsid w:val="00270486"/>
    <w:rsid w:val="0027220C"/>
    <w:rsid w:val="0027469E"/>
    <w:rsid w:val="002808AB"/>
    <w:rsid w:val="00284CD2"/>
    <w:rsid w:val="00297F43"/>
    <w:rsid w:val="002A1B60"/>
    <w:rsid w:val="002B5713"/>
    <w:rsid w:val="002B7CCB"/>
    <w:rsid w:val="002C43B8"/>
    <w:rsid w:val="002C448A"/>
    <w:rsid w:val="002C45E5"/>
    <w:rsid w:val="002C71E7"/>
    <w:rsid w:val="002D0541"/>
    <w:rsid w:val="002D2369"/>
    <w:rsid w:val="002D4C8C"/>
    <w:rsid w:val="002D65CF"/>
    <w:rsid w:val="002F64AF"/>
    <w:rsid w:val="002F74DC"/>
    <w:rsid w:val="0030503B"/>
    <w:rsid w:val="00324EB8"/>
    <w:rsid w:val="003307ED"/>
    <w:rsid w:val="003334F6"/>
    <w:rsid w:val="003402E8"/>
    <w:rsid w:val="00342CB6"/>
    <w:rsid w:val="00352972"/>
    <w:rsid w:val="00353BA1"/>
    <w:rsid w:val="00360937"/>
    <w:rsid w:val="00363847"/>
    <w:rsid w:val="0036422B"/>
    <w:rsid w:val="003657D5"/>
    <w:rsid w:val="00367CCA"/>
    <w:rsid w:val="00370307"/>
    <w:rsid w:val="0037324C"/>
    <w:rsid w:val="00373349"/>
    <w:rsid w:val="0038210C"/>
    <w:rsid w:val="003870CC"/>
    <w:rsid w:val="003A1590"/>
    <w:rsid w:val="003A68A9"/>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0816"/>
    <w:rsid w:val="0044127B"/>
    <w:rsid w:val="00444265"/>
    <w:rsid w:val="004502F4"/>
    <w:rsid w:val="004667F2"/>
    <w:rsid w:val="00473FE1"/>
    <w:rsid w:val="00475AC0"/>
    <w:rsid w:val="00484AA8"/>
    <w:rsid w:val="004958E0"/>
    <w:rsid w:val="00496E8A"/>
    <w:rsid w:val="004A41EF"/>
    <w:rsid w:val="004A44DF"/>
    <w:rsid w:val="004A612F"/>
    <w:rsid w:val="004A6D46"/>
    <w:rsid w:val="004B70B1"/>
    <w:rsid w:val="004B7E3E"/>
    <w:rsid w:val="004C0C76"/>
    <w:rsid w:val="004C27B9"/>
    <w:rsid w:val="004C3A3E"/>
    <w:rsid w:val="004C3DB4"/>
    <w:rsid w:val="004D0012"/>
    <w:rsid w:val="004D2BA0"/>
    <w:rsid w:val="004E363D"/>
    <w:rsid w:val="004E3EE9"/>
    <w:rsid w:val="004F1ED6"/>
    <w:rsid w:val="004F1F15"/>
    <w:rsid w:val="004F65E5"/>
    <w:rsid w:val="005014D1"/>
    <w:rsid w:val="00507FDE"/>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46CC"/>
    <w:rsid w:val="005864E1"/>
    <w:rsid w:val="00591636"/>
    <w:rsid w:val="005B4F18"/>
    <w:rsid w:val="005B6E4F"/>
    <w:rsid w:val="005C3668"/>
    <w:rsid w:val="005D417A"/>
    <w:rsid w:val="005D4ACB"/>
    <w:rsid w:val="005D5EDA"/>
    <w:rsid w:val="005E4AFF"/>
    <w:rsid w:val="005F0AEF"/>
    <w:rsid w:val="005F0BE9"/>
    <w:rsid w:val="00606509"/>
    <w:rsid w:val="00615D49"/>
    <w:rsid w:val="0062719F"/>
    <w:rsid w:val="006368DA"/>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ACB"/>
    <w:rsid w:val="006C1D25"/>
    <w:rsid w:val="006E12CC"/>
    <w:rsid w:val="007001F0"/>
    <w:rsid w:val="007014FA"/>
    <w:rsid w:val="007014FC"/>
    <w:rsid w:val="0070693D"/>
    <w:rsid w:val="00712B2A"/>
    <w:rsid w:val="007230C3"/>
    <w:rsid w:val="0073690B"/>
    <w:rsid w:val="0075060C"/>
    <w:rsid w:val="007564B5"/>
    <w:rsid w:val="0076676A"/>
    <w:rsid w:val="00766EEB"/>
    <w:rsid w:val="00772A33"/>
    <w:rsid w:val="007826E8"/>
    <w:rsid w:val="0078609E"/>
    <w:rsid w:val="007918EE"/>
    <w:rsid w:val="00792712"/>
    <w:rsid w:val="007A1575"/>
    <w:rsid w:val="007A26DB"/>
    <w:rsid w:val="007B4341"/>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97DCD"/>
    <w:rsid w:val="008A0E2C"/>
    <w:rsid w:val="008A72B1"/>
    <w:rsid w:val="008B3703"/>
    <w:rsid w:val="008B3DD4"/>
    <w:rsid w:val="008B43ED"/>
    <w:rsid w:val="008B4735"/>
    <w:rsid w:val="008B5B30"/>
    <w:rsid w:val="008B6235"/>
    <w:rsid w:val="008C0E07"/>
    <w:rsid w:val="008E0A2D"/>
    <w:rsid w:val="008E57CC"/>
    <w:rsid w:val="008F5155"/>
    <w:rsid w:val="008F6AB5"/>
    <w:rsid w:val="00933FA5"/>
    <w:rsid w:val="00934104"/>
    <w:rsid w:val="009440E4"/>
    <w:rsid w:val="0094672C"/>
    <w:rsid w:val="00955A3F"/>
    <w:rsid w:val="00960430"/>
    <w:rsid w:val="009624DE"/>
    <w:rsid w:val="00967AA4"/>
    <w:rsid w:val="00972218"/>
    <w:rsid w:val="009841CB"/>
    <w:rsid w:val="00984994"/>
    <w:rsid w:val="00995DC5"/>
    <w:rsid w:val="009C0AAE"/>
    <w:rsid w:val="009E1FA0"/>
    <w:rsid w:val="009E3014"/>
    <w:rsid w:val="009E66F9"/>
    <w:rsid w:val="009F0BB3"/>
    <w:rsid w:val="00A05A16"/>
    <w:rsid w:val="00A06832"/>
    <w:rsid w:val="00A1341B"/>
    <w:rsid w:val="00A13AC5"/>
    <w:rsid w:val="00A1423D"/>
    <w:rsid w:val="00A16B15"/>
    <w:rsid w:val="00A204FB"/>
    <w:rsid w:val="00A205C1"/>
    <w:rsid w:val="00A206E4"/>
    <w:rsid w:val="00A2217D"/>
    <w:rsid w:val="00A267F9"/>
    <w:rsid w:val="00A31603"/>
    <w:rsid w:val="00A34683"/>
    <w:rsid w:val="00A36051"/>
    <w:rsid w:val="00A37C3C"/>
    <w:rsid w:val="00A42891"/>
    <w:rsid w:val="00A44FF7"/>
    <w:rsid w:val="00A51FF0"/>
    <w:rsid w:val="00A72475"/>
    <w:rsid w:val="00A812A3"/>
    <w:rsid w:val="00A842DF"/>
    <w:rsid w:val="00A9291B"/>
    <w:rsid w:val="00A950B9"/>
    <w:rsid w:val="00A973BC"/>
    <w:rsid w:val="00AA10D4"/>
    <w:rsid w:val="00AA706B"/>
    <w:rsid w:val="00AB0CFB"/>
    <w:rsid w:val="00AB15F8"/>
    <w:rsid w:val="00AB2664"/>
    <w:rsid w:val="00AB2DB3"/>
    <w:rsid w:val="00AB53AC"/>
    <w:rsid w:val="00AB6C97"/>
    <w:rsid w:val="00AC11D0"/>
    <w:rsid w:val="00AC7ABF"/>
    <w:rsid w:val="00AD0003"/>
    <w:rsid w:val="00AD7DEB"/>
    <w:rsid w:val="00AE1EEF"/>
    <w:rsid w:val="00AE30A2"/>
    <w:rsid w:val="00AF45BF"/>
    <w:rsid w:val="00AF476E"/>
    <w:rsid w:val="00B03668"/>
    <w:rsid w:val="00B07E79"/>
    <w:rsid w:val="00B17AF8"/>
    <w:rsid w:val="00B27494"/>
    <w:rsid w:val="00B31A8D"/>
    <w:rsid w:val="00B369BE"/>
    <w:rsid w:val="00B40795"/>
    <w:rsid w:val="00B40E4D"/>
    <w:rsid w:val="00B52013"/>
    <w:rsid w:val="00B57C2F"/>
    <w:rsid w:val="00B73130"/>
    <w:rsid w:val="00B763AB"/>
    <w:rsid w:val="00B83882"/>
    <w:rsid w:val="00B83EF8"/>
    <w:rsid w:val="00B87AB6"/>
    <w:rsid w:val="00B918A5"/>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16E3E"/>
    <w:rsid w:val="00C20262"/>
    <w:rsid w:val="00C209AA"/>
    <w:rsid w:val="00C20B2B"/>
    <w:rsid w:val="00C37A71"/>
    <w:rsid w:val="00C442D1"/>
    <w:rsid w:val="00C51C5F"/>
    <w:rsid w:val="00C57D45"/>
    <w:rsid w:val="00C62BAA"/>
    <w:rsid w:val="00C65924"/>
    <w:rsid w:val="00C66833"/>
    <w:rsid w:val="00C66A20"/>
    <w:rsid w:val="00C6792D"/>
    <w:rsid w:val="00C71DAA"/>
    <w:rsid w:val="00C745A9"/>
    <w:rsid w:val="00C770B6"/>
    <w:rsid w:val="00C77455"/>
    <w:rsid w:val="00C77936"/>
    <w:rsid w:val="00C77C63"/>
    <w:rsid w:val="00C8490D"/>
    <w:rsid w:val="00C84E9B"/>
    <w:rsid w:val="00C85346"/>
    <w:rsid w:val="00C875F5"/>
    <w:rsid w:val="00CA1004"/>
    <w:rsid w:val="00CB2DCE"/>
    <w:rsid w:val="00CB6B65"/>
    <w:rsid w:val="00CC65AD"/>
    <w:rsid w:val="00CC7C0B"/>
    <w:rsid w:val="00CD2A4D"/>
    <w:rsid w:val="00CD44DC"/>
    <w:rsid w:val="00CD5891"/>
    <w:rsid w:val="00CD607E"/>
    <w:rsid w:val="00CD6EAB"/>
    <w:rsid w:val="00CD7F62"/>
    <w:rsid w:val="00CE3B3D"/>
    <w:rsid w:val="00CE4D8A"/>
    <w:rsid w:val="00CE65A4"/>
    <w:rsid w:val="00CF2676"/>
    <w:rsid w:val="00CF26DE"/>
    <w:rsid w:val="00CF42BE"/>
    <w:rsid w:val="00CF5E12"/>
    <w:rsid w:val="00CF7E7A"/>
    <w:rsid w:val="00D0156B"/>
    <w:rsid w:val="00D02B15"/>
    <w:rsid w:val="00D04CBB"/>
    <w:rsid w:val="00D05E2F"/>
    <w:rsid w:val="00D141A5"/>
    <w:rsid w:val="00D21B8D"/>
    <w:rsid w:val="00D24824"/>
    <w:rsid w:val="00D26D15"/>
    <w:rsid w:val="00D301CD"/>
    <w:rsid w:val="00D3212E"/>
    <w:rsid w:val="00D431AD"/>
    <w:rsid w:val="00D45281"/>
    <w:rsid w:val="00D53DC4"/>
    <w:rsid w:val="00D601FE"/>
    <w:rsid w:val="00D6753A"/>
    <w:rsid w:val="00D7040A"/>
    <w:rsid w:val="00D71559"/>
    <w:rsid w:val="00D73864"/>
    <w:rsid w:val="00D77523"/>
    <w:rsid w:val="00D819D3"/>
    <w:rsid w:val="00D83EDB"/>
    <w:rsid w:val="00D86A2F"/>
    <w:rsid w:val="00D909E7"/>
    <w:rsid w:val="00D90BC6"/>
    <w:rsid w:val="00D92B06"/>
    <w:rsid w:val="00D9452A"/>
    <w:rsid w:val="00DC0757"/>
    <w:rsid w:val="00DC1510"/>
    <w:rsid w:val="00DC69D3"/>
    <w:rsid w:val="00DD3E42"/>
    <w:rsid w:val="00DD409A"/>
    <w:rsid w:val="00DE24B3"/>
    <w:rsid w:val="00DE3893"/>
    <w:rsid w:val="00DE4805"/>
    <w:rsid w:val="00DF08C9"/>
    <w:rsid w:val="00E003D0"/>
    <w:rsid w:val="00E025CD"/>
    <w:rsid w:val="00E05034"/>
    <w:rsid w:val="00E14AD6"/>
    <w:rsid w:val="00E220DE"/>
    <w:rsid w:val="00E26F68"/>
    <w:rsid w:val="00E30EA1"/>
    <w:rsid w:val="00E31233"/>
    <w:rsid w:val="00E36F0C"/>
    <w:rsid w:val="00E373CB"/>
    <w:rsid w:val="00E400B6"/>
    <w:rsid w:val="00E4508D"/>
    <w:rsid w:val="00E51974"/>
    <w:rsid w:val="00E62058"/>
    <w:rsid w:val="00E74755"/>
    <w:rsid w:val="00E74E4D"/>
    <w:rsid w:val="00E77D37"/>
    <w:rsid w:val="00E81D6C"/>
    <w:rsid w:val="00E90C0B"/>
    <w:rsid w:val="00E915EA"/>
    <w:rsid w:val="00E9529E"/>
    <w:rsid w:val="00E96761"/>
    <w:rsid w:val="00E97E93"/>
    <w:rsid w:val="00EA1149"/>
    <w:rsid w:val="00EA6444"/>
    <w:rsid w:val="00EB0FB2"/>
    <w:rsid w:val="00EB5658"/>
    <w:rsid w:val="00EB7FBA"/>
    <w:rsid w:val="00ED41BF"/>
    <w:rsid w:val="00ED4428"/>
    <w:rsid w:val="00ED6800"/>
    <w:rsid w:val="00EE1637"/>
    <w:rsid w:val="00EF67AA"/>
    <w:rsid w:val="00F01D1B"/>
    <w:rsid w:val="00F03FA2"/>
    <w:rsid w:val="00F07A0E"/>
    <w:rsid w:val="00F11687"/>
    <w:rsid w:val="00F12677"/>
    <w:rsid w:val="00F13C59"/>
    <w:rsid w:val="00F161EE"/>
    <w:rsid w:val="00F168FB"/>
    <w:rsid w:val="00F21312"/>
    <w:rsid w:val="00F23D77"/>
    <w:rsid w:val="00F25681"/>
    <w:rsid w:val="00F346C6"/>
    <w:rsid w:val="00F3504C"/>
    <w:rsid w:val="00F41B3B"/>
    <w:rsid w:val="00F43502"/>
    <w:rsid w:val="00F44B0D"/>
    <w:rsid w:val="00F553EC"/>
    <w:rsid w:val="00F642E6"/>
    <w:rsid w:val="00F75621"/>
    <w:rsid w:val="00F75B8D"/>
    <w:rsid w:val="00F7601B"/>
    <w:rsid w:val="00F82DF0"/>
    <w:rsid w:val="00F84401"/>
    <w:rsid w:val="00F92A30"/>
    <w:rsid w:val="00FA5496"/>
    <w:rsid w:val="00FB3375"/>
    <w:rsid w:val="00FB56C5"/>
    <w:rsid w:val="00FB79DD"/>
    <w:rsid w:val="00FC49C6"/>
    <w:rsid w:val="00FC5F17"/>
    <w:rsid w:val="00FD17D4"/>
    <w:rsid w:val="00FD212D"/>
    <w:rsid w:val="00FE4FBE"/>
    <w:rsid w:val="00FE57F0"/>
    <w:rsid w:val="00FE5ACA"/>
    <w:rsid w:val="00FF4417"/>
    <w:rsid w:val="50E94AAA"/>
    <w:rsid w:val="7E16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45</cp:revision>
  <cp:lastPrinted>2021-12-20T12:35:00Z</cp:lastPrinted>
  <dcterms:created xsi:type="dcterms:W3CDTF">2021-12-20T02:10:00Z</dcterms:created>
  <dcterms:modified xsi:type="dcterms:W3CDTF">2021-12-20T13:37:00Z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F1DA8205EA634390868998657A8B0ADF</vt:lpwstr>
  </property>
</Properties>
</file>