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3C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8E7ADB">
        <w:rPr>
          <w:rFonts w:ascii="宋体" w:hAnsi="宋体" w:cs="宋体" w:hint="eastAsia"/>
          <w:color w:val="000000"/>
          <w:kern w:val="0"/>
          <w:sz w:val="24"/>
        </w:rPr>
        <w:t>临2021-0</w:t>
      </w:r>
      <w:r w:rsidR="000C491A" w:rsidRPr="008E7ADB">
        <w:rPr>
          <w:rFonts w:ascii="宋体" w:hAnsi="宋体" w:cs="宋体" w:hint="eastAsia"/>
          <w:color w:val="000000"/>
          <w:kern w:val="0"/>
          <w:sz w:val="24"/>
        </w:rPr>
        <w:t>30</w:t>
      </w:r>
    </w:p>
    <w:p w:rsidR="001E093C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1E093C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1E093C" w:rsidRPr="00A527F1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1E093C">
        <w:rPr>
          <w:rFonts w:ascii="黑体" w:eastAsia="黑体" w:hAnsi="宋体" w:hint="eastAsia"/>
          <w:b/>
          <w:bCs/>
          <w:color w:val="FF0000"/>
          <w:sz w:val="32"/>
        </w:rPr>
        <w:t>关于202</w:t>
      </w:r>
      <w:r w:rsidR="000C491A">
        <w:rPr>
          <w:rFonts w:ascii="黑体" w:eastAsia="黑体" w:hAnsi="宋体" w:hint="eastAsia"/>
          <w:b/>
          <w:bCs/>
          <w:color w:val="FF0000"/>
          <w:sz w:val="32"/>
        </w:rPr>
        <w:t>2</w:t>
      </w:r>
      <w:r w:rsidRPr="001E093C">
        <w:rPr>
          <w:rFonts w:ascii="黑体" w:eastAsia="黑体" w:hAnsi="宋体" w:hint="eastAsia"/>
          <w:b/>
          <w:bCs/>
          <w:color w:val="FF0000"/>
          <w:sz w:val="32"/>
        </w:rPr>
        <w:t>年1-3月主要经营数据的公告</w:t>
      </w:r>
    </w:p>
    <w:p w:rsidR="001E093C" w:rsidRDefault="001E093C" w:rsidP="001E093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1E093C" w:rsidRDefault="001E093C" w:rsidP="001E093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1E093C" w:rsidRDefault="001E093C" w:rsidP="001E093C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1E093C" w:rsidRPr="008E7ADB" w:rsidRDefault="001E093C" w:rsidP="001E093C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1E093C">
        <w:rPr>
          <w:rFonts w:asciiTheme="minorEastAsia" w:eastAsiaTheme="minorEastAsia" w:hAnsiTheme="minorEastAsia" w:hint="eastAsia"/>
          <w:sz w:val="24"/>
        </w:rPr>
        <w:t>根据上海证券交易所</w:t>
      </w:r>
      <w:r w:rsidR="00F0463D" w:rsidRPr="00F0463D">
        <w:rPr>
          <w:rFonts w:asciiTheme="minorEastAsia" w:eastAsiaTheme="minorEastAsia" w:hAnsiTheme="minorEastAsia" w:hint="eastAsia"/>
          <w:sz w:val="24"/>
        </w:rPr>
        <w:t>发布的上市公司分行业信息披露指引</w:t>
      </w:r>
      <w:r w:rsidRPr="001E093C">
        <w:rPr>
          <w:rFonts w:asciiTheme="minorEastAsia" w:eastAsiaTheme="minorEastAsia" w:hAnsiTheme="minorEastAsia" w:hint="eastAsia"/>
          <w:sz w:val="24"/>
        </w:rPr>
        <w:t>《</w:t>
      </w:r>
      <w:r w:rsidR="000C491A" w:rsidRPr="000C491A">
        <w:rPr>
          <w:rFonts w:asciiTheme="minorEastAsia" w:eastAsiaTheme="minorEastAsia" w:hAnsiTheme="minorEastAsia" w:hint="eastAsia"/>
          <w:sz w:val="24"/>
        </w:rPr>
        <w:t>上市公司行业</w:t>
      </w:r>
      <w:r w:rsidR="000C491A" w:rsidRPr="008E7ADB">
        <w:rPr>
          <w:rFonts w:asciiTheme="minorEastAsia" w:eastAsiaTheme="minorEastAsia" w:hAnsiTheme="minorEastAsia" w:hint="eastAsia"/>
          <w:sz w:val="24"/>
        </w:rPr>
        <w:t>信息披露指引第六号——医药制造（2022年修订）</w:t>
      </w:r>
      <w:r w:rsidRPr="008E7ADB">
        <w:rPr>
          <w:rFonts w:asciiTheme="minorEastAsia" w:eastAsiaTheme="minorEastAsia" w:hAnsiTheme="minorEastAsia" w:hint="eastAsia"/>
          <w:sz w:val="24"/>
        </w:rPr>
        <w:t>》</w:t>
      </w:r>
      <w:r w:rsidR="008771A3" w:rsidRPr="008E7ADB">
        <w:rPr>
          <w:rFonts w:asciiTheme="minorEastAsia" w:eastAsiaTheme="minorEastAsia" w:hAnsiTheme="minorEastAsia" w:hint="eastAsia"/>
          <w:sz w:val="24"/>
        </w:rPr>
        <w:t>及《关于做好主板上市公司2022年第一季度报告披露工作的重要提醒》</w:t>
      </w:r>
      <w:r w:rsidR="000C491A" w:rsidRPr="008E7ADB">
        <w:rPr>
          <w:rFonts w:asciiTheme="minorEastAsia" w:eastAsiaTheme="minorEastAsia" w:hAnsiTheme="minorEastAsia" w:hint="eastAsia"/>
          <w:sz w:val="24"/>
        </w:rPr>
        <w:t>的</w:t>
      </w:r>
      <w:r w:rsidRPr="008E7ADB">
        <w:rPr>
          <w:rFonts w:asciiTheme="minorEastAsia" w:eastAsiaTheme="minorEastAsia" w:hAnsiTheme="minorEastAsia" w:hint="eastAsia"/>
          <w:sz w:val="24"/>
        </w:rPr>
        <w:t>相关要求，现将江苏吴中医药发展股份有限公司（以下简称“公司”）主营业务202</w:t>
      </w:r>
      <w:r w:rsidR="000C491A" w:rsidRPr="008E7ADB">
        <w:rPr>
          <w:rFonts w:asciiTheme="minorEastAsia" w:eastAsiaTheme="minorEastAsia" w:hAnsiTheme="minorEastAsia" w:hint="eastAsia"/>
          <w:sz w:val="24"/>
        </w:rPr>
        <w:t>2</w:t>
      </w:r>
      <w:r w:rsidRPr="008E7ADB">
        <w:rPr>
          <w:rFonts w:asciiTheme="minorEastAsia" w:eastAsiaTheme="minorEastAsia" w:hAnsiTheme="minorEastAsia" w:hint="eastAsia"/>
          <w:sz w:val="24"/>
        </w:rPr>
        <w:t>年1-3月主要经营数据情况公告如下：</w:t>
      </w:r>
    </w:p>
    <w:p w:rsidR="008E7ADB" w:rsidRPr="008E7ADB" w:rsidRDefault="008E7ADB" w:rsidP="008E7ADB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8E7ADB">
        <w:rPr>
          <w:rFonts w:asciiTheme="minorEastAsia" w:eastAsiaTheme="minorEastAsia" w:hAnsiTheme="minorEastAsia" w:hint="eastAsia"/>
          <w:sz w:val="24"/>
        </w:rPr>
        <w:t>2022年1-3月，公司医药业务累计实现主营业务收入3</w:t>
      </w:r>
      <w:r w:rsidRPr="008E7ADB">
        <w:rPr>
          <w:rFonts w:asciiTheme="minorEastAsia" w:eastAsiaTheme="minorEastAsia" w:hAnsiTheme="minor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8E7ADB">
        <w:rPr>
          <w:rFonts w:asciiTheme="minorEastAsia" w:eastAsiaTheme="minorEastAsia" w:hAnsiTheme="minorEastAsia"/>
          <w:sz w:val="24"/>
        </w:rPr>
        <w:t>902.71</w:t>
      </w:r>
      <w:r w:rsidRPr="008E7ADB">
        <w:rPr>
          <w:rFonts w:asciiTheme="minorEastAsia" w:eastAsiaTheme="minorEastAsia" w:hAnsiTheme="minorEastAsia" w:hint="eastAsia"/>
          <w:sz w:val="24"/>
        </w:rPr>
        <w:t>万元（其中医药工业1</w:t>
      </w:r>
      <w:r w:rsidRPr="008E7ADB">
        <w:rPr>
          <w:rFonts w:asciiTheme="minorEastAsia" w:eastAsiaTheme="minorEastAsia" w:hAnsiTheme="minorEastAsia"/>
          <w:sz w:val="24"/>
        </w:rPr>
        <w:t>8</w:t>
      </w:r>
      <w:r w:rsidRPr="008E7ADB">
        <w:rPr>
          <w:rFonts w:asciiTheme="minorEastAsia" w:eastAsiaTheme="minorEastAsia" w:hAnsiTheme="minorEastAsia" w:hint="eastAsia"/>
          <w:sz w:val="24"/>
        </w:rPr>
        <w:t>,</w:t>
      </w:r>
      <w:r w:rsidRPr="008E7ADB">
        <w:rPr>
          <w:rFonts w:asciiTheme="minorEastAsia" w:eastAsiaTheme="minorEastAsia" w:hAnsiTheme="minorEastAsia"/>
          <w:sz w:val="24"/>
        </w:rPr>
        <w:t>660.50</w:t>
      </w:r>
      <w:r w:rsidRPr="008E7ADB">
        <w:rPr>
          <w:rFonts w:asciiTheme="minorEastAsia" w:eastAsiaTheme="minorEastAsia" w:hAnsiTheme="minorEastAsia" w:hint="eastAsia"/>
          <w:sz w:val="24"/>
        </w:rPr>
        <w:t>万元，医药商业1</w:t>
      </w:r>
      <w:r w:rsidRPr="008E7ADB">
        <w:rPr>
          <w:rFonts w:asciiTheme="minorEastAsia" w:eastAsiaTheme="minorEastAsia" w:hAnsiTheme="minorEastAsia"/>
          <w:sz w:val="24"/>
        </w:rPr>
        <w:t>2,242.20</w:t>
      </w:r>
      <w:r w:rsidRPr="008E7ADB">
        <w:rPr>
          <w:rFonts w:asciiTheme="minorEastAsia" w:eastAsiaTheme="minorEastAsia" w:hAnsiTheme="minorEastAsia" w:hint="eastAsia"/>
          <w:sz w:val="24"/>
        </w:rPr>
        <w:t>万元），较上年同期下降2</w:t>
      </w:r>
      <w:r w:rsidRPr="008E7ADB">
        <w:rPr>
          <w:rFonts w:asciiTheme="minorEastAsia" w:eastAsiaTheme="minorEastAsia" w:hAnsiTheme="minorEastAsia"/>
          <w:sz w:val="24"/>
        </w:rPr>
        <w:t>,722.91</w:t>
      </w:r>
      <w:r w:rsidRPr="008E7ADB">
        <w:rPr>
          <w:rFonts w:asciiTheme="minorEastAsia" w:eastAsiaTheme="minorEastAsia" w:hAnsiTheme="minorEastAsia" w:hint="eastAsia"/>
          <w:sz w:val="24"/>
        </w:rPr>
        <w:t>万元，下降8</w:t>
      </w:r>
      <w:r w:rsidRPr="008E7ADB">
        <w:rPr>
          <w:rFonts w:asciiTheme="minorEastAsia" w:eastAsiaTheme="minorEastAsia" w:hAnsiTheme="minorEastAsia"/>
          <w:sz w:val="24"/>
        </w:rPr>
        <w:t>.10</w:t>
      </w:r>
      <w:r w:rsidRPr="008E7ADB">
        <w:rPr>
          <w:rFonts w:asciiTheme="minorEastAsia" w:eastAsiaTheme="minorEastAsia" w:hAnsiTheme="minorEastAsia" w:hint="eastAsia"/>
          <w:sz w:val="24"/>
        </w:rPr>
        <w:t>%，医药业务主营业务毛利1</w:t>
      </w:r>
      <w:r w:rsidRPr="008E7ADB">
        <w:rPr>
          <w:rFonts w:asciiTheme="minorEastAsia" w:eastAsiaTheme="minorEastAsia" w:hAnsiTheme="minorEastAsia"/>
          <w:sz w:val="24"/>
        </w:rPr>
        <w:t>4</w:t>
      </w:r>
      <w:r w:rsidRPr="008E7ADB">
        <w:rPr>
          <w:rFonts w:asciiTheme="minorEastAsia" w:eastAsiaTheme="minorEastAsia" w:hAnsiTheme="minorEastAsia" w:hint="eastAsia"/>
          <w:sz w:val="24"/>
        </w:rPr>
        <w:t>,</w:t>
      </w:r>
      <w:r w:rsidRPr="008E7ADB">
        <w:rPr>
          <w:rFonts w:asciiTheme="minorEastAsia" w:eastAsiaTheme="minorEastAsia" w:hAnsiTheme="minorEastAsia"/>
          <w:sz w:val="24"/>
        </w:rPr>
        <w:t>421.29</w:t>
      </w:r>
      <w:r w:rsidRPr="008E7ADB">
        <w:rPr>
          <w:rFonts w:asciiTheme="minorEastAsia" w:eastAsiaTheme="minorEastAsia" w:hAnsiTheme="minorEastAsia" w:hint="eastAsia"/>
          <w:sz w:val="24"/>
        </w:rPr>
        <w:t>万元，较上年同期增长1</w:t>
      </w:r>
      <w:r w:rsidRPr="008E7ADB">
        <w:rPr>
          <w:rFonts w:asciiTheme="minorEastAsia" w:eastAsiaTheme="minorEastAsia" w:hAnsiTheme="minorEastAsia"/>
          <w:sz w:val="24"/>
        </w:rPr>
        <w:t>,744.15</w:t>
      </w:r>
      <w:r w:rsidRPr="008E7ADB">
        <w:rPr>
          <w:rFonts w:asciiTheme="minorEastAsia" w:eastAsiaTheme="minorEastAsia" w:hAnsiTheme="minorEastAsia" w:hint="eastAsia"/>
          <w:sz w:val="24"/>
        </w:rPr>
        <w:t>万元，增长1</w:t>
      </w:r>
      <w:r w:rsidRPr="008E7ADB">
        <w:rPr>
          <w:rFonts w:asciiTheme="minorEastAsia" w:eastAsiaTheme="minorEastAsia" w:hAnsiTheme="minorEastAsia"/>
          <w:sz w:val="24"/>
        </w:rPr>
        <w:t>3.76</w:t>
      </w:r>
      <w:r w:rsidRPr="008E7ADB">
        <w:rPr>
          <w:rFonts w:asciiTheme="minorEastAsia" w:eastAsiaTheme="minorEastAsia" w:hAnsiTheme="minorEastAsia" w:hint="eastAsia"/>
          <w:sz w:val="24"/>
        </w:rPr>
        <w:t>%。</w:t>
      </w:r>
    </w:p>
    <w:p w:rsidR="008E7ADB" w:rsidRPr="008E7ADB" w:rsidRDefault="008E7ADB" w:rsidP="008E7AD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E7ADB">
        <w:rPr>
          <w:rFonts w:asciiTheme="minorEastAsia" w:eastAsiaTheme="minorEastAsia" w:hAnsiTheme="minorEastAsia" w:hint="eastAsia"/>
          <w:sz w:val="24"/>
        </w:rPr>
        <w:t>公司医药工业按治疗领域划分的主营业务情况表：</w:t>
      </w:r>
    </w:p>
    <w:tbl>
      <w:tblPr>
        <w:tblW w:w="5041" w:type="pct"/>
        <w:tblLayout w:type="fixed"/>
        <w:tblLook w:val="04A0" w:firstRow="1" w:lastRow="0" w:firstColumn="1" w:lastColumn="0" w:noHBand="0" w:noVBand="1"/>
      </w:tblPr>
      <w:tblGrid>
        <w:gridCol w:w="1888"/>
        <w:gridCol w:w="1307"/>
        <w:gridCol w:w="1167"/>
        <w:gridCol w:w="876"/>
        <w:gridCol w:w="1169"/>
        <w:gridCol w:w="1169"/>
        <w:gridCol w:w="1016"/>
      </w:tblGrid>
      <w:tr w:rsidR="008E7ADB" w:rsidRPr="008E7ADB" w:rsidTr="00E62E5F">
        <w:trPr>
          <w:trHeight w:val="300"/>
        </w:trPr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营业收入（万元）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营业成本（万元）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毛利率（%）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ADB" w:rsidRPr="008E7ADB" w:rsidRDefault="008E7ADB" w:rsidP="00E62E5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骨骼肌松弛药</w:t>
            </w: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5,679.58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672.44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88.16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33.41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15.08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1.89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解热镇痛药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1,165.14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104.72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91.01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20.14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-11.22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3.17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抗感染用药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2,831.57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1,695.92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40.11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-2.80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-7.40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2.97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免疫调节类药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2,866.58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900.85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68.57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29.87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27.97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0.47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其他类用药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851.08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304.20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64.26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-5.49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69.61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-15.83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消化系统用药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979.53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148.58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84.83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-51.93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-55.98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1.39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心血管系统用药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668.20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592.68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11.30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12.04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-25.77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45.18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血液系统用药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2,188.49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371.93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83.00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16.58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9.71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1.06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眼科用药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1,430.32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70.56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95.07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60.87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53.15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0.25</w:t>
            </w:r>
          </w:p>
        </w:tc>
      </w:tr>
      <w:tr w:rsidR="008E7ADB" w:rsidRPr="008E7ADB" w:rsidTr="00E62E5F">
        <w:trPr>
          <w:trHeight w:val="300"/>
        </w:trPr>
        <w:tc>
          <w:tcPr>
            <w:tcW w:w="10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18,660.50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4,861.90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73.95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12.09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-1.54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7ADB" w:rsidRPr="008E7ADB" w:rsidRDefault="008E7ADB" w:rsidP="00E62E5F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E7ADB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3.61</w:t>
            </w:r>
          </w:p>
        </w:tc>
      </w:tr>
    </w:tbl>
    <w:p w:rsidR="008E7ADB" w:rsidRPr="008E7ADB" w:rsidRDefault="008E7ADB" w:rsidP="008E7ADB">
      <w:pPr>
        <w:spacing w:line="360" w:lineRule="auto"/>
        <w:ind w:firstLine="539"/>
        <w:rPr>
          <w:rFonts w:asciiTheme="minorEastAsia" w:eastAsiaTheme="minorEastAsia" w:hAnsiTheme="minorEastAsia"/>
          <w:sz w:val="24"/>
        </w:rPr>
      </w:pPr>
    </w:p>
    <w:p w:rsidR="008E7ADB" w:rsidRPr="008E7ADB" w:rsidRDefault="000E178F" w:rsidP="000E178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    </w:t>
      </w:r>
      <w:r w:rsidR="008E7ADB" w:rsidRPr="008E7ADB">
        <w:rPr>
          <w:rFonts w:asciiTheme="minorEastAsia" w:eastAsiaTheme="minorEastAsia" w:hAnsiTheme="minorEastAsia" w:hint="eastAsia"/>
          <w:sz w:val="24"/>
        </w:rPr>
        <w:t>2022年1-3月，公司收到各类医药研发补贴1</w:t>
      </w:r>
      <w:r w:rsidR="008E7ADB" w:rsidRPr="008E7ADB">
        <w:rPr>
          <w:rFonts w:asciiTheme="minorEastAsia" w:eastAsiaTheme="minorEastAsia" w:hAnsiTheme="minorEastAsia"/>
          <w:sz w:val="24"/>
        </w:rPr>
        <w:t>03.30</w:t>
      </w:r>
      <w:r w:rsidR="008E7ADB" w:rsidRPr="008E7ADB">
        <w:rPr>
          <w:rFonts w:asciiTheme="minorEastAsia" w:eastAsiaTheme="minorEastAsia" w:hAnsiTheme="minorEastAsia" w:hint="eastAsia"/>
          <w:sz w:val="24"/>
        </w:rPr>
        <w:t>万元。</w:t>
      </w:r>
    </w:p>
    <w:p w:rsidR="008E7ADB" w:rsidRPr="001E093C" w:rsidRDefault="000E178F" w:rsidP="000E178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bookmarkStart w:id="0" w:name="_GoBack"/>
      <w:bookmarkEnd w:id="0"/>
      <w:r w:rsidR="008E7ADB" w:rsidRPr="009F0464">
        <w:rPr>
          <w:rFonts w:asciiTheme="minorEastAsia" w:eastAsiaTheme="minorEastAsia" w:hAnsiTheme="minorEastAsia" w:hint="eastAsia"/>
          <w:sz w:val="24"/>
        </w:rPr>
        <w:t>202</w:t>
      </w:r>
      <w:r w:rsidR="008E7ADB">
        <w:rPr>
          <w:rFonts w:asciiTheme="minorEastAsia" w:eastAsiaTheme="minorEastAsia" w:hAnsiTheme="minorEastAsia" w:hint="eastAsia"/>
          <w:sz w:val="24"/>
        </w:rPr>
        <w:t>2</w:t>
      </w:r>
      <w:r w:rsidR="008E7ADB" w:rsidRPr="009F0464">
        <w:rPr>
          <w:rFonts w:asciiTheme="minorEastAsia" w:eastAsiaTheme="minorEastAsia" w:hAnsiTheme="minorEastAsia" w:hint="eastAsia"/>
          <w:sz w:val="24"/>
        </w:rPr>
        <w:t>年1-</w:t>
      </w:r>
      <w:r w:rsidR="008E7ADB" w:rsidRPr="009F0464">
        <w:rPr>
          <w:rFonts w:asciiTheme="minorEastAsia" w:eastAsiaTheme="minorEastAsia" w:hAnsiTheme="minorEastAsia"/>
          <w:sz w:val="24"/>
        </w:rPr>
        <w:t>3</w:t>
      </w:r>
      <w:r w:rsidR="008E7ADB" w:rsidRPr="009F0464">
        <w:rPr>
          <w:rFonts w:asciiTheme="minorEastAsia" w:eastAsiaTheme="minorEastAsia" w:hAnsiTheme="minorEastAsia" w:hint="eastAsia"/>
          <w:sz w:val="24"/>
        </w:rPr>
        <w:t>月，公司医药研发累计投入</w:t>
      </w:r>
      <w:r w:rsidR="008E7ADB">
        <w:rPr>
          <w:rFonts w:asciiTheme="minorEastAsia" w:eastAsiaTheme="minorEastAsia" w:hAnsiTheme="minorEastAsia" w:hint="eastAsia"/>
          <w:sz w:val="24"/>
        </w:rPr>
        <w:t>1,11</w:t>
      </w:r>
      <w:r w:rsidR="008E7ADB">
        <w:rPr>
          <w:rFonts w:asciiTheme="minorEastAsia" w:eastAsiaTheme="minorEastAsia" w:hAnsiTheme="minorEastAsia"/>
          <w:sz w:val="24"/>
        </w:rPr>
        <w:t>1.86</w:t>
      </w:r>
      <w:r w:rsidR="008E7ADB" w:rsidRPr="009F0464">
        <w:rPr>
          <w:rFonts w:asciiTheme="minorEastAsia" w:eastAsiaTheme="minorEastAsia" w:hAnsiTheme="minorEastAsia" w:hint="eastAsia"/>
          <w:sz w:val="24"/>
        </w:rPr>
        <w:t>万元，</w:t>
      </w:r>
      <w:proofErr w:type="gramStart"/>
      <w:r w:rsidR="008E7ADB" w:rsidRPr="009F0464">
        <w:rPr>
          <w:rFonts w:asciiTheme="minorEastAsia" w:eastAsiaTheme="minorEastAsia" w:hAnsiTheme="minorEastAsia" w:hint="eastAsia"/>
          <w:sz w:val="24"/>
        </w:rPr>
        <w:t>其中费用化金额</w:t>
      </w:r>
      <w:proofErr w:type="gramEnd"/>
      <w:r w:rsidR="008E7ADB">
        <w:rPr>
          <w:rFonts w:asciiTheme="minorEastAsia" w:eastAsiaTheme="minorEastAsia" w:hAnsiTheme="minorEastAsia" w:hint="eastAsia"/>
          <w:sz w:val="24"/>
        </w:rPr>
        <w:t>813.</w:t>
      </w:r>
      <w:r w:rsidR="008E7ADB">
        <w:rPr>
          <w:rFonts w:asciiTheme="minorEastAsia" w:eastAsiaTheme="minorEastAsia" w:hAnsiTheme="minorEastAsia"/>
          <w:sz w:val="24"/>
        </w:rPr>
        <w:t>70</w:t>
      </w:r>
      <w:r w:rsidR="008E7ADB" w:rsidRPr="009F0464">
        <w:rPr>
          <w:rFonts w:asciiTheme="minorEastAsia" w:eastAsiaTheme="minorEastAsia" w:hAnsiTheme="minorEastAsia" w:hint="eastAsia"/>
          <w:sz w:val="24"/>
        </w:rPr>
        <w:t>万元，资本</w:t>
      </w:r>
      <w:proofErr w:type="gramStart"/>
      <w:r w:rsidR="008E7ADB" w:rsidRPr="009F0464">
        <w:rPr>
          <w:rFonts w:asciiTheme="minorEastAsia" w:eastAsiaTheme="minorEastAsia" w:hAnsiTheme="minorEastAsia" w:hint="eastAsia"/>
          <w:sz w:val="24"/>
        </w:rPr>
        <w:t>化金额</w:t>
      </w:r>
      <w:proofErr w:type="gramEnd"/>
      <w:r w:rsidR="008E7ADB">
        <w:rPr>
          <w:rFonts w:asciiTheme="minorEastAsia" w:eastAsiaTheme="minorEastAsia" w:hAnsiTheme="minorEastAsia"/>
          <w:sz w:val="24"/>
        </w:rPr>
        <w:t>298.16</w:t>
      </w:r>
      <w:r w:rsidR="008E7ADB" w:rsidRPr="009F0464">
        <w:rPr>
          <w:rFonts w:asciiTheme="minorEastAsia" w:eastAsiaTheme="minorEastAsia" w:hAnsiTheme="minorEastAsia" w:hint="eastAsia"/>
          <w:sz w:val="24"/>
        </w:rPr>
        <w:t>万元。</w:t>
      </w:r>
    </w:p>
    <w:p w:rsidR="001E093C" w:rsidRPr="008E7ADB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E093C" w:rsidRDefault="001E093C" w:rsidP="001E09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1E093C" w:rsidRPr="002D2330" w:rsidRDefault="001E093C" w:rsidP="001E093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E093C" w:rsidRPr="009778FC" w:rsidRDefault="001E093C" w:rsidP="001E093C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>江苏吴中医药发展股份有限公司</w:t>
      </w:r>
    </w:p>
    <w:p w:rsidR="001E093C" w:rsidRPr="009778FC" w:rsidRDefault="001E093C" w:rsidP="001E093C">
      <w:pPr>
        <w:wordWrap w:val="0"/>
        <w:spacing w:line="360" w:lineRule="auto"/>
        <w:ind w:right="480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1E093C" w:rsidRPr="009778FC" w:rsidRDefault="001E093C" w:rsidP="001E093C">
      <w:pPr>
        <w:spacing w:line="360" w:lineRule="auto"/>
        <w:ind w:right="480"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9778FC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             202</w:t>
      </w:r>
      <w:r w:rsidR="000C491A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0C491A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1E093C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E093C" w:rsidRPr="001E093C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E093C" w:rsidRPr="001E093C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1E093C" w:rsidRPr="001E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4C" w:rsidRDefault="0081054C" w:rsidP="001E093C">
      <w:r>
        <w:separator/>
      </w:r>
    </w:p>
  </w:endnote>
  <w:endnote w:type="continuationSeparator" w:id="0">
    <w:p w:rsidR="0081054C" w:rsidRDefault="0081054C" w:rsidP="001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4C" w:rsidRDefault="0081054C" w:rsidP="001E093C">
      <w:r>
        <w:separator/>
      </w:r>
    </w:p>
  </w:footnote>
  <w:footnote w:type="continuationSeparator" w:id="0">
    <w:p w:rsidR="0081054C" w:rsidRDefault="0081054C" w:rsidP="001E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B1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C1EBF"/>
    <w:rsid w:val="000C491A"/>
    <w:rsid w:val="000D5160"/>
    <w:rsid w:val="000D59A8"/>
    <w:rsid w:val="000E178F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C16DA"/>
    <w:rsid w:val="001D0721"/>
    <w:rsid w:val="001D198B"/>
    <w:rsid w:val="001E093C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3999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160B1"/>
    <w:rsid w:val="007230C3"/>
    <w:rsid w:val="0075060C"/>
    <w:rsid w:val="007564B5"/>
    <w:rsid w:val="0076676A"/>
    <w:rsid w:val="00766EEB"/>
    <w:rsid w:val="00772A33"/>
    <w:rsid w:val="0078609E"/>
    <w:rsid w:val="007918EE"/>
    <w:rsid w:val="00793850"/>
    <w:rsid w:val="007A1575"/>
    <w:rsid w:val="007C79A9"/>
    <w:rsid w:val="007C7BAF"/>
    <w:rsid w:val="007E3476"/>
    <w:rsid w:val="00802A0A"/>
    <w:rsid w:val="0081054C"/>
    <w:rsid w:val="00824AB0"/>
    <w:rsid w:val="008378DC"/>
    <w:rsid w:val="00837AFB"/>
    <w:rsid w:val="008412C9"/>
    <w:rsid w:val="008771A3"/>
    <w:rsid w:val="00887DA0"/>
    <w:rsid w:val="00893296"/>
    <w:rsid w:val="008935D4"/>
    <w:rsid w:val="008A72B1"/>
    <w:rsid w:val="008B3703"/>
    <w:rsid w:val="008B3DD4"/>
    <w:rsid w:val="008B43ED"/>
    <w:rsid w:val="008B4735"/>
    <w:rsid w:val="008C0E07"/>
    <w:rsid w:val="008E57CC"/>
    <w:rsid w:val="008E7ADB"/>
    <w:rsid w:val="008F5155"/>
    <w:rsid w:val="008F6AB5"/>
    <w:rsid w:val="00933FA5"/>
    <w:rsid w:val="0093410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47E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613D"/>
    <w:rsid w:val="00BE7989"/>
    <w:rsid w:val="00BF0AEA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0072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3BC9"/>
    <w:rsid w:val="00EB7FBA"/>
    <w:rsid w:val="00ED4428"/>
    <w:rsid w:val="00ED6800"/>
    <w:rsid w:val="00EE1637"/>
    <w:rsid w:val="00EF67AA"/>
    <w:rsid w:val="00F03FA2"/>
    <w:rsid w:val="00F0463D"/>
    <w:rsid w:val="00F07A0E"/>
    <w:rsid w:val="00F11687"/>
    <w:rsid w:val="00F13C59"/>
    <w:rsid w:val="00F161EE"/>
    <w:rsid w:val="00F168FB"/>
    <w:rsid w:val="00F20962"/>
    <w:rsid w:val="00F21312"/>
    <w:rsid w:val="00F23D77"/>
    <w:rsid w:val="00F248C8"/>
    <w:rsid w:val="00F25681"/>
    <w:rsid w:val="00F3504C"/>
    <w:rsid w:val="00F41B3B"/>
    <w:rsid w:val="00F43502"/>
    <w:rsid w:val="00F642E6"/>
    <w:rsid w:val="00F70E03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9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10</cp:revision>
  <dcterms:created xsi:type="dcterms:W3CDTF">2021-04-24T07:33:00Z</dcterms:created>
  <dcterms:modified xsi:type="dcterms:W3CDTF">2022-04-24T09:32:00Z</dcterms:modified>
</cp:coreProperties>
</file>