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5751F" w14:textId="79A7176D" w:rsidR="00817019" w:rsidRPr="00B27F14" w:rsidRDefault="00817019" w:rsidP="00817019">
      <w:pPr>
        <w:spacing w:line="360" w:lineRule="auto"/>
        <w:ind w:rightChars="-73" w:right="-153"/>
        <w:jc w:val="center"/>
        <w:rPr>
          <w:rFonts w:asciiTheme="minorEastAsia" w:eastAsiaTheme="minorEastAsia" w:hAnsiTheme="minorEastAsia"/>
          <w:b/>
          <w:bCs/>
          <w:color w:val="FF0000"/>
          <w:sz w:val="32"/>
        </w:rPr>
      </w:pPr>
      <w:r w:rsidRPr="00B27F14">
        <w:rPr>
          <w:rFonts w:asciiTheme="minorEastAsia" w:eastAsiaTheme="minorEastAsia" w:hAnsiTheme="minorEastAsia" w:hint="eastAsia"/>
          <w:color w:val="000000"/>
          <w:kern w:val="0"/>
          <w:sz w:val="24"/>
        </w:rPr>
        <w:t>证券代码：</w:t>
      </w:r>
      <w:r w:rsidRPr="00B27F14">
        <w:rPr>
          <w:rFonts w:asciiTheme="minorEastAsia" w:eastAsiaTheme="minorEastAsia" w:hAnsiTheme="minorEastAsia"/>
          <w:color w:val="000000"/>
          <w:kern w:val="0"/>
          <w:sz w:val="24"/>
        </w:rPr>
        <w:t xml:space="preserve">600200         </w:t>
      </w:r>
      <w:r w:rsidRPr="00B27F14">
        <w:rPr>
          <w:rFonts w:asciiTheme="minorEastAsia" w:eastAsiaTheme="minorEastAsia" w:hAnsiTheme="minorEastAsia" w:hint="eastAsia"/>
          <w:color w:val="000000"/>
          <w:kern w:val="0"/>
          <w:sz w:val="24"/>
        </w:rPr>
        <w:t>证券简称：江苏吴中</w:t>
      </w:r>
      <w:r w:rsidRPr="00B27F14">
        <w:rPr>
          <w:rFonts w:asciiTheme="minorEastAsia" w:eastAsiaTheme="minorEastAsia" w:hAnsiTheme="minorEastAsia"/>
          <w:color w:val="000000"/>
          <w:kern w:val="0"/>
          <w:sz w:val="24"/>
        </w:rPr>
        <w:t xml:space="preserve">      </w:t>
      </w:r>
      <w:r w:rsidRPr="00B27F14">
        <w:rPr>
          <w:rFonts w:asciiTheme="minorEastAsia" w:eastAsiaTheme="minorEastAsia" w:hAnsiTheme="minorEastAsia" w:hint="eastAsia"/>
          <w:color w:val="000000"/>
          <w:kern w:val="0"/>
          <w:sz w:val="24"/>
        </w:rPr>
        <w:t>公告编号：临</w:t>
      </w:r>
      <w:r w:rsidRPr="00B27F14">
        <w:rPr>
          <w:rFonts w:asciiTheme="minorEastAsia" w:eastAsiaTheme="minorEastAsia" w:hAnsiTheme="minorEastAsia"/>
          <w:color w:val="000000"/>
          <w:kern w:val="0"/>
          <w:sz w:val="24"/>
        </w:rPr>
        <w:t>20</w:t>
      </w:r>
      <w:r w:rsidR="00E2014F" w:rsidRPr="00B27F14">
        <w:rPr>
          <w:rFonts w:asciiTheme="minorEastAsia" w:eastAsiaTheme="minorEastAsia" w:hAnsiTheme="minorEastAsia"/>
          <w:color w:val="000000"/>
          <w:kern w:val="0"/>
          <w:sz w:val="24"/>
        </w:rPr>
        <w:t>21</w:t>
      </w:r>
      <w:r w:rsidRPr="00B27F14">
        <w:rPr>
          <w:rFonts w:asciiTheme="minorEastAsia" w:eastAsiaTheme="minorEastAsia" w:hAnsiTheme="minorEastAsia"/>
          <w:color w:val="000000"/>
          <w:kern w:val="0"/>
          <w:sz w:val="24"/>
        </w:rPr>
        <w:t>-</w:t>
      </w:r>
      <w:r w:rsidR="00B27F14">
        <w:rPr>
          <w:rFonts w:asciiTheme="minorEastAsia" w:eastAsiaTheme="minorEastAsia" w:hAnsiTheme="minorEastAsia" w:hint="eastAsia"/>
          <w:color w:val="000000"/>
          <w:kern w:val="0"/>
          <w:sz w:val="24"/>
        </w:rPr>
        <w:t>071</w:t>
      </w:r>
    </w:p>
    <w:p w14:paraId="028B0EA4" w14:textId="77777777" w:rsidR="00817019" w:rsidRPr="00B27F14" w:rsidRDefault="00817019" w:rsidP="00817019">
      <w:pPr>
        <w:spacing w:line="360" w:lineRule="auto"/>
        <w:ind w:rightChars="-73" w:right="-153"/>
        <w:jc w:val="center"/>
        <w:rPr>
          <w:rFonts w:eastAsia="黑体"/>
          <w:b/>
          <w:bCs/>
          <w:color w:val="FF0000"/>
          <w:sz w:val="32"/>
        </w:rPr>
      </w:pPr>
    </w:p>
    <w:p w14:paraId="2BBD5E08" w14:textId="77777777"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江苏吴中</w:t>
      </w:r>
      <w:r w:rsidR="00E2014F" w:rsidRPr="00C447F7">
        <w:rPr>
          <w:rFonts w:eastAsia="黑体" w:hint="eastAsia"/>
          <w:b/>
          <w:bCs/>
          <w:color w:val="FF0000"/>
          <w:sz w:val="32"/>
        </w:rPr>
        <w:t>医药发展</w:t>
      </w:r>
      <w:r w:rsidRPr="00C447F7">
        <w:rPr>
          <w:rFonts w:eastAsia="黑体" w:hint="eastAsia"/>
          <w:b/>
          <w:bCs/>
          <w:color w:val="FF0000"/>
          <w:sz w:val="32"/>
        </w:rPr>
        <w:t>股份有限公司</w:t>
      </w:r>
    </w:p>
    <w:p w14:paraId="1ACD1215" w14:textId="21EC530B"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关于</w:t>
      </w:r>
      <w:r w:rsidR="007E21F2" w:rsidRPr="00C447F7">
        <w:rPr>
          <w:rFonts w:eastAsia="黑体" w:hint="eastAsia"/>
          <w:b/>
          <w:bCs/>
          <w:color w:val="FF0000"/>
          <w:sz w:val="32"/>
        </w:rPr>
        <w:t>注射用</w:t>
      </w:r>
      <w:proofErr w:type="gramStart"/>
      <w:r w:rsidR="00A62650">
        <w:rPr>
          <w:rFonts w:eastAsia="黑体" w:hint="eastAsia"/>
          <w:b/>
          <w:bCs/>
          <w:color w:val="FF0000"/>
          <w:sz w:val="32"/>
        </w:rPr>
        <w:t>兰索拉唑</w:t>
      </w:r>
      <w:proofErr w:type="gramEnd"/>
      <w:r w:rsidRPr="00C447F7">
        <w:rPr>
          <w:rFonts w:eastAsia="黑体" w:hint="eastAsia"/>
          <w:b/>
          <w:bCs/>
          <w:color w:val="FF0000"/>
          <w:sz w:val="32"/>
        </w:rPr>
        <w:t>通过</w:t>
      </w:r>
      <w:r w:rsidR="008A0AED" w:rsidRPr="00C447F7">
        <w:rPr>
          <w:rFonts w:eastAsia="黑体" w:hint="eastAsia"/>
          <w:b/>
          <w:bCs/>
          <w:color w:val="FF0000"/>
          <w:sz w:val="32"/>
        </w:rPr>
        <w:t>仿制药</w:t>
      </w:r>
      <w:r w:rsidRPr="00C447F7">
        <w:rPr>
          <w:rFonts w:eastAsia="黑体" w:hint="eastAsia"/>
          <w:b/>
          <w:bCs/>
          <w:color w:val="FF0000"/>
          <w:sz w:val="32"/>
        </w:rPr>
        <w:t>一致性评价的公告</w:t>
      </w:r>
    </w:p>
    <w:p w14:paraId="483B6A73" w14:textId="77777777" w:rsidR="00817019" w:rsidRPr="00D25898" w:rsidRDefault="00817019" w:rsidP="00817019">
      <w:pPr>
        <w:autoSpaceDE w:val="0"/>
        <w:autoSpaceDN w:val="0"/>
        <w:adjustRightInd w:val="0"/>
        <w:spacing w:line="360" w:lineRule="auto"/>
        <w:ind w:firstLineChars="200" w:firstLine="482"/>
        <w:rPr>
          <w:b/>
          <w:sz w:val="24"/>
        </w:rPr>
      </w:pPr>
    </w:p>
    <w:p w14:paraId="2A6F87CF" w14:textId="77777777" w:rsidR="00817019" w:rsidRPr="00C447F7" w:rsidRDefault="00817019" w:rsidP="00817019">
      <w:pPr>
        <w:autoSpaceDE w:val="0"/>
        <w:autoSpaceDN w:val="0"/>
        <w:adjustRightInd w:val="0"/>
        <w:spacing w:line="360" w:lineRule="auto"/>
        <w:ind w:firstLineChars="200" w:firstLine="482"/>
        <w:rPr>
          <w:b/>
          <w:sz w:val="24"/>
        </w:rPr>
      </w:pPr>
      <w:r w:rsidRPr="00C447F7">
        <w:rPr>
          <w:rFonts w:hint="eastAsia"/>
          <w:b/>
          <w:sz w:val="24"/>
        </w:rPr>
        <w:t>本公司董事会及董事会全体成员保证公告内容不存在虚假记载、误导性陈述或者重大遗漏，并对其内容的真实、准确和完整承担个别及连带责任。</w:t>
      </w:r>
    </w:p>
    <w:p w14:paraId="13B9D55C" w14:textId="77777777" w:rsidR="00817019" w:rsidRPr="00C447F7" w:rsidRDefault="00817019" w:rsidP="00817019">
      <w:pPr>
        <w:pStyle w:val="Default"/>
        <w:spacing w:line="360" w:lineRule="auto"/>
        <w:rPr>
          <w:rFonts w:ascii="Times New Roman" w:cs="Times New Roman"/>
        </w:rPr>
      </w:pPr>
    </w:p>
    <w:p w14:paraId="5B3AF6FF" w14:textId="5DDA3CD3" w:rsidR="005712CB" w:rsidRPr="00B27F14" w:rsidRDefault="00B27F14" w:rsidP="000E639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0E6390" w:rsidRPr="00B27F14">
        <w:rPr>
          <w:rFonts w:asciiTheme="minorEastAsia" w:eastAsiaTheme="minorEastAsia" w:hAnsiTheme="minorEastAsia" w:hint="eastAsia"/>
          <w:sz w:val="24"/>
        </w:rPr>
        <w:t>，江苏吴中</w:t>
      </w:r>
      <w:r w:rsidR="00E2014F" w:rsidRPr="00B27F14">
        <w:rPr>
          <w:rFonts w:asciiTheme="minorEastAsia" w:eastAsiaTheme="minorEastAsia" w:hAnsiTheme="minorEastAsia" w:hint="eastAsia"/>
          <w:sz w:val="24"/>
        </w:rPr>
        <w:t>医药发展</w:t>
      </w:r>
      <w:r w:rsidR="000E6390" w:rsidRPr="00B27F14">
        <w:rPr>
          <w:rFonts w:asciiTheme="minorEastAsia" w:eastAsiaTheme="minorEastAsia" w:hAnsiTheme="minorEastAsia" w:hint="eastAsia"/>
          <w:sz w:val="24"/>
        </w:rPr>
        <w:t>股份有限公司</w:t>
      </w:r>
      <w:r w:rsidR="000E6390" w:rsidRPr="00B27F14">
        <w:rPr>
          <w:rFonts w:asciiTheme="minorEastAsia" w:eastAsiaTheme="minorEastAsia" w:hAnsiTheme="minorEastAsia"/>
          <w:sz w:val="24"/>
        </w:rPr>
        <w:t>(</w:t>
      </w:r>
      <w:r w:rsidR="000E6390" w:rsidRPr="00B27F14">
        <w:rPr>
          <w:rFonts w:asciiTheme="minorEastAsia" w:eastAsiaTheme="minorEastAsia" w:hAnsiTheme="minorEastAsia" w:hint="eastAsia"/>
          <w:sz w:val="24"/>
        </w:rPr>
        <w:t>以下简称“公司”</w:t>
      </w:r>
      <w:r w:rsidR="000E6390" w:rsidRPr="00B27F14">
        <w:rPr>
          <w:rFonts w:asciiTheme="minorEastAsia" w:eastAsiaTheme="minorEastAsia" w:hAnsiTheme="minorEastAsia"/>
          <w:sz w:val="24"/>
        </w:rPr>
        <w:t>)</w:t>
      </w:r>
      <w:r w:rsidR="000E6390" w:rsidRPr="00B27F14">
        <w:rPr>
          <w:rFonts w:asciiTheme="minorEastAsia" w:eastAsiaTheme="minorEastAsia" w:hAnsiTheme="minorEastAsia" w:hint="eastAsia"/>
          <w:sz w:val="24"/>
        </w:rPr>
        <w:t>全资子公司江苏吴中医药集团有限公司下属分支机构江苏吴中医药集团有限公司苏州制药厂（以下简称“苏州制药厂”）收到了国家药品监督管理局（以下简称“国家药监局”）核准签发的关于“</w:t>
      </w:r>
      <w:r w:rsidR="007E21F2" w:rsidRPr="00B27F14">
        <w:rPr>
          <w:rFonts w:asciiTheme="minorEastAsia" w:eastAsiaTheme="minorEastAsia" w:hAnsiTheme="minorEastAsia" w:hint="eastAsia"/>
          <w:sz w:val="24"/>
        </w:rPr>
        <w:t>注射用</w:t>
      </w:r>
      <w:r w:rsidR="00A62650" w:rsidRPr="00B27F14">
        <w:rPr>
          <w:rFonts w:asciiTheme="minorEastAsia" w:eastAsiaTheme="minorEastAsia" w:hAnsiTheme="minorEastAsia" w:hint="eastAsia"/>
          <w:sz w:val="24"/>
        </w:rPr>
        <w:t>兰索拉唑</w:t>
      </w:r>
      <w:r w:rsidR="000E6390" w:rsidRPr="00B27F14">
        <w:rPr>
          <w:rFonts w:asciiTheme="minorEastAsia" w:eastAsiaTheme="minorEastAsia" w:hAnsiTheme="minorEastAsia" w:hint="eastAsia"/>
          <w:sz w:val="24"/>
        </w:rPr>
        <w:t>”（以下简称“该药品”或“本品”）的《</w:t>
      </w:r>
      <w:r w:rsidR="00FA62E1" w:rsidRPr="00B27F14">
        <w:rPr>
          <w:rFonts w:asciiTheme="minorEastAsia" w:eastAsiaTheme="minorEastAsia" w:hAnsiTheme="minorEastAsia" w:hint="eastAsia"/>
          <w:sz w:val="24"/>
        </w:rPr>
        <w:t>药品补充申请批准通知书</w:t>
      </w:r>
      <w:r w:rsidR="000E6390" w:rsidRPr="00B27F14">
        <w:rPr>
          <w:rFonts w:asciiTheme="minorEastAsia" w:eastAsiaTheme="minorEastAsia" w:hAnsiTheme="minorEastAsia" w:hint="eastAsia"/>
          <w:sz w:val="24"/>
        </w:rPr>
        <w:t>》</w:t>
      </w:r>
      <w:r w:rsidR="00D70824">
        <w:rPr>
          <w:rFonts w:asciiTheme="minorEastAsia" w:eastAsiaTheme="minorEastAsia" w:hAnsiTheme="minorEastAsia" w:hint="eastAsia"/>
          <w:sz w:val="24"/>
        </w:rPr>
        <w:t>（通知书编号：</w:t>
      </w:r>
      <w:r w:rsidR="00B12AF4" w:rsidRPr="007313D8">
        <w:rPr>
          <w:rFonts w:asciiTheme="minorEastAsia" w:eastAsiaTheme="minorEastAsia" w:hAnsiTheme="minorEastAsia"/>
          <w:sz w:val="24"/>
        </w:rPr>
        <w:t>2021B0</w:t>
      </w:r>
      <w:r w:rsidR="007313D8" w:rsidRPr="007313D8">
        <w:rPr>
          <w:rFonts w:asciiTheme="minorEastAsia" w:eastAsiaTheme="minorEastAsia" w:hAnsiTheme="minorEastAsia" w:hint="eastAsia"/>
          <w:sz w:val="24"/>
        </w:rPr>
        <w:t>4077</w:t>
      </w:r>
      <w:r w:rsidR="00FA62E1" w:rsidRPr="00B27F14">
        <w:rPr>
          <w:rFonts w:asciiTheme="minorEastAsia" w:eastAsiaTheme="minorEastAsia" w:hAnsiTheme="minorEastAsia" w:hint="eastAsia"/>
          <w:sz w:val="24"/>
        </w:rPr>
        <w:t>）</w:t>
      </w:r>
      <w:r w:rsidR="000E6390" w:rsidRPr="00B27F14">
        <w:rPr>
          <w:rFonts w:asciiTheme="minorEastAsia" w:eastAsiaTheme="minorEastAsia" w:hAnsiTheme="minorEastAsia" w:hint="eastAsia"/>
          <w:sz w:val="24"/>
        </w:rPr>
        <w:t>，该药品通过仿制药质量和疗效一致性评价（以下简称“仿制药一致性评价”）。现将相关情况公告如下：</w:t>
      </w:r>
    </w:p>
    <w:p w14:paraId="002286E8" w14:textId="77777777" w:rsidR="00817019" w:rsidRPr="00B27F14" w:rsidRDefault="00890241" w:rsidP="00393F12">
      <w:pPr>
        <w:spacing w:line="360" w:lineRule="auto"/>
        <w:ind w:firstLineChars="200" w:firstLine="482"/>
        <w:rPr>
          <w:rFonts w:asciiTheme="minorEastAsia" w:eastAsiaTheme="minorEastAsia" w:hAnsiTheme="minorEastAsia"/>
          <w:b/>
          <w:sz w:val="24"/>
        </w:rPr>
      </w:pPr>
      <w:r w:rsidRPr="00B27F14">
        <w:rPr>
          <w:rFonts w:asciiTheme="minorEastAsia" w:eastAsiaTheme="minorEastAsia" w:hAnsiTheme="minorEastAsia" w:hint="eastAsia"/>
          <w:b/>
          <w:sz w:val="24"/>
        </w:rPr>
        <w:t>一、药品基本情况</w:t>
      </w:r>
    </w:p>
    <w:p w14:paraId="479E25D5" w14:textId="7C535B4D" w:rsidR="000E6390" w:rsidRPr="00B27F14" w:rsidRDefault="000E6390" w:rsidP="000E6390">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药品名称：</w:t>
      </w:r>
      <w:r w:rsidR="007E21F2" w:rsidRPr="00B27F14">
        <w:rPr>
          <w:rFonts w:asciiTheme="minorEastAsia" w:eastAsiaTheme="minorEastAsia" w:hAnsiTheme="minorEastAsia" w:hint="eastAsia"/>
          <w:sz w:val="24"/>
          <w:shd w:val="clear" w:color="auto" w:fill="FFFFFF"/>
        </w:rPr>
        <w:t>注射用</w:t>
      </w:r>
      <w:proofErr w:type="gramStart"/>
      <w:r w:rsidR="00A62650" w:rsidRPr="00B27F14">
        <w:rPr>
          <w:rFonts w:asciiTheme="minorEastAsia" w:eastAsiaTheme="minorEastAsia" w:hAnsiTheme="minorEastAsia" w:hint="eastAsia"/>
          <w:sz w:val="24"/>
          <w:shd w:val="clear" w:color="auto" w:fill="FFFFFF"/>
        </w:rPr>
        <w:t>兰索拉唑</w:t>
      </w:r>
      <w:proofErr w:type="gramEnd"/>
    </w:p>
    <w:p w14:paraId="191E3506" w14:textId="0A13B7E5" w:rsidR="00E20122"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剂型：</w:t>
      </w:r>
      <w:r w:rsidR="007E21F2" w:rsidRPr="00B27F14">
        <w:rPr>
          <w:rFonts w:asciiTheme="minorEastAsia" w:eastAsiaTheme="minorEastAsia" w:hAnsiTheme="minorEastAsia" w:hint="eastAsia"/>
          <w:sz w:val="24"/>
          <w:shd w:val="clear" w:color="auto" w:fill="FFFFFF"/>
        </w:rPr>
        <w:t>注射剂</w:t>
      </w:r>
      <w:bookmarkStart w:id="0" w:name="_GoBack"/>
      <w:bookmarkEnd w:id="0"/>
    </w:p>
    <w:p w14:paraId="36E4E479" w14:textId="3EDE7D77" w:rsidR="00E20122"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规格：</w:t>
      </w:r>
      <w:r w:rsidR="00A62650" w:rsidRPr="00B27F14">
        <w:rPr>
          <w:rFonts w:asciiTheme="minorEastAsia" w:eastAsiaTheme="minorEastAsia" w:hAnsiTheme="minorEastAsia"/>
          <w:sz w:val="24"/>
        </w:rPr>
        <w:t>3</w:t>
      </w:r>
      <w:r w:rsidR="006B6429" w:rsidRPr="00B27F14">
        <w:rPr>
          <w:rFonts w:asciiTheme="minorEastAsia" w:eastAsiaTheme="minorEastAsia" w:hAnsiTheme="minorEastAsia"/>
          <w:sz w:val="24"/>
        </w:rPr>
        <w:t>0mg</w:t>
      </w:r>
    </w:p>
    <w:p w14:paraId="061DBFC4" w14:textId="5C0F55D4" w:rsidR="00E20122"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药品批准文号：</w:t>
      </w:r>
      <w:r w:rsidR="006B6429" w:rsidRPr="00B27F14">
        <w:rPr>
          <w:rFonts w:asciiTheme="minorEastAsia" w:eastAsiaTheme="minorEastAsia" w:hAnsiTheme="minorEastAsia" w:hint="eastAsia"/>
          <w:sz w:val="24"/>
        </w:rPr>
        <w:t>国药准字</w:t>
      </w:r>
      <w:r w:rsidR="006B6429" w:rsidRPr="00B27F14">
        <w:rPr>
          <w:rFonts w:asciiTheme="minorEastAsia" w:eastAsiaTheme="minorEastAsia" w:hAnsiTheme="minorEastAsia"/>
          <w:sz w:val="24"/>
        </w:rPr>
        <w:t>H20</w:t>
      </w:r>
      <w:r w:rsidR="00A62650" w:rsidRPr="00B27F14">
        <w:rPr>
          <w:rFonts w:asciiTheme="minorEastAsia" w:eastAsiaTheme="minorEastAsia" w:hAnsiTheme="minorEastAsia"/>
          <w:sz w:val="24"/>
        </w:rPr>
        <w:t>140044</w:t>
      </w:r>
    </w:p>
    <w:p w14:paraId="3E527275" w14:textId="793174B8" w:rsidR="00E20122"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注册分类：</w:t>
      </w:r>
      <w:r w:rsidR="00B12AF4" w:rsidRPr="00B27F14">
        <w:rPr>
          <w:rFonts w:asciiTheme="minorEastAsia" w:eastAsiaTheme="minorEastAsia" w:hAnsiTheme="minorEastAsia" w:hint="eastAsia"/>
          <w:sz w:val="24"/>
          <w:shd w:val="clear" w:color="auto" w:fill="FFFFFF"/>
        </w:rPr>
        <w:t>化学药品</w:t>
      </w:r>
    </w:p>
    <w:p w14:paraId="7BFDCB71" w14:textId="77777777" w:rsidR="00E20122"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药品生产企业：江苏吴中医药集团有限公司苏州制药厂</w:t>
      </w:r>
    </w:p>
    <w:p w14:paraId="52729F31" w14:textId="4B4FCD50" w:rsidR="00E20122" w:rsidRPr="00B27F14" w:rsidRDefault="00E20122" w:rsidP="00E20122">
      <w:pPr>
        <w:spacing w:line="360" w:lineRule="auto"/>
        <w:ind w:firstLineChars="200" w:firstLine="480"/>
        <w:rPr>
          <w:rFonts w:asciiTheme="minorEastAsia" w:eastAsiaTheme="minorEastAsia" w:hAnsiTheme="minorEastAsia"/>
          <w:sz w:val="24"/>
        </w:rPr>
      </w:pPr>
      <w:r w:rsidRPr="00B27F14">
        <w:rPr>
          <w:rFonts w:asciiTheme="minorEastAsia" w:eastAsiaTheme="minorEastAsia" w:hAnsiTheme="minorEastAsia" w:hint="eastAsia"/>
          <w:sz w:val="24"/>
          <w:shd w:val="clear" w:color="auto" w:fill="FFFFFF"/>
        </w:rPr>
        <w:t>受理号：</w:t>
      </w:r>
      <w:r w:rsidR="006B6429" w:rsidRPr="00B27F14">
        <w:rPr>
          <w:rFonts w:asciiTheme="minorEastAsia" w:eastAsiaTheme="minorEastAsia" w:hAnsiTheme="minorEastAsia"/>
          <w:sz w:val="24"/>
        </w:rPr>
        <w:t>CYHB</w:t>
      </w:r>
      <w:r w:rsidR="00A62650" w:rsidRPr="00B27F14">
        <w:rPr>
          <w:rFonts w:asciiTheme="minorEastAsia" w:eastAsiaTheme="minorEastAsia" w:hAnsiTheme="minorEastAsia" w:hint="eastAsia"/>
          <w:sz w:val="24"/>
        </w:rPr>
        <w:t>2050243</w:t>
      </w:r>
    </w:p>
    <w:p w14:paraId="1251FF6F" w14:textId="7615AA1D" w:rsidR="00E20122" w:rsidRPr="00B27F14" w:rsidRDefault="003454F6" w:rsidP="003454F6">
      <w:pPr>
        <w:spacing w:line="360" w:lineRule="auto"/>
        <w:ind w:firstLineChars="200" w:firstLine="480"/>
        <w:rPr>
          <w:rFonts w:asciiTheme="minorEastAsia" w:eastAsiaTheme="minorEastAsia" w:hAnsiTheme="minorEastAsia"/>
          <w:sz w:val="24"/>
          <w:shd w:val="clear" w:color="auto" w:fill="FFFFFF"/>
        </w:rPr>
      </w:pPr>
      <w:r w:rsidRPr="003454F6">
        <w:rPr>
          <w:rFonts w:asciiTheme="minorEastAsia" w:eastAsiaTheme="minorEastAsia" w:hAnsiTheme="minorEastAsia" w:hint="eastAsia"/>
          <w:sz w:val="24"/>
          <w:shd w:val="clear" w:color="auto" w:fill="FFFFFF"/>
        </w:rPr>
        <w:t>通知书编号</w:t>
      </w:r>
      <w:r w:rsidR="00E20122" w:rsidRPr="00B27F14">
        <w:rPr>
          <w:rFonts w:asciiTheme="minorEastAsia" w:eastAsiaTheme="minorEastAsia" w:hAnsiTheme="minorEastAsia" w:hint="eastAsia"/>
          <w:sz w:val="24"/>
          <w:shd w:val="clear" w:color="auto" w:fill="FFFFFF"/>
        </w:rPr>
        <w:t>：</w:t>
      </w:r>
      <w:r w:rsidR="007313D8" w:rsidRPr="007313D8">
        <w:rPr>
          <w:rFonts w:asciiTheme="minorEastAsia" w:eastAsiaTheme="minorEastAsia" w:hAnsiTheme="minorEastAsia"/>
          <w:sz w:val="24"/>
          <w:shd w:val="clear" w:color="auto" w:fill="FFFFFF"/>
        </w:rPr>
        <w:t>2021B04077</w:t>
      </w:r>
    </w:p>
    <w:p w14:paraId="6EC0F6A0" w14:textId="6947B817" w:rsidR="000E6390" w:rsidRPr="00B27F14" w:rsidRDefault="00E20122" w:rsidP="00E20122">
      <w:pPr>
        <w:spacing w:line="360" w:lineRule="auto"/>
        <w:ind w:firstLineChars="200" w:firstLine="480"/>
        <w:rPr>
          <w:rFonts w:asciiTheme="minorEastAsia" w:eastAsiaTheme="minorEastAsia" w:hAnsiTheme="minorEastAsia"/>
          <w:sz w:val="24"/>
          <w:shd w:val="clear" w:color="auto" w:fill="FFFFFF"/>
        </w:rPr>
      </w:pPr>
      <w:r w:rsidRPr="00B27F14">
        <w:rPr>
          <w:rFonts w:asciiTheme="minorEastAsia" w:eastAsiaTheme="minorEastAsia" w:hAnsiTheme="minorEastAsia" w:hint="eastAsia"/>
          <w:sz w:val="24"/>
          <w:shd w:val="clear" w:color="auto" w:fill="FFFFFF"/>
        </w:rPr>
        <w:t>审批结论：</w:t>
      </w:r>
      <w:bookmarkStart w:id="1" w:name="_Hlk82788450"/>
      <w:r w:rsidR="00B12AF4" w:rsidRPr="00B27F14">
        <w:rPr>
          <w:rFonts w:asciiTheme="minorEastAsia" w:eastAsiaTheme="minorEastAsia" w:hAnsiTheme="minorEastAsia" w:hint="eastAsia"/>
          <w:sz w:val="24"/>
        </w:rPr>
        <w:t>根据《中华人民共和国药品管理法》、《国务院关于改革药品医疗器械审评审批制度的意见》（国发</w:t>
      </w:r>
      <w:r w:rsidR="00B12AF4" w:rsidRPr="00B27F14">
        <w:rPr>
          <w:rFonts w:asciiTheme="minorEastAsia" w:eastAsiaTheme="minorEastAsia" w:hAnsiTheme="minorEastAsia"/>
          <w:sz w:val="24"/>
        </w:rPr>
        <w:t>[2015]44</w:t>
      </w:r>
      <w:r w:rsidR="00B12AF4" w:rsidRPr="00B27F14">
        <w:rPr>
          <w:rFonts w:asciiTheme="minorEastAsia" w:eastAsiaTheme="minorEastAsia" w:hAnsiTheme="minorEastAsia" w:hint="eastAsia"/>
          <w:sz w:val="24"/>
        </w:rPr>
        <w:t>号）</w:t>
      </w:r>
      <w:r w:rsidR="001C4C14" w:rsidRPr="00B27F14">
        <w:rPr>
          <w:rFonts w:asciiTheme="minorEastAsia" w:eastAsiaTheme="minorEastAsia" w:hAnsiTheme="minorEastAsia" w:hint="eastAsia"/>
          <w:sz w:val="24"/>
        </w:rPr>
        <w:t>、</w:t>
      </w:r>
      <w:r w:rsidR="00B12AF4" w:rsidRPr="00B27F14">
        <w:rPr>
          <w:rFonts w:asciiTheme="minorEastAsia" w:eastAsiaTheme="minorEastAsia" w:hAnsiTheme="minorEastAsia" w:hint="eastAsia"/>
          <w:sz w:val="24"/>
        </w:rPr>
        <w:t>《关于仿制药质量和疗效一致性评价工作有关事项的公告》（</w:t>
      </w:r>
      <w:r w:rsidR="00B12AF4" w:rsidRPr="00B27F14">
        <w:rPr>
          <w:rFonts w:asciiTheme="minorEastAsia" w:eastAsiaTheme="minorEastAsia" w:hAnsiTheme="minorEastAsia"/>
          <w:sz w:val="24"/>
        </w:rPr>
        <w:t>2017</w:t>
      </w:r>
      <w:r w:rsidR="00B12AF4" w:rsidRPr="00B27F14">
        <w:rPr>
          <w:rFonts w:asciiTheme="minorEastAsia" w:eastAsiaTheme="minorEastAsia" w:hAnsiTheme="minorEastAsia" w:hint="eastAsia"/>
          <w:sz w:val="24"/>
        </w:rPr>
        <w:t>年第</w:t>
      </w:r>
      <w:r w:rsidR="00B12AF4" w:rsidRPr="00B27F14">
        <w:rPr>
          <w:rFonts w:asciiTheme="minorEastAsia" w:eastAsiaTheme="minorEastAsia" w:hAnsiTheme="minorEastAsia"/>
          <w:sz w:val="24"/>
        </w:rPr>
        <w:t>100</w:t>
      </w:r>
      <w:r w:rsidR="00B12AF4" w:rsidRPr="00B27F14">
        <w:rPr>
          <w:rFonts w:asciiTheme="minorEastAsia" w:eastAsiaTheme="minorEastAsia" w:hAnsiTheme="minorEastAsia" w:hint="eastAsia"/>
          <w:sz w:val="24"/>
        </w:rPr>
        <w:t>号）和《国家药监局关于开展化学药品注射剂仿制药质量和疗效一致性评价工作的公告》（</w:t>
      </w:r>
      <w:r w:rsidR="00B12AF4" w:rsidRPr="00B27F14">
        <w:rPr>
          <w:rFonts w:asciiTheme="minorEastAsia" w:eastAsiaTheme="minorEastAsia" w:hAnsiTheme="minorEastAsia"/>
          <w:sz w:val="24"/>
        </w:rPr>
        <w:t>2020</w:t>
      </w:r>
      <w:r w:rsidR="00B12AF4" w:rsidRPr="00B27F14">
        <w:rPr>
          <w:rFonts w:asciiTheme="minorEastAsia" w:eastAsiaTheme="minorEastAsia" w:hAnsiTheme="minorEastAsia" w:hint="eastAsia"/>
          <w:sz w:val="24"/>
        </w:rPr>
        <w:t>年第</w:t>
      </w:r>
      <w:r w:rsidR="00B12AF4" w:rsidRPr="00B27F14">
        <w:rPr>
          <w:rFonts w:asciiTheme="minorEastAsia" w:eastAsiaTheme="minorEastAsia" w:hAnsiTheme="minorEastAsia"/>
          <w:sz w:val="24"/>
        </w:rPr>
        <w:t>62</w:t>
      </w:r>
      <w:r w:rsidR="00B12AF4" w:rsidRPr="00B27F14">
        <w:rPr>
          <w:rFonts w:asciiTheme="minorEastAsia" w:eastAsiaTheme="minorEastAsia" w:hAnsiTheme="minorEastAsia" w:hint="eastAsia"/>
          <w:sz w:val="24"/>
        </w:rPr>
        <w:t>号）的规定，经审查，本品通过仿制药质量和疗效一致性评价。同时同意变更药品处方</w:t>
      </w:r>
      <w:r w:rsidR="00671263" w:rsidRPr="00B27F14">
        <w:rPr>
          <w:rFonts w:asciiTheme="minorEastAsia" w:eastAsiaTheme="minorEastAsia" w:hAnsiTheme="minorEastAsia" w:hint="eastAsia"/>
          <w:sz w:val="24"/>
        </w:rPr>
        <w:t>及生产</w:t>
      </w:r>
      <w:r w:rsidR="00671263" w:rsidRPr="00B27F14">
        <w:rPr>
          <w:rFonts w:asciiTheme="minorEastAsia" w:eastAsiaTheme="minorEastAsia" w:hAnsiTheme="minorEastAsia" w:hint="eastAsia"/>
          <w:sz w:val="24"/>
        </w:rPr>
        <w:lastRenderedPageBreak/>
        <w:t>工艺</w:t>
      </w:r>
      <w:bookmarkEnd w:id="1"/>
      <w:r w:rsidR="00B12AF4" w:rsidRPr="00B27F14">
        <w:rPr>
          <w:rFonts w:asciiTheme="minorEastAsia" w:eastAsiaTheme="minorEastAsia" w:hAnsiTheme="minorEastAsia" w:hint="eastAsia"/>
          <w:sz w:val="24"/>
        </w:rPr>
        <w:t>。</w:t>
      </w:r>
    </w:p>
    <w:p w14:paraId="67004013" w14:textId="54C39F93" w:rsidR="00FA62E1" w:rsidRPr="00B27F14" w:rsidRDefault="000B125C" w:rsidP="00C447F7">
      <w:pPr>
        <w:spacing w:line="360" w:lineRule="auto"/>
        <w:ind w:firstLineChars="200" w:firstLine="482"/>
        <w:rPr>
          <w:rFonts w:asciiTheme="minorEastAsia" w:eastAsiaTheme="minorEastAsia" w:hAnsiTheme="minorEastAsia"/>
          <w:sz w:val="24"/>
        </w:rPr>
      </w:pPr>
      <w:r w:rsidRPr="00B27F14">
        <w:rPr>
          <w:rFonts w:asciiTheme="minorEastAsia" w:eastAsiaTheme="minorEastAsia" w:hAnsiTheme="minorEastAsia" w:hint="eastAsia"/>
          <w:b/>
          <w:sz w:val="24"/>
        </w:rPr>
        <w:t>二、药品的其他相关情况</w:t>
      </w:r>
    </w:p>
    <w:p w14:paraId="44019209" w14:textId="75603771" w:rsidR="0037322E" w:rsidRPr="00B27F14" w:rsidRDefault="00A62650" w:rsidP="0037322E">
      <w:pPr>
        <w:pStyle w:val="a5"/>
        <w:spacing w:before="0" w:beforeAutospacing="0" w:after="0" w:afterAutospacing="0" w:line="360" w:lineRule="auto"/>
        <w:ind w:firstLineChars="200" w:firstLine="480"/>
        <w:jc w:val="both"/>
        <w:rPr>
          <w:rFonts w:asciiTheme="minorEastAsia" w:eastAsiaTheme="minorEastAsia" w:hAnsiTheme="minorEastAsia" w:cs="Times New Roman"/>
        </w:rPr>
      </w:pPr>
      <w:proofErr w:type="gramStart"/>
      <w:r w:rsidRPr="00B27F14">
        <w:rPr>
          <w:rFonts w:asciiTheme="minorEastAsia" w:eastAsiaTheme="minorEastAsia" w:hAnsiTheme="minorEastAsia" w:cs="Times New Roman"/>
          <w:shd w:val="clear" w:color="auto" w:fill="FFFFFF"/>
        </w:rPr>
        <w:t>兰索拉唑</w:t>
      </w:r>
      <w:proofErr w:type="gramEnd"/>
      <w:r w:rsidRPr="00B27F14">
        <w:rPr>
          <w:rFonts w:asciiTheme="minorEastAsia" w:eastAsiaTheme="minorEastAsia" w:hAnsiTheme="minorEastAsia" w:cs="Times New Roman"/>
          <w:shd w:val="clear" w:color="auto" w:fill="FFFFFF"/>
        </w:rPr>
        <w:t>属于第二代质子泵抑制剂。质子泵抑制剂是目前治疗消化性溃疡最先进的一类药物。质子泵抑制剂的作用机制：胃H+-K+</w:t>
      </w:r>
      <w:proofErr w:type="gramStart"/>
      <w:r w:rsidRPr="00B27F14">
        <w:rPr>
          <w:rFonts w:asciiTheme="minorEastAsia" w:eastAsiaTheme="minorEastAsia" w:hAnsiTheme="minorEastAsia" w:cs="Times New Roman"/>
          <w:shd w:val="clear" w:color="auto" w:fill="FFFFFF"/>
        </w:rPr>
        <w:t>酶位于</w:t>
      </w:r>
      <w:proofErr w:type="gramEnd"/>
      <w:r w:rsidRPr="00B27F14">
        <w:rPr>
          <w:rFonts w:asciiTheme="minorEastAsia" w:eastAsiaTheme="minorEastAsia" w:hAnsiTheme="minorEastAsia" w:cs="Times New Roman"/>
          <w:shd w:val="clear" w:color="auto" w:fill="FFFFFF"/>
        </w:rPr>
        <w:t>胃壁细胞的胃粘膜腔侧，其功能是泵出H+（质子），使之进入胃粘膜腔，提高胃内的酸度，作为交换，将K+泵入胃壁细胞。壁细胞还存在另外的离子转运系统，将K+和Cl-同时排到胃粘膜腔内，总的结果是保持胃内</w:t>
      </w:r>
      <w:proofErr w:type="spellStart"/>
      <w:r w:rsidRPr="00B27F14">
        <w:rPr>
          <w:rFonts w:asciiTheme="minorEastAsia" w:eastAsiaTheme="minorEastAsia" w:hAnsiTheme="minorEastAsia" w:cs="Times New Roman"/>
          <w:shd w:val="clear" w:color="auto" w:fill="FFFFFF"/>
        </w:rPr>
        <w:t>HCl</w:t>
      </w:r>
      <w:proofErr w:type="spellEnd"/>
      <w:r w:rsidRPr="00B27F14">
        <w:rPr>
          <w:rFonts w:asciiTheme="minorEastAsia" w:eastAsiaTheme="minorEastAsia" w:hAnsiTheme="minorEastAsia" w:cs="Times New Roman"/>
          <w:shd w:val="clear" w:color="auto" w:fill="FFFFFF"/>
        </w:rPr>
        <w:t>水平，激活M3受体、CCK2受体、H2受体都能激活H+-K+-ATP酶，增加胃酸分泌，因此，抑制H+-K+-ATP酶是最直接和有效的抑酸手段。质子泵抑制剂均属于弱酸性的苯并咪唑类化合物，</w:t>
      </w:r>
      <w:proofErr w:type="spellStart"/>
      <w:r w:rsidRPr="00B27F14">
        <w:rPr>
          <w:rFonts w:asciiTheme="minorEastAsia" w:eastAsiaTheme="minorEastAsia" w:hAnsiTheme="minorEastAsia" w:cs="Times New Roman"/>
          <w:shd w:val="clear" w:color="auto" w:fill="FFFFFF"/>
        </w:rPr>
        <w:t>pKa</w:t>
      </w:r>
      <w:proofErr w:type="spellEnd"/>
      <w:r w:rsidRPr="00B27F14">
        <w:rPr>
          <w:rFonts w:asciiTheme="minorEastAsia" w:eastAsiaTheme="minorEastAsia" w:hAnsiTheme="minorEastAsia" w:cs="Times New Roman"/>
          <w:shd w:val="clear" w:color="auto" w:fill="FFFFFF"/>
        </w:rPr>
        <w:t>大约为4，在酸性的胃壁细胞分泌小管内，转化为次磺酸和亚</w:t>
      </w:r>
      <w:proofErr w:type="gramStart"/>
      <w:r w:rsidRPr="00B27F14">
        <w:rPr>
          <w:rFonts w:asciiTheme="minorEastAsia" w:eastAsiaTheme="minorEastAsia" w:hAnsiTheme="minorEastAsia" w:cs="Times New Roman"/>
          <w:shd w:val="clear" w:color="auto" w:fill="FFFFFF"/>
        </w:rPr>
        <w:t>磺</w:t>
      </w:r>
      <w:proofErr w:type="gramEnd"/>
      <w:r w:rsidRPr="00B27F14">
        <w:rPr>
          <w:rFonts w:asciiTheme="minorEastAsia" w:eastAsiaTheme="minorEastAsia" w:hAnsiTheme="minorEastAsia" w:cs="Times New Roman"/>
          <w:shd w:val="clear" w:color="auto" w:fill="FFFFFF"/>
        </w:rPr>
        <w:t>酰胺，后者与H+-K+-ATP酶α亚单位的巯基共价结合使酶失活，减少胃酸分泌。由于药物与酶的结合不可逆，因此其抑制胃酸分泌的作用强大并且持久，同时使胃蛋白酶的分泌减少。该类药物作用于胃酸分泌的最后一个环节，因此无论是否存在其他刺激胃酸分泌的因素，本类药物均可以有效抑制胃酸的分泌。该类药物已经超过H2受体阻断药，成为目前世界上应用最广的抑制胃酸分泌的药物。</w:t>
      </w:r>
    </w:p>
    <w:p w14:paraId="162ACD20" w14:textId="1FB09BB5" w:rsidR="001E45EA" w:rsidRPr="00B27F14" w:rsidRDefault="0044293B">
      <w:pPr>
        <w:spacing w:line="360" w:lineRule="auto"/>
        <w:ind w:firstLineChars="200" w:firstLine="480"/>
        <w:rPr>
          <w:rFonts w:asciiTheme="minorEastAsia" w:eastAsiaTheme="minorEastAsia" w:hAnsiTheme="minorEastAsia"/>
          <w:sz w:val="24"/>
        </w:rPr>
      </w:pPr>
      <w:r w:rsidRPr="00B27F14">
        <w:rPr>
          <w:rFonts w:asciiTheme="minorEastAsia" w:eastAsiaTheme="minorEastAsia" w:hAnsiTheme="minorEastAsia" w:hint="eastAsia"/>
          <w:sz w:val="24"/>
        </w:rPr>
        <w:t>公司</w:t>
      </w:r>
      <w:r w:rsidR="00AD1B29" w:rsidRPr="00B27F14">
        <w:rPr>
          <w:rFonts w:asciiTheme="minorEastAsia" w:eastAsiaTheme="minorEastAsia" w:hAnsiTheme="minorEastAsia" w:hint="eastAsia"/>
          <w:sz w:val="24"/>
        </w:rPr>
        <w:t>注射用</w:t>
      </w:r>
      <w:proofErr w:type="gramStart"/>
      <w:r w:rsidR="00A62650" w:rsidRPr="00B27F14">
        <w:rPr>
          <w:rFonts w:asciiTheme="minorEastAsia" w:eastAsiaTheme="minorEastAsia" w:hAnsiTheme="minorEastAsia" w:hint="eastAsia"/>
          <w:sz w:val="24"/>
        </w:rPr>
        <w:t>兰索拉唑</w:t>
      </w:r>
      <w:proofErr w:type="gramEnd"/>
      <w:r w:rsidRPr="00B27F14">
        <w:rPr>
          <w:rFonts w:asciiTheme="minorEastAsia" w:eastAsiaTheme="minorEastAsia" w:hAnsiTheme="minorEastAsia" w:hint="eastAsia"/>
          <w:sz w:val="24"/>
        </w:rPr>
        <w:t>一致性评价</w:t>
      </w:r>
      <w:r w:rsidR="0037322E" w:rsidRPr="00B27F14">
        <w:rPr>
          <w:rFonts w:asciiTheme="minorEastAsia" w:eastAsiaTheme="minorEastAsia" w:hAnsiTheme="minorEastAsia" w:hint="eastAsia"/>
          <w:sz w:val="24"/>
        </w:rPr>
        <w:t>项目于</w:t>
      </w:r>
      <w:r w:rsidR="0037322E" w:rsidRPr="00B27F14">
        <w:rPr>
          <w:rFonts w:asciiTheme="minorEastAsia" w:eastAsiaTheme="minorEastAsia" w:hAnsiTheme="minorEastAsia"/>
          <w:sz w:val="24"/>
        </w:rPr>
        <w:t>2018</w:t>
      </w:r>
      <w:r w:rsidR="0037322E" w:rsidRPr="00B27F14">
        <w:rPr>
          <w:rFonts w:asciiTheme="minorEastAsia" w:eastAsiaTheme="minorEastAsia" w:hAnsiTheme="minorEastAsia" w:hint="eastAsia"/>
          <w:sz w:val="24"/>
        </w:rPr>
        <w:t>年立项，于</w:t>
      </w:r>
      <w:r w:rsidR="0037322E" w:rsidRPr="00B27F14">
        <w:rPr>
          <w:rFonts w:asciiTheme="minorEastAsia" w:eastAsiaTheme="minorEastAsia" w:hAnsiTheme="minorEastAsia"/>
          <w:sz w:val="24"/>
        </w:rPr>
        <w:t>20</w:t>
      </w:r>
      <w:r w:rsidR="00A62650" w:rsidRPr="00B27F14">
        <w:rPr>
          <w:rFonts w:asciiTheme="minorEastAsia" w:eastAsiaTheme="minorEastAsia" w:hAnsiTheme="minorEastAsia"/>
          <w:sz w:val="24"/>
        </w:rPr>
        <w:t>20</w:t>
      </w:r>
      <w:r w:rsidR="0037322E" w:rsidRPr="00B27F14">
        <w:rPr>
          <w:rFonts w:asciiTheme="minorEastAsia" w:eastAsiaTheme="minorEastAsia" w:hAnsiTheme="minorEastAsia" w:hint="eastAsia"/>
          <w:sz w:val="24"/>
        </w:rPr>
        <w:t>年</w:t>
      </w:r>
      <w:r w:rsidR="00A62650" w:rsidRPr="00B27F14">
        <w:rPr>
          <w:rFonts w:asciiTheme="minorEastAsia" w:eastAsiaTheme="minorEastAsia" w:hAnsiTheme="minorEastAsia"/>
          <w:sz w:val="24"/>
        </w:rPr>
        <w:t>3</w:t>
      </w:r>
      <w:r w:rsidR="0037322E" w:rsidRPr="00B27F14">
        <w:rPr>
          <w:rFonts w:asciiTheme="minorEastAsia" w:eastAsiaTheme="minorEastAsia" w:hAnsiTheme="minorEastAsia" w:hint="eastAsia"/>
          <w:sz w:val="24"/>
        </w:rPr>
        <w:t>月提交注射用</w:t>
      </w:r>
      <w:proofErr w:type="gramStart"/>
      <w:r w:rsidR="00A62650" w:rsidRPr="00B27F14">
        <w:rPr>
          <w:rFonts w:asciiTheme="minorEastAsia" w:eastAsiaTheme="minorEastAsia" w:hAnsiTheme="minorEastAsia" w:hint="eastAsia"/>
          <w:sz w:val="24"/>
        </w:rPr>
        <w:t>兰索拉唑</w:t>
      </w:r>
      <w:proofErr w:type="gramEnd"/>
      <w:r w:rsidR="0037322E" w:rsidRPr="00B27F14">
        <w:rPr>
          <w:rFonts w:asciiTheme="minorEastAsia" w:eastAsiaTheme="minorEastAsia" w:hAnsiTheme="minorEastAsia" w:hint="eastAsia"/>
          <w:sz w:val="24"/>
        </w:rPr>
        <w:t>一致性评价的补充申请，并于近日获得药品补充申请批件。</w:t>
      </w:r>
      <w:r w:rsidRPr="00B27F14">
        <w:rPr>
          <w:rFonts w:asciiTheme="minorEastAsia" w:eastAsiaTheme="minorEastAsia" w:hAnsiTheme="minorEastAsia" w:hint="eastAsia"/>
          <w:sz w:val="24"/>
        </w:rPr>
        <w:t>国内已有多家企业相关产品获批上市，除公司外，</w:t>
      </w:r>
      <w:r w:rsidR="00CE0CA4" w:rsidRPr="00B27F14">
        <w:rPr>
          <w:rFonts w:asciiTheme="minorEastAsia" w:eastAsiaTheme="minorEastAsia" w:hAnsiTheme="minorEastAsia" w:hint="eastAsia"/>
          <w:sz w:val="24"/>
        </w:rPr>
        <w:t>江苏奥赛康药业股份有限公司、山东罗欣药业集团股份有限公司</w:t>
      </w:r>
      <w:r w:rsidRPr="00B27F14">
        <w:rPr>
          <w:rFonts w:asciiTheme="minorEastAsia" w:eastAsiaTheme="minorEastAsia" w:hAnsiTheme="minorEastAsia" w:hint="eastAsia"/>
          <w:sz w:val="24"/>
        </w:rPr>
        <w:t>等多家企业已通过（或视同通过）一致性评价。</w:t>
      </w:r>
    </w:p>
    <w:p w14:paraId="030BFC9A" w14:textId="02B7D459" w:rsidR="001E45EA" w:rsidRPr="00B27F14" w:rsidRDefault="0044293B" w:rsidP="001E45EA">
      <w:pPr>
        <w:spacing w:line="360" w:lineRule="auto"/>
        <w:ind w:firstLineChars="200" w:firstLine="480"/>
        <w:rPr>
          <w:rFonts w:asciiTheme="minorEastAsia" w:eastAsiaTheme="minorEastAsia" w:hAnsiTheme="minorEastAsia"/>
          <w:sz w:val="24"/>
        </w:rPr>
      </w:pPr>
      <w:r w:rsidRPr="00B27F14">
        <w:rPr>
          <w:rFonts w:asciiTheme="minorEastAsia" w:eastAsiaTheme="minorEastAsia" w:hAnsiTheme="minorEastAsia" w:hint="eastAsia"/>
          <w:sz w:val="24"/>
        </w:rPr>
        <w:t>经查询，注射用</w:t>
      </w:r>
      <w:proofErr w:type="gramStart"/>
      <w:r w:rsidR="00CE0CA4" w:rsidRPr="00B27F14">
        <w:rPr>
          <w:rFonts w:asciiTheme="minorEastAsia" w:eastAsiaTheme="minorEastAsia" w:hAnsiTheme="minorEastAsia" w:hint="eastAsia"/>
          <w:sz w:val="24"/>
        </w:rPr>
        <w:t>兰索拉唑</w:t>
      </w:r>
      <w:proofErr w:type="gramEnd"/>
      <w:r w:rsidRPr="00B27F14">
        <w:rPr>
          <w:rFonts w:asciiTheme="minorEastAsia" w:eastAsiaTheme="minorEastAsia" w:hAnsiTheme="minorEastAsia" w:hint="eastAsia"/>
          <w:sz w:val="24"/>
        </w:rPr>
        <w:t>2</w:t>
      </w:r>
      <w:r w:rsidRPr="00B27F14">
        <w:rPr>
          <w:rFonts w:asciiTheme="minorEastAsia" w:eastAsiaTheme="minorEastAsia" w:hAnsiTheme="minorEastAsia"/>
          <w:sz w:val="24"/>
        </w:rPr>
        <w:t>020</w:t>
      </w:r>
      <w:r w:rsidRPr="00B27F14">
        <w:rPr>
          <w:rFonts w:asciiTheme="minorEastAsia" w:eastAsiaTheme="minorEastAsia" w:hAnsiTheme="minorEastAsia" w:hint="eastAsia"/>
          <w:sz w:val="24"/>
        </w:rPr>
        <w:t>年国内样本医院销售额约为</w:t>
      </w:r>
      <w:r w:rsidRPr="00B27F14">
        <w:rPr>
          <w:rFonts w:asciiTheme="minorEastAsia" w:eastAsiaTheme="minorEastAsia" w:hAnsiTheme="minorEastAsia"/>
          <w:sz w:val="24"/>
        </w:rPr>
        <w:t xml:space="preserve"> </w:t>
      </w:r>
      <w:r w:rsidR="00A672D1" w:rsidRPr="00B27F14">
        <w:rPr>
          <w:rFonts w:asciiTheme="minorEastAsia" w:eastAsiaTheme="minorEastAsia" w:hAnsiTheme="minorEastAsia"/>
          <w:sz w:val="24"/>
        </w:rPr>
        <w:t>5.3</w:t>
      </w:r>
      <w:r w:rsidR="009B55B4" w:rsidRPr="00B27F14">
        <w:rPr>
          <w:rFonts w:asciiTheme="minorEastAsia" w:eastAsiaTheme="minorEastAsia" w:hAnsiTheme="minorEastAsia"/>
          <w:sz w:val="24"/>
        </w:rPr>
        <w:t>7</w:t>
      </w:r>
      <w:r w:rsidRPr="00B27F14">
        <w:rPr>
          <w:rFonts w:asciiTheme="minorEastAsia" w:eastAsiaTheme="minorEastAsia" w:hAnsiTheme="minorEastAsia" w:hint="eastAsia"/>
          <w:sz w:val="24"/>
        </w:rPr>
        <w:t>亿元</w:t>
      </w:r>
      <w:r w:rsidR="00AD1B29" w:rsidRPr="00B27F14">
        <w:rPr>
          <w:rFonts w:asciiTheme="minorEastAsia" w:eastAsiaTheme="minorEastAsia" w:hAnsiTheme="minorEastAsia" w:hint="eastAsia"/>
          <w:sz w:val="24"/>
        </w:rPr>
        <w:t>（P</w:t>
      </w:r>
      <w:r w:rsidR="00AD1B29" w:rsidRPr="00B27F14">
        <w:rPr>
          <w:rFonts w:asciiTheme="minorEastAsia" w:eastAsiaTheme="minorEastAsia" w:hAnsiTheme="minorEastAsia"/>
          <w:sz w:val="24"/>
        </w:rPr>
        <w:t>DB</w:t>
      </w:r>
      <w:r w:rsidR="00AD1B29" w:rsidRPr="00B27F14">
        <w:rPr>
          <w:rFonts w:asciiTheme="minorEastAsia" w:eastAsiaTheme="minorEastAsia" w:hAnsiTheme="minorEastAsia" w:hint="eastAsia"/>
          <w:sz w:val="24"/>
        </w:rPr>
        <w:t>数据库）</w:t>
      </w:r>
      <w:r w:rsidRPr="007313D8">
        <w:rPr>
          <w:rFonts w:asciiTheme="minorEastAsia" w:eastAsiaTheme="minorEastAsia" w:hAnsiTheme="minorEastAsia" w:hint="eastAsia"/>
          <w:sz w:val="24"/>
        </w:rPr>
        <w:t>。</w:t>
      </w:r>
      <w:r w:rsidR="001E45EA" w:rsidRPr="007313D8">
        <w:rPr>
          <w:rFonts w:asciiTheme="minorEastAsia" w:eastAsiaTheme="minorEastAsia" w:hAnsiTheme="minorEastAsia" w:hint="eastAsia"/>
          <w:sz w:val="24"/>
        </w:rPr>
        <w:t>截至</w:t>
      </w:r>
      <w:r w:rsidR="00596C7B" w:rsidRPr="007313D8">
        <w:rPr>
          <w:rFonts w:asciiTheme="minorEastAsia" w:eastAsiaTheme="minorEastAsia" w:hAnsiTheme="minorEastAsia" w:hint="eastAsia"/>
          <w:sz w:val="24"/>
        </w:rPr>
        <w:t>2021年10月末</w:t>
      </w:r>
      <w:r w:rsidR="001E45EA" w:rsidRPr="007313D8">
        <w:rPr>
          <w:rFonts w:asciiTheme="minorEastAsia" w:eastAsiaTheme="minorEastAsia" w:hAnsiTheme="minorEastAsia" w:hint="eastAsia"/>
          <w:sz w:val="24"/>
        </w:rPr>
        <w:t>，公</w:t>
      </w:r>
      <w:r w:rsidR="001E45EA" w:rsidRPr="00B27F14">
        <w:rPr>
          <w:rFonts w:asciiTheme="minorEastAsia" w:eastAsiaTheme="minorEastAsia" w:hAnsiTheme="minorEastAsia" w:hint="eastAsia"/>
          <w:sz w:val="24"/>
        </w:rPr>
        <w:t>司</w:t>
      </w:r>
      <w:r w:rsidR="006B6429" w:rsidRPr="00B27F14">
        <w:rPr>
          <w:rFonts w:asciiTheme="minorEastAsia" w:eastAsiaTheme="minorEastAsia" w:hAnsiTheme="minorEastAsia" w:hint="eastAsia"/>
          <w:sz w:val="24"/>
        </w:rPr>
        <w:t>注射用</w:t>
      </w:r>
      <w:proofErr w:type="gramStart"/>
      <w:r w:rsidR="00CE0CA4" w:rsidRPr="00B27F14">
        <w:rPr>
          <w:rFonts w:asciiTheme="minorEastAsia" w:eastAsiaTheme="minorEastAsia" w:hAnsiTheme="minorEastAsia" w:hint="eastAsia"/>
          <w:sz w:val="24"/>
        </w:rPr>
        <w:t>兰索拉唑</w:t>
      </w:r>
      <w:proofErr w:type="gramEnd"/>
      <w:r w:rsidR="001E45EA" w:rsidRPr="00B27F14">
        <w:rPr>
          <w:rFonts w:asciiTheme="minorEastAsia" w:eastAsiaTheme="minorEastAsia" w:hAnsiTheme="minorEastAsia" w:hint="eastAsia"/>
          <w:sz w:val="24"/>
        </w:rPr>
        <w:t>项目</w:t>
      </w:r>
      <w:r w:rsidR="00752B45" w:rsidRPr="00B27F14">
        <w:rPr>
          <w:rFonts w:asciiTheme="minorEastAsia" w:eastAsiaTheme="minorEastAsia" w:hAnsiTheme="minorEastAsia" w:hint="eastAsia"/>
          <w:sz w:val="24"/>
        </w:rPr>
        <w:t>共计</w:t>
      </w:r>
      <w:r w:rsidR="001E45EA" w:rsidRPr="00B27F14">
        <w:rPr>
          <w:rFonts w:asciiTheme="minorEastAsia" w:eastAsiaTheme="minorEastAsia" w:hAnsiTheme="minorEastAsia" w:hint="eastAsia"/>
          <w:sz w:val="24"/>
        </w:rPr>
        <w:t>已投入研发费用约为</w:t>
      </w:r>
      <w:r w:rsidR="00596C7B">
        <w:rPr>
          <w:rFonts w:asciiTheme="minorEastAsia" w:eastAsiaTheme="minorEastAsia" w:hAnsiTheme="minorEastAsia" w:hint="eastAsia"/>
          <w:sz w:val="24"/>
        </w:rPr>
        <w:t>507.55</w:t>
      </w:r>
      <w:r w:rsidR="001E45EA" w:rsidRPr="00B27F14">
        <w:rPr>
          <w:rFonts w:asciiTheme="minorEastAsia" w:eastAsiaTheme="minorEastAsia" w:hAnsiTheme="minorEastAsia" w:hint="eastAsia"/>
          <w:sz w:val="24"/>
        </w:rPr>
        <w:t>万元人民币。</w:t>
      </w:r>
    </w:p>
    <w:p w14:paraId="7DE6475B" w14:textId="77777777" w:rsidR="00817019" w:rsidRPr="00B27F14" w:rsidRDefault="00F3721A" w:rsidP="00F3721A">
      <w:pPr>
        <w:spacing w:line="360" w:lineRule="auto"/>
        <w:ind w:firstLineChars="200" w:firstLine="482"/>
        <w:rPr>
          <w:rFonts w:asciiTheme="minorEastAsia" w:eastAsiaTheme="minorEastAsia" w:hAnsiTheme="minorEastAsia"/>
          <w:b/>
          <w:sz w:val="24"/>
        </w:rPr>
      </w:pPr>
      <w:r w:rsidRPr="00B27F14">
        <w:rPr>
          <w:rFonts w:asciiTheme="minorEastAsia" w:eastAsiaTheme="minorEastAsia" w:hAnsiTheme="minorEastAsia" w:hint="eastAsia"/>
          <w:b/>
          <w:sz w:val="24"/>
        </w:rPr>
        <w:t>三、风险提示</w:t>
      </w:r>
    </w:p>
    <w:p w14:paraId="064C5CBC" w14:textId="77777777" w:rsidR="000E6390" w:rsidRPr="00B27F14" w:rsidRDefault="000E6390" w:rsidP="00ED1504">
      <w:pPr>
        <w:spacing w:line="360" w:lineRule="auto"/>
        <w:ind w:firstLine="480"/>
        <w:rPr>
          <w:rFonts w:asciiTheme="minorEastAsia" w:eastAsiaTheme="minorEastAsia" w:hAnsiTheme="minorEastAsia"/>
          <w:sz w:val="24"/>
        </w:rPr>
      </w:pPr>
      <w:r w:rsidRPr="00B27F14">
        <w:rPr>
          <w:rFonts w:asciiTheme="minorEastAsia" w:eastAsiaTheme="minorEastAsia" w:hAnsiTheme="minorEastAsia" w:hint="eastAsia"/>
          <w:sz w:val="24"/>
        </w:rPr>
        <w:t>根据国家相关政策规定，对于通过仿制药一致性评价的药品品种，在</w:t>
      </w:r>
      <w:proofErr w:type="gramStart"/>
      <w:r w:rsidRPr="00B27F14">
        <w:rPr>
          <w:rFonts w:asciiTheme="minorEastAsia" w:eastAsiaTheme="minorEastAsia" w:hAnsiTheme="minorEastAsia" w:hint="eastAsia"/>
          <w:sz w:val="24"/>
        </w:rPr>
        <w:t>医</w:t>
      </w:r>
      <w:proofErr w:type="gramEnd"/>
      <w:r w:rsidRPr="00B27F14">
        <w:rPr>
          <w:rFonts w:asciiTheme="minorEastAsia" w:eastAsiaTheme="minorEastAsia" w:hAnsiTheme="minorEastAsia" w:hint="eastAsia"/>
          <w:sz w:val="24"/>
        </w:rPr>
        <w:t>保支付方面予以适当支持，医疗机构应优先采购并在临床中优先选用。同品种药品通过仿制药一致性评价的生产企业达到</w:t>
      </w:r>
      <w:r w:rsidRPr="00B27F14">
        <w:rPr>
          <w:rFonts w:asciiTheme="minorEastAsia" w:eastAsiaTheme="minorEastAsia" w:hAnsiTheme="minorEastAsia"/>
          <w:sz w:val="24"/>
        </w:rPr>
        <w:t>3</w:t>
      </w:r>
      <w:r w:rsidRPr="00B27F14">
        <w:rPr>
          <w:rFonts w:asciiTheme="minorEastAsia" w:eastAsiaTheme="minorEastAsia" w:hAnsiTheme="minorEastAsia" w:hint="eastAsia"/>
          <w:sz w:val="24"/>
        </w:rPr>
        <w:t>家以上的，在药品集中采购等方面不再选用未通过仿制药一致性评价的品种。</w:t>
      </w:r>
    </w:p>
    <w:p w14:paraId="3A8E4747" w14:textId="7ED32A0A" w:rsidR="00817019" w:rsidRDefault="00D70824" w:rsidP="000E639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w:t>
      </w:r>
      <w:r w:rsidR="00982C00" w:rsidRPr="00B27F14">
        <w:rPr>
          <w:rFonts w:asciiTheme="minorEastAsia" w:eastAsiaTheme="minorEastAsia" w:hAnsiTheme="minorEastAsia" w:hint="eastAsia"/>
          <w:sz w:val="24"/>
        </w:rPr>
        <w:t>注射用</w:t>
      </w:r>
      <w:proofErr w:type="gramStart"/>
      <w:r w:rsidR="00CE0CA4" w:rsidRPr="00B27F14">
        <w:rPr>
          <w:rFonts w:asciiTheme="minorEastAsia" w:eastAsiaTheme="minorEastAsia" w:hAnsiTheme="minorEastAsia" w:hint="eastAsia"/>
          <w:sz w:val="24"/>
        </w:rPr>
        <w:t>兰索拉唑</w:t>
      </w:r>
      <w:proofErr w:type="gramEnd"/>
      <w:r w:rsidR="00F3721A" w:rsidRPr="00B27F14">
        <w:rPr>
          <w:rFonts w:asciiTheme="minorEastAsia" w:eastAsiaTheme="minorEastAsia" w:hAnsiTheme="minorEastAsia" w:hint="eastAsia"/>
          <w:sz w:val="24"/>
        </w:rPr>
        <w:t>通过仿制药一致性评价，有利于提升该药品的市场竞争力，</w:t>
      </w:r>
      <w:r w:rsidR="00752B45" w:rsidRPr="00B27F14">
        <w:rPr>
          <w:rFonts w:asciiTheme="minorEastAsia" w:eastAsiaTheme="minorEastAsia" w:hAnsiTheme="minorEastAsia" w:hint="eastAsia"/>
          <w:sz w:val="24"/>
        </w:rPr>
        <w:t>对该药品的市场销售</w:t>
      </w:r>
      <w:r w:rsidR="000A0C1A" w:rsidRPr="00B27F14">
        <w:rPr>
          <w:rFonts w:asciiTheme="minorEastAsia" w:eastAsiaTheme="minorEastAsia" w:hAnsiTheme="minorEastAsia" w:hint="eastAsia"/>
          <w:sz w:val="24"/>
        </w:rPr>
        <w:t>产生积极影响，</w:t>
      </w:r>
      <w:r w:rsidR="00F3721A" w:rsidRPr="00B27F14">
        <w:rPr>
          <w:rFonts w:asciiTheme="minorEastAsia" w:eastAsiaTheme="minorEastAsia" w:hAnsiTheme="minorEastAsia" w:hint="eastAsia"/>
          <w:sz w:val="24"/>
        </w:rPr>
        <w:t>同时</w:t>
      </w:r>
      <w:r w:rsidR="00752B45" w:rsidRPr="00B27F14">
        <w:rPr>
          <w:rFonts w:asciiTheme="minorEastAsia" w:eastAsiaTheme="minorEastAsia" w:hAnsiTheme="minorEastAsia" w:hint="eastAsia"/>
          <w:sz w:val="24"/>
        </w:rPr>
        <w:t>也</w:t>
      </w:r>
      <w:r w:rsidR="00F3721A" w:rsidRPr="00B27F14">
        <w:rPr>
          <w:rFonts w:asciiTheme="minorEastAsia" w:eastAsiaTheme="minorEastAsia" w:hAnsiTheme="minorEastAsia" w:hint="eastAsia"/>
          <w:sz w:val="24"/>
        </w:rPr>
        <w:t>为公司后续产品开展仿制药一致</w:t>
      </w:r>
      <w:r w:rsidR="00F3721A" w:rsidRPr="00B27F14">
        <w:rPr>
          <w:rFonts w:asciiTheme="minorEastAsia" w:eastAsiaTheme="minorEastAsia" w:hAnsiTheme="minorEastAsia" w:hint="eastAsia"/>
          <w:sz w:val="24"/>
        </w:rPr>
        <w:lastRenderedPageBreak/>
        <w:t>性评价工作积累了宝贵的经验</w:t>
      </w:r>
      <w:r w:rsidR="000A0C1A" w:rsidRPr="00B27F14">
        <w:rPr>
          <w:rFonts w:asciiTheme="minorEastAsia" w:eastAsiaTheme="minorEastAsia" w:hAnsiTheme="minorEastAsia" w:hint="eastAsia"/>
          <w:sz w:val="24"/>
        </w:rPr>
        <w:t>。</w:t>
      </w:r>
      <w:r w:rsidR="00F3721A" w:rsidRPr="00B27F14">
        <w:rPr>
          <w:rFonts w:asciiTheme="minorEastAsia" w:eastAsiaTheme="minorEastAsia" w:hAnsiTheme="minorEastAsia" w:hint="eastAsia"/>
          <w:sz w:val="24"/>
        </w:rPr>
        <w:t>由于医药产品具有高科技、高风险、高附加值</w:t>
      </w:r>
      <w:r w:rsidR="00ED1504" w:rsidRPr="00B27F14">
        <w:rPr>
          <w:rFonts w:asciiTheme="minorEastAsia" w:eastAsiaTheme="minorEastAsia" w:hAnsiTheme="minorEastAsia" w:hint="eastAsia"/>
          <w:sz w:val="24"/>
        </w:rPr>
        <w:t>等</w:t>
      </w:r>
      <w:r w:rsidR="00F3721A" w:rsidRPr="00B27F14">
        <w:rPr>
          <w:rFonts w:asciiTheme="minorEastAsia" w:eastAsiaTheme="minorEastAsia" w:hAnsiTheme="minorEastAsia" w:hint="eastAsia"/>
          <w:sz w:val="24"/>
        </w:rPr>
        <w:t>特点，药品销售容易受国家政策、市场环境等因素影响，具有较大不确定性，敬请广大投资者谨慎决策，注意防范投资风险。</w:t>
      </w:r>
    </w:p>
    <w:p w14:paraId="0600CC67" w14:textId="77777777" w:rsidR="00D70824" w:rsidRPr="00B27F14" w:rsidRDefault="00D70824" w:rsidP="000E6390">
      <w:pPr>
        <w:spacing w:line="360" w:lineRule="auto"/>
        <w:ind w:firstLine="480"/>
        <w:rPr>
          <w:rFonts w:asciiTheme="minorEastAsia" w:eastAsiaTheme="minorEastAsia" w:hAnsiTheme="minorEastAsia"/>
          <w:sz w:val="24"/>
        </w:rPr>
      </w:pPr>
    </w:p>
    <w:p w14:paraId="7F51445C" w14:textId="77777777" w:rsidR="00817019" w:rsidRDefault="00817019" w:rsidP="00817019">
      <w:pPr>
        <w:spacing w:line="360" w:lineRule="auto"/>
        <w:ind w:firstLineChars="200" w:firstLine="480"/>
        <w:rPr>
          <w:rFonts w:asciiTheme="minorEastAsia" w:eastAsiaTheme="minorEastAsia" w:hAnsiTheme="minorEastAsia"/>
          <w:sz w:val="24"/>
        </w:rPr>
      </w:pPr>
      <w:r w:rsidRPr="00B27F14">
        <w:rPr>
          <w:rFonts w:asciiTheme="minorEastAsia" w:eastAsiaTheme="minorEastAsia" w:hAnsiTheme="minorEastAsia"/>
          <w:sz w:val="24"/>
        </w:rPr>
        <w:t>特此公告</w:t>
      </w:r>
      <w:r w:rsidRPr="00B27F14">
        <w:rPr>
          <w:rFonts w:asciiTheme="minorEastAsia" w:eastAsiaTheme="minorEastAsia" w:hAnsiTheme="minorEastAsia" w:hint="eastAsia"/>
          <w:sz w:val="24"/>
        </w:rPr>
        <w:t>。</w:t>
      </w:r>
    </w:p>
    <w:p w14:paraId="67AE4E2D" w14:textId="77777777" w:rsidR="00D70824" w:rsidRPr="00B27F14" w:rsidRDefault="00D70824" w:rsidP="00817019">
      <w:pPr>
        <w:spacing w:line="360" w:lineRule="auto"/>
        <w:ind w:firstLineChars="200" w:firstLine="480"/>
        <w:rPr>
          <w:rFonts w:asciiTheme="minorEastAsia" w:eastAsiaTheme="minorEastAsia" w:hAnsiTheme="minorEastAsia"/>
          <w:sz w:val="24"/>
        </w:rPr>
      </w:pPr>
    </w:p>
    <w:p w14:paraId="6BB867E5" w14:textId="77777777" w:rsidR="00756C13" w:rsidRPr="00B27F14" w:rsidRDefault="00756C13" w:rsidP="00756C13">
      <w:pPr>
        <w:spacing w:line="360" w:lineRule="auto"/>
        <w:ind w:firstLineChars="1800" w:firstLine="4320"/>
        <w:jc w:val="right"/>
        <w:rPr>
          <w:rFonts w:asciiTheme="minorEastAsia" w:eastAsiaTheme="minorEastAsia" w:hAnsiTheme="minorEastAsia"/>
          <w:sz w:val="24"/>
        </w:rPr>
      </w:pPr>
      <w:r w:rsidRPr="00B27F14">
        <w:rPr>
          <w:rFonts w:asciiTheme="minorEastAsia" w:eastAsiaTheme="minorEastAsia" w:hAnsiTheme="minorEastAsia" w:hint="eastAsia"/>
          <w:sz w:val="24"/>
        </w:rPr>
        <w:t>江苏吴中医药发展股份有限公司</w:t>
      </w:r>
    </w:p>
    <w:p w14:paraId="1C769A61" w14:textId="10FF7CDF" w:rsidR="00756C13" w:rsidRPr="00B27F14" w:rsidRDefault="00756C13" w:rsidP="00756C13">
      <w:pPr>
        <w:spacing w:line="360" w:lineRule="auto"/>
        <w:ind w:right="1200" w:firstLineChars="1800" w:firstLine="4320"/>
        <w:jc w:val="right"/>
        <w:rPr>
          <w:rFonts w:asciiTheme="minorEastAsia" w:eastAsiaTheme="minorEastAsia" w:hAnsiTheme="minorEastAsia"/>
          <w:sz w:val="24"/>
        </w:rPr>
      </w:pPr>
      <w:r w:rsidRPr="00B27F14">
        <w:rPr>
          <w:rFonts w:asciiTheme="minorEastAsia" w:eastAsiaTheme="minorEastAsia" w:hAnsiTheme="minorEastAsia" w:hint="eastAsia"/>
          <w:sz w:val="24"/>
        </w:rPr>
        <w:t>董事会</w:t>
      </w:r>
    </w:p>
    <w:p w14:paraId="3FDCFF68" w14:textId="1C735C45" w:rsidR="00817019" w:rsidRPr="00B27F14" w:rsidRDefault="00756C13" w:rsidP="00D70824">
      <w:pPr>
        <w:spacing w:line="360" w:lineRule="auto"/>
        <w:ind w:right="480" w:firstLineChars="2375" w:firstLine="5700"/>
        <w:rPr>
          <w:rFonts w:asciiTheme="minorEastAsia" w:eastAsiaTheme="minorEastAsia" w:hAnsiTheme="minorEastAsia"/>
        </w:rPr>
      </w:pPr>
      <w:r w:rsidRPr="00B27F14">
        <w:rPr>
          <w:rFonts w:asciiTheme="minorEastAsia" w:eastAsiaTheme="minorEastAsia" w:hAnsiTheme="minorEastAsia"/>
          <w:sz w:val="24"/>
        </w:rPr>
        <w:t>2021</w:t>
      </w:r>
      <w:r w:rsidRPr="00B27F14">
        <w:rPr>
          <w:rFonts w:asciiTheme="minorEastAsia" w:eastAsiaTheme="minorEastAsia" w:hAnsiTheme="minorEastAsia" w:hint="eastAsia"/>
          <w:sz w:val="24"/>
        </w:rPr>
        <w:t>年</w:t>
      </w:r>
      <w:r w:rsidR="00D70824" w:rsidRPr="007313D8">
        <w:rPr>
          <w:rFonts w:asciiTheme="minorEastAsia" w:eastAsiaTheme="minorEastAsia" w:hAnsiTheme="minorEastAsia" w:hint="eastAsia"/>
          <w:sz w:val="24"/>
        </w:rPr>
        <w:t>11</w:t>
      </w:r>
      <w:r w:rsidRPr="007313D8">
        <w:rPr>
          <w:rFonts w:asciiTheme="minorEastAsia" w:eastAsiaTheme="minorEastAsia" w:hAnsiTheme="minorEastAsia" w:hint="eastAsia"/>
          <w:sz w:val="24"/>
        </w:rPr>
        <w:t>月</w:t>
      </w:r>
      <w:r w:rsidR="00D70824" w:rsidRPr="007313D8">
        <w:rPr>
          <w:rFonts w:asciiTheme="minorEastAsia" w:eastAsiaTheme="minorEastAsia" w:hAnsiTheme="minorEastAsia" w:hint="eastAsia"/>
          <w:sz w:val="24"/>
        </w:rPr>
        <w:t>17</w:t>
      </w:r>
      <w:r w:rsidRPr="007313D8">
        <w:rPr>
          <w:rFonts w:asciiTheme="minorEastAsia" w:eastAsiaTheme="minorEastAsia" w:hAnsiTheme="minorEastAsia" w:hint="eastAsia"/>
          <w:sz w:val="24"/>
        </w:rPr>
        <w:t>日</w:t>
      </w:r>
    </w:p>
    <w:sectPr w:rsidR="00817019" w:rsidRPr="00B27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657AF" w14:textId="77777777" w:rsidR="00623DA1" w:rsidRDefault="00623DA1" w:rsidP="00817019">
      <w:r>
        <w:separator/>
      </w:r>
    </w:p>
  </w:endnote>
  <w:endnote w:type="continuationSeparator" w:id="0">
    <w:p w14:paraId="3D244548" w14:textId="77777777" w:rsidR="00623DA1" w:rsidRDefault="00623DA1" w:rsidP="008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0754C" w14:textId="77777777" w:rsidR="00623DA1" w:rsidRDefault="00623DA1" w:rsidP="00817019">
      <w:r>
        <w:separator/>
      </w:r>
    </w:p>
  </w:footnote>
  <w:footnote w:type="continuationSeparator" w:id="0">
    <w:p w14:paraId="6FDADD6C" w14:textId="77777777" w:rsidR="00623DA1" w:rsidRDefault="00623DA1" w:rsidP="0081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3171D"/>
    <w:rsid w:val="000377FA"/>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A67E6"/>
    <w:rsid w:val="001A6F91"/>
    <w:rsid w:val="001C4C14"/>
    <w:rsid w:val="001E45EA"/>
    <w:rsid w:val="001F698F"/>
    <w:rsid w:val="002442A3"/>
    <w:rsid w:val="0024642E"/>
    <w:rsid w:val="0025726D"/>
    <w:rsid w:val="0025795B"/>
    <w:rsid w:val="0027220C"/>
    <w:rsid w:val="002808AB"/>
    <w:rsid w:val="002B7CCB"/>
    <w:rsid w:val="002C6C83"/>
    <w:rsid w:val="002C71E7"/>
    <w:rsid w:val="002D2369"/>
    <w:rsid w:val="00324EB8"/>
    <w:rsid w:val="003454F6"/>
    <w:rsid w:val="0037322E"/>
    <w:rsid w:val="003870CC"/>
    <w:rsid w:val="00393F12"/>
    <w:rsid w:val="003961E4"/>
    <w:rsid w:val="003B5345"/>
    <w:rsid w:val="003C607D"/>
    <w:rsid w:val="003D11DA"/>
    <w:rsid w:val="003D3FFF"/>
    <w:rsid w:val="003D519D"/>
    <w:rsid w:val="003E355B"/>
    <w:rsid w:val="003E44FA"/>
    <w:rsid w:val="0044293B"/>
    <w:rsid w:val="004434F9"/>
    <w:rsid w:val="004502F4"/>
    <w:rsid w:val="0048600D"/>
    <w:rsid w:val="00496E8A"/>
    <w:rsid w:val="004C27B9"/>
    <w:rsid w:val="004D55EE"/>
    <w:rsid w:val="004E363D"/>
    <w:rsid w:val="004F1F15"/>
    <w:rsid w:val="005712CB"/>
    <w:rsid w:val="00577CBB"/>
    <w:rsid w:val="00596C7B"/>
    <w:rsid w:val="005B4F18"/>
    <w:rsid w:val="005C3668"/>
    <w:rsid w:val="005D4ACB"/>
    <w:rsid w:val="00615D49"/>
    <w:rsid w:val="00623DA1"/>
    <w:rsid w:val="006412D7"/>
    <w:rsid w:val="00662769"/>
    <w:rsid w:val="00671263"/>
    <w:rsid w:val="00683AED"/>
    <w:rsid w:val="00695D72"/>
    <w:rsid w:val="006A70F0"/>
    <w:rsid w:val="006B29CA"/>
    <w:rsid w:val="006B2B65"/>
    <w:rsid w:val="006B6429"/>
    <w:rsid w:val="006B6ABC"/>
    <w:rsid w:val="007001F0"/>
    <w:rsid w:val="007014FC"/>
    <w:rsid w:val="007276FE"/>
    <w:rsid w:val="007313D8"/>
    <w:rsid w:val="00752B45"/>
    <w:rsid w:val="007564B5"/>
    <w:rsid w:val="00756C13"/>
    <w:rsid w:val="007C2255"/>
    <w:rsid w:val="007D2FA5"/>
    <w:rsid w:val="007D40FA"/>
    <w:rsid w:val="007E21F2"/>
    <w:rsid w:val="00802A0A"/>
    <w:rsid w:val="00810186"/>
    <w:rsid w:val="00817019"/>
    <w:rsid w:val="00822F24"/>
    <w:rsid w:val="00827792"/>
    <w:rsid w:val="00854F0E"/>
    <w:rsid w:val="00890241"/>
    <w:rsid w:val="00893296"/>
    <w:rsid w:val="008935D4"/>
    <w:rsid w:val="008A0AED"/>
    <w:rsid w:val="008E57CC"/>
    <w:rsid w:val="008E69C2"/>
    <w:rsid w:val="008F6AB5"/>
    <w:rsid w:val="00933FA5"/>
    <w:rsid w:val="00954CB7"/>
    <w:rsid w:val="00955A3F"/>
    <w:rsid w:val="00982C00"/>
    <w:rsid w:val="009B55B4"/>
    <w:rsid w:val="00A24E3B"/>
    <w:rsid w:val="00A267F9"/>
    <w:rsid w:val="00A62650"/>
    <w:rsid w:val="00A672D1"/>
    <w:rsid w:val="00A842DF"/>
    <w:rsid w:val="00AA10D4"/>
    <w:rsid w:val="00AB12F2"/>
    <w:rsid w:val="00AB505C"/>
    <w:rsid w:val="00AC7ABF"/>
    <w:rsid w:val="00AD1B29"/>
    <w:rsid w:val="00B07E79"/>
    <w:rsid w:val="00B12AF4"/>
    <w:rsid w:val="00B27F14"/>
    <w:rsid w:val="00B31A8D"/>
    <w:rsid w:val="00B3787A"/>
    <w:rsid w:val="00BB5F62"/>
    <w:rsid w:val="00BD77B9"/>
    <w:rsid w:val="00BF68F7"/>
    <w:rsid w:val="00C00973"/>
    <w:rsid w:val="00C01D90"/>
    <w:rsid w:val="00C14435"/>
    <w:rsid w:val="00C20A80"/>
    <w:rsid w:val="00C447F7"/>
    <w:rsid w:val="00C75DF2"/>
    <w:rsid w:val="00CA3D17"/>
    <w:rsid w:val="00CC65AD"/>
    <w:rsid w:val="00CD5891"/>
    <w:rsid w:val="00CD6EAB"/>
    <w:rsid w:val="00CE0CA4"/>
    <w:rsid w:val="00CF42BE"/>
    <w:rsid w:val="00D04CBB"/>
    <w:rsid w:val="00D21B8D"/>
    <w:rsid w:val="00D25898"/>
    <w:rsid w:val="00D26D15"/>
    <w:rsid w:val="00D40982"/>
    <w:rsid w:val="00D45281"/>
    <w:rsid w:val="00D53DC4"/>
    <w:rsid w:val="00D70824"/>
    <w:rsid w:val="00D716AD"/>
    <w:rsid w:val="00D90BC6"/>
    <w:rsid w:val="00DE3DEF"/>
    <w:rsid w:val="00DF046D"/>
    <w:rsid w:val="00E003D0"/>
    <w:rsid w:val="00E025CD"/>
    <w:rsid w:val="00E05034"/>
    <w:rsid w:val="00E20122"/>
    <w:rsid w:val="00E2014F"/>
    <w:rsid w:val="00E220DE"/>
    <w:rsid w:val="00E74755"/>
    <w:rsid w:val="00E9529E"/>
    <w:rsid w:val="00E962FF"/>
    <w:rsid w:val="00E96761"/>
    <w:rsid w:val="00EA6444"/>
    <w:rsid w:val="00EB7FBA"/>
    <w:rsid w:val="00ED1504"/>
    <w:rsid w:val="00EF6A00"/>
    <w:rsid w:val="00F03FA2"/>
    <w:rsid w:val="00F160FF"/>
    <w:rsid w:val="00F21312"/>
    <w:rsid w:val="00F36CA2"/>
    <w:rsid w:val="00F3721A"/>
    <w:rsid w:val="00F37C96"/>
    <w:rsid w:val="00F56C28"/>
    <w:rsid w:val="00F75998"/>
    <w:rsid w:val="00FA1778"/>
    <w:rsid w:val="00FA5496"/>
    <w:rsid w:val="00FA62E1"/>
    <w:rsid w:val="00FC51F5"/>
    <w:rsid w:val="00FE5ACA"/>
    <w:rsid w:val="00FF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3454F6"/>
    <w:rPr>
      <w:sz w:val="18"/>
      <w:szCs w:val="18"/>
    </w:rPr>
  </w:style>
  <w:style w:type="character" w:customStyle="1" w:styleId="Char1">
    <w:name w:val="批注框文本 Char"/>
    <w:basedOn w:val="a0"/>
    <w:link w:val="a6"/>
    <w:uiPriority w:val="99"/>
    <w:semiHidden/>
    <w:rsid w:val="003454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3454F6"/>
    <w:rPr>
      <w:sz w:val="18"/>
      <w:szCs w:val="18"/>
    </w:rPr>
  </w:style>
  <w:style w:type="character" w:customStyle="1" w:styleId="Char1">
    <w:name w:val="批注框文本 Char"/>
    <w:basedOn w:val="a0"/>
    <w:link w:val="a6"/>
    <w:uiPriority w:val="99"/>
    <w:semiHidden/>
    <w:rsid w:val="003454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12</cp:revision>
  <cp:lastPrinted>2021-11-16T07:56:00Z</cp:lastPrinted>
  <dcterms:created xsi:type="dcterms:W3CDTF">2021-09-22T03:42:00Z</dcterms:created>
  <dcterms:modified xsi:type="dcterms:W3CDTF">2021-11-16T08:00:00Z</dcterms:modified>
</cp:coreProperties>
</file>