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8A" w:rsidRPr="00657A6C" w:rsidRDefault="00F47D8A" w:rsidP="00F47D8A">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Pr>
          <w:rFonts w:ascii="宋体" w:hAnsi="宋体" w:cs="Arial" w:hint="eastAsia"/>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1939A1">
        <w:rPr>
          <w:rFonts w:ascii="宋体" w:hAnsi="宋体" w:cs="Arial" w:hint="eastAsia"/>
          <w:kern w:val="0"/>
          <w:sz w:val="24"/>
        </w:rPr>
        <w:t xml:space="preserve"> </w:t>
      </w:r>
      <w:r>
        <w:rPr>
          <w:rFonts w:ascii="宋体" w:hAnsi="宋体" w:cs="Arial" w:hint="eastAsia"/>
          <w:kern w:val="0"/>
          <w:sz w:val="24"/>
        </w:rPr>
        <w:t xml:space="preserve"> </w:t>
      </w:r>
      <w:r w:rsidRPr="00ED1E1F">
        <w:rPr>
          <w:rFonts w:ascii="宋体" w:hAnsi="宋体" w:cs="Arial" w:hint="eastAsia"/>
          <w:kern w:val="0"/>
          <w:sz w:val="24"/>
        </w:rPr>
        <w:t>公告编号：临201</w:t>
      </w:r>
      <w:r>
        <w:rPr>
          <w:rFonts w:ascii="宋体" w:hAnsi="宋体" w:cs="Arial" w:hint="eastAsia"/>
          <w:kern w:val="0"/>
          <w:sz w:val="24"/>
        </w:rPr>
        <w:t>8</w:t>
      </w:r>
      <w:r w:rsidRPr="00ED1E1F">
        <w:rPr>
          <w:rFonts w:ascii="宋体" w:hAnsi="宋体" w:cs="Arial" w:hint="eastAsia"/>
          <w:kern w:val="0"/>
          <w:sz w:val="24"/>
        </w:rPr>
        <w:t>-</w:t>
      </w:r>
      <w:r w:rsidR="0041758A">
        <w:rPr>
          <w:rFonts w:ascii="宋体" w:hAnsi="宋体" w:cs="Arial" w:hint="eastAsia"/>
          <w:kern w:val="0"/>
          <w:sz w:val="24"/>
        </w:rPr>
        <w:t>057</w:t>
      </w:r>
    </w:p>
    <w:p w:rsidR="00F47D8A" w:rsidRPr="00657A6C" w:rsidRDefault="00F47D8A" w:rsidP="00F47D8A">
      <w:pPr>
        <w:autoSpaceDE w:val="0"/>
        <w:autoSpaceDN w:val="0"/>
        <w:adjustRightInd w:val="0"/>
        <w:spacing w:line="360" w:lineRule="auto"/>
        <w:jc w:val="center"/>
        <w:rPr>
          <w:rFonts w:ascii="黑体" w:eastAsia="黑体" w:hAnsi="宋体" w:cs="黑体"/>
          <w:kern w:val="0"/>
          <w:sz w:val="30"/>
          <w:szCs w:val="30"/>
        </w:rPr>
      </w:pPr>
    </w:p>
    <w:p w:rsidR="00F47D8A" w:rsidRDefault="00F47D8A" w:rsidP="00F47D8A">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江苏吴中实业股份有限公司</w:t>
      </w:r>
    </w:p>
    <w:p w:rsidR="00F47D8A" w:rsidRPr="003F4639" w:rsidRDefault="00F47D8A" w:rsidP="00F47D8A">
      <w:pPr>
        <w:spacing w:line="360" w:lineRule="auto"/>
        <w:jc w:val="center"/>
        <w:rPr>
          <w:rFonts w:ascii="黑体" w:eastAsia="黑体" w:hAnsi="宋体"/>
          <w:b/>
          <w:bCs/>
          <w:color w:val="FF0000"/>
          <w:sz w:val="32"/>
        </w:rPr>
      </w:pPr>
      <w:r>
        <w:rPr>
          <w:rFonts w:ascii="黑体" w:eastAsia="黑体" w:hAnsi="宋体" w:hint="eastAsia"/>
          <w:b/>
          <w:bCs/>
          <w:color w:val="FF0000"/>
          <w:sz w:val="32"/>
        </w:rPr>
        <w:t>关于出售所持江苏银行股票的公告</w:t>
      </w:r>
    </w:p>
    <w:p w:rsidR="00F47D8A" w:rsidRDefault="00F47D8A" w:rsidP="00F47D8A">
      <w:pPr>
        <w:autoSpaceDE w:val="0"/>
        <w:autoSpaceDN w:val="0"/>
        <w:adjustRightInd w:val="0"/>
        <w:spacing w:line="360" w:lineRule="auto"/>
        <w:ind w:firstLineChars="200" w:firstLine="482"/>
        <w:rPr>
          <w:rFonts w:ascii="ˎ̥" w:hAnsi="ˎ̥" w:hint="eastAsia"/>
          <w:b/>
          <w:color w:val="000000"/>
          <w:sz w:val="24"/>
        </w:rPr>
      </w:pPr>
    </w:p>
    <w:p w:rsidR="00F47D8A" w:rsidRPr="00467916" w:rsidRDefault="00F47D8A" w:rsidP="00F47D8A">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F47D8A" w:rsidRDefault="00F47D8A" w:rsidP="00F47D8A">
      <w:pPr>
        <w:autoSpaceDE w:val="0"/>
        <w:autoSpaceDN w:val="0"/>
        <w:adjustRightInd w:val="0"/>
        <w:spacing w:line="360" w:lineRule="auto"/>
        <w:ind w:firstLineChars="200" w:firstLine="480"/>
        <w:rPr>
          <w:rFonts w:ascii="ˎ̥" w:hAnsi="ˎ̥" w:hint="eastAsia"/>
          <w:color w:val="000000"/>
          <w:sz w:val="24"/>
        </w:rPr>
      </w:pPr>
    </w:p>
    <w:p w:rsidR="00F47D8A" w:rsidRPr="004C41A1" w:rsidRDefault="00F47D8A" w:rsidP="00F47D8A">
      <w:pPr>
        <w:autoSpaceDE w:val="0"/>
        <w:autoSpaceDN w:val="0"/>
        <w:adjustRightInd w:val="0"/>
        <w:spacing w:line="360" w:lineRule="auto"/>
        <w:ind w:firstLineChars="200" w:firstLine="480"/>
        <w:rPr>
          <w:rFonts w:ascii="宋体" w:hAnsi="宋体"/>
          <w:color w:val="000000"/>
          <w:sz w:val="24"/>
        </w:rPr>
      </w:pPr>
      <w:r w:rsidRPr="004C41A1">
        <w:rPr>
          <w:rFonts w:ascii="宋体" w:hAnsi="宋体" w:hint="eastAsia"/>
          <w:color w:val="000000"/>
          <w:sz w:val="24"/>
        </w:rPr>
        <w:t>江苏吴中实业股份有限公司（以下简称“公司”）于2017年4月26日召开的第八届董事会第十一次会议及2017年5月18日召开的公司2016年度股东大会审议通过了“江苏吴中实业股份有限公司关于适时减持公司所持江苏银行股份有限公司股票的议案”（具体见公司于2017年4月28日及5月19日在《中国证券报》、《上海证券报》及上海证券交易所网站上披露的相关公告）。</w:t>
      </w:r>
      <w:bookmarkStart w:id="0" w:name="_GoBack"/>
      <w:bookmarkEnd w:id="0"/>
    </w:p>
    <w:p w:rsidR="00F47D8A" w:rsidRPr="00761883" w:rsidRDefault="00F47D8A" w:rsidP="00F47D8A">
      <w:pPr>
        <w:autoSpaceDE w:val="0"/>
        <w:autoSpaceDN w:val="0"/>
        <w:adjustRightInd w:val="0"/>
        <w:spacing w:line="360" w:lineRule="auto"/>
        <w:ind w:firstLineChars="200" w:firstLine="480"/>
        <w:rPr>
          <w:rFonts w:ascii="宋体" w:hAnsi="宋体"/>
          <w:color w:val="000000"/>
          <w:sz w:val="24"/>
        </w:rPr>
      </w:pPr>
      <w:r w:rsidRPr="00215052">
        <w:rPr>
          <w:rFonts w:ascii="宋体" w:hAnsi="宋体" w:hint="eastAsia"/>
          <w:color w:val="000000"/>
          <w:sz w:val="24"/>
        </w:rPr>
        <w:t>根据公司整体发展需要，</w:t>
      </w:r>
      <w:r w:rsidRPr="00215052">
        <w:rPr>
          <w:rFonts w:ascii="宋体" w:hAnsi="宋体"/>
          <w:color w:val="000000"/>
          <w:sz w:val="24"/>
        </w:rPr>
        <w:t>为进一步盘活存量资产，</w:t>
      </w:r>
      <w:r w:rsidRPr="00215052">
        <w:rPr>
          <w:rFonts w:ascii="宋体" w:hAnsi="宋体" w:hint="eastAsia"/>
          <w:color w:val="000000"/>
          <w:sz w:val="24"/>
        </w:rPr>
        <w:t>公司于2018年9月11日至13日期间通过上海证券交易所集中竞价交易系统，按照市场价格出售江苏银行股票10,000,000股，</w:t>
      </w:r>
      <w:r w:rsidRPr="00215052">
        <w:rPr>
          <w:rFonts w:ascii="宋体" w:hAnsi="宋体"/>
          <w:color w:val="000000"/>
          <w:sz w:val="24"/>
        </w:rPr>
        <w:t>成交总金额为</w:t>
      </w:r>
      <w:r w:rsidR="002D747E" w:rsidRPr="00215052">
        <w:rPr>
          <w:rFonts w:ascii="宋体" w:hAnsi="宋体" w:hint="eastAsia"/>
          <w:color w:val="000000"/>
          <w:sz w:val="24"/>
        </w:rPr>
        <w:t>6,224.22</w:t>
      </w:r>
      <w:r w:rsidRPr="00215052">
        <w:rPr>
          <w:rFonts w:ascii="宋体" w:hAnsi="宋体"/>
          <w:color w:val="000000"/>
          <w:sz w:val="24"/>
        </w:rPr>
        <w:t>万元，</w:t>
      </w:r>
      <w:r w:rsidRPr="00215052">
        <w:rPr>
          <w:rFonts w:ascii="宋体" w:hAnsi="宋体" w:hint="eastAsia"/>
          <w:color w:val="000000"/>
          <w:sz w:val="24"/>
        </w:rPr>
        <w:t>实现投资净收益约</w:t>
      </w:r>
      <w:r w:rsidR="002D747E" w:rsidRPr="00215052">
        <w:rPr>
          <w:rFonts w:ascii="宋体" w:hAnsi="宋体" w:hint="eastAsia"/>
          <w:color w:val="000000"/>
          <w:sz w:val="24"/>
        </w:rPr>
        <w:t>4,142.17</w:t>
      </w:r>
      <w:r w:rsidRPr="00215052">
        <w:rPr>
          <w:rFonts w:ascii="宋体" w:hAnsi="宋体" w:hint="eastAsia"/>
          <w:color w:val="000000"/>
          <w:sz w:val="24"/>
        </w:rPr>
        <w:t>万元（其中已扣除了所得税费用约</w:t>
      </w:r>
      <w:r w:rsidR="002D747E" w:rsidRPr="00215052">
        <w:rPr>
          <w:rFonts w:ascii="宋体" w:hAnsi="宋体" w:hint="eastAsia"/>
          <w:color w:val="000000"/>
          <w:sz w:val="24"/>
        </w:rPr>
        <w:t>1,380.72</w:t>
      </w:r>
      <w:r w:rsidRPr="00215052">
        <w:rPr>
          <w:rFonts w:ascii="宋体" w:hAnsi="宋体" w:hint="eastAsia"/>
          <w:color w:val="000000"/>
          <w:sz w:val="24"/>
        </w:rPr>
        <w:t>万元），</w:t>
      </w:r>
      <w:r w:rsidRPr="00215052">
        <w:rPr>
          <w:rFonts w:ascii="宋体" w:hAnsi="宋体"/>
          <w:color w:val="000000"/>
          <w:sz w:val="24"/>
        </w:rPr>
        <w:t>约占</w:t>
      </w:r>
      <w:r w:rsidRPr="00215052">
        <w:rPr>
          <w:rFonts w:ascii="宋体" w:hAnsi="宋体" w:hint="eastAsia"/>
          <w:color w:val="000000"/>
          <w:sz w:val="24"/>
        </w:rPr>
        <w:t>公司2017</w:t>
      </w:r>
      <w:r w:rsidRPr="00215052">
        <w:rPr>
          <w:rFonts w:ascii="宋体" w:hAnsi="宋体"/>
          <w:color w:val="000000"/>
          <w:sz w:val="24"/>
        </w:rPr>
        <w:t>年度经审计</w:t>
      </w:r>
      <w:r w:rsidRPr="00215052">
        <w:rPr>
          <w:rFonts w:ascii="宋体" w:hAnsi="宋体" w:hint="eastAsia"/>
          <w:color w:val="000000"/>
          <w:sz w:val="24"/>
        </w:rPr>
        <w:t>归属于上市公司股东的</w:t>
      </w:r>
      <w:r w:rsidRPr="00215052">
        <w:rPr>
          <w:rFonts w:ascii="宋体" w:hAnsi="宋体"/>
          <w:color w:val="000000"/>
          <w:sz w:val="24"/>
        </w:rPr>
        <w:t>净利润的</w:t>
      </w:r>
      <w:r w:rsidR="002D747E" w:rsidRPr="00215052">
        <w:rPr>
          <w:rFonts w:ascii="宋体" w:hAnsi="宋体" w:hint="eastAsia"/>
          <w:color w:val="000000"/>
          <w:sz w:val="24"/>
        </w:rPr>
        <w:t>31.12</w:t>
      </w:r>
      <w:r w:rsidRPr="00215052">
        <w:rPr>
          <w:rFonts w:ascii="宋体" w:hAnsi="宋体"/>
          <w:color w:val="000000"/>
          <w:sz w:val="24"/>
        </w:rPr>
        <w:t>%。以上数据仅为初步核算数据，具体</w:t>
      </w:r>
      <w:r w:rsidRPr="00215052">
        <w:rPr>
          <w:rFonts w:ascii="宋体" w:hAnsi="宋体" w:hint="eastAsia"/>
          <w:color w:val="000000"/>
          <w:sz w:val="24"/>
        </w:rPr>
        <w:t>需</w:t>
      </w:r>
      <w:r w:rsidRPr="00215052">
        <w:rPr>
          <w:rFonts w:ascii="宋体" w:hAnsi="宋体"/>
          <w:color w:val="000000"/>
          <w:sz w:val="24"/>
        </w:rPr>
        <w:t>以公司正式披露的201</w:t>
      </w:r>
      <w:r w:rsidRPr="00215052">
        <w:rPr>
          <w:rFonts w:ascii="宋体" w:hAnsi="宋体" w:hint="eastAsia"/>
          <w:color w:val="000000"/>
          <w:sz w:val="24"/>
        </w:rPr>
        <w:t>8</w:t>
      </w:r>
      <w:r w:rsidRPr="00215052">
        <w:rPr>
          <w:rFonts w:ascii="宋体" w:hAnsi="宋体"/>
          <w:color w:val="000000"/>
          <w:sz w:val="24"/>
        </w:rPr>
        <w:t>年年度报告为准，敬请广大投资者注意投资风险。</w:t>
      </w:r>
    </w:p>
    <w:p w:rsidR="00F47D8A" w:rsidRPr="004C41A1" w:rsidRDefault="00F47D8A" w:rsidP="00F47D8A">
      <w:pPr>
        <w:autoSpaceDE w:val="0"/>
        <w:autoSpaceDN w:val="0"/>
        <w:adjustRightInd w:val="0"/>
        <w:spacing w:line="360" w:lineRule="auto"/>
        <w:ind w:firstLineChars="200" w:firstLine="480"/>
        <w:rPr>
          <w:rFonts w:ascii="宋体" w:hAnsi="宋体"/>
          <w:color w:val="000000"/>
          <w:sz w:val="24"/>
        </w:rPr>
      </w:pPr>
      <w:r w:rsidRPr="00761883">
        <w:rPr>
          <w:rFonts w:ascii="宋体" w:hAnsi="宋体" w:hint="eastAsia"/>
          <w:color w:val="000000"/>
          <w:sz w:val="24"/>
        </w:rPr>
        <w:t>截止本公告披露日，公司还持有江苏银行股票</w:t>
      </w:r>
      <w:r>
        <w:rPr>
          <w:rFonts w:ascii="宋体" w:hAnsi="宋体" w:hint="eastAsia"/>
          <w:color w:val="000000"/>
          <w:sz w:val="24"/>
        </w:rPr>
        <w:t>2</w:t>
      </w:r>
      <w:r w:rsidRPr="00761883">
        <w:rPr>
          <w:rFonts w:ascii="宋体" w:hAnsi="宋体" w:hint="eastAsia"/>
          <w:color w:val="000000"/>
          <w:sz w:val="24"/>
        </w:rPr>
        <w:t>0,000,000股。</w:t>
      </w:r>
    </w:p>
    <w:p w:rsidR="00F47D8A" w:rsidRDefault="00F47D8A" w:rsidP="00F47D8A">
      <w:pPr>
        <w:autoSpaceDE w:val="0"/>
        <w:autoSpaceDN w:val="0"/>
        <w:adjustRightInd w:val="0"/>
        <w:spacing w:line="360" w:lineRule="auto"/>
        <w:ind w:firstLineChars="200" w:firstLine="480"/>
        <w:rPr>
          <w:rFonts w:ascii="宋体" w:hAnsi="宋体"/>
          <w:color w:val="000000"/>
          <w:sz w:val="24"/>
        </w:rPr>
      </w:pPr>
      <w:r w:rsidRPr="00EF45BD">
        <w:rPr>
          <w:rFonts w:ascii="宋体" w:hAnsi="宋体" w:hint="eastAsia"/>
          <w:color w:val="000000"/>
          <w:sz w:val="24"/>
        </w:rPr>
        <w:t>特此公告。</w:t>
      </w:r>
    </w:p>
    <w:p w:rsidR="00F47D8A" w:rsidRPr="00EF45BD" w:rsidRDefault="00F47D8A" w:rsidP="00F47D8A">
      <w:pPr>
        <w:autoSpaceDE w:val="0"/>
        <w:autoSpaceDN w:val="0"/>
        <w:adjustRightInd w:val="0"/>
        <w:spacing w:line="360" w:lineRule="auto"/>
        <w:ind w:firstLineChars="200" w:firstLine="480"/>
        <w:rPr>
          <w:rFonts w:ascii="宋体" w:hAnsi="宋体"/>
          <w:color w:val="000000"/>
          <w:sz w:val="24"/>
        </w:rPr>
      </w:pPr>
    </w:p>
    <w:p w:rsidR="00F47D8A" w:rsidRPr="00EF45BD" w:rsidRDefault="00F47D8A" w:rsidP="00F47D8A">
      <w:pPr>
        <w:autoSpaceDE w:val="0"/>
        <w:autoSpaceDN w:val="0"/>
        <w:adjustRightInd w:val="0"/>
        <w:spacing w:line="360" w:lineRule="auto"/>
        <w:ind w:firstLineChars="200" w:firstLine="480"/>
        <w:jc w:val="right"/>
        <w:rPr>
          <w:rFonts w:ascii="宋体" w:hAnsi="宋体"/>
          <w:color w:val="000000"/>
          <w:sz w:val="24"/>
        </w:rPr>
      </w:pPr>
      <w:r w:rsidRPr="00EF45BD">
        <w:rPr>
          <w:rFonts w:ascii="宋体" w:hAnsi="宋体" w:hint="eastAsia"/>
          <w:color w:val="000000"/>
          <w:sz w:val="24"/>
        </w:rPr>
        <w:t>江苏吴中实业股份有限公司</w:t>
      </w:r>
    </w:p>
    <w:p w:rsidR="00F47D8A" w:rsidRPr="00EF45BD" w:rsidRDefault="00F47D8A" w:rsidP="00F47D8A">
      <w:pPr>
        <w:wordWrap w:val="0"/>
        <w:autoSpaceDE w:val="0"/>
        <w:autoSpaceDN w:val="0"/>
        <w:adjustRightInd w:val="0"/>
        <w:spacing w:line="360" w:lineRule="auto"/>
        <w:ind w:firstLineChars="200" w:firstLine="480"/>
        <w:jc w:val="right"/>
        <w:rPr>
          <w:rFonts w:ascii="宋体" w:hAnsi="宋体"/>
          <w:color w:val="000000"/>
          <w:sz w:val="24"/>
        </w:rPr>
      </w:pPr>
      <w:r>
        <w:rPr>
          <w:rFonts w:ascii="宋体" w:hAnsi="宋体" w:hint="eastAsia"/>
          <w:color w:val="000000"/>
          <w:sz w:val="24"/>
        </w:rPr>
        <w:t xml:space="preserve">   </w:t>
      </w:r>
      <w:r w:rsidRPr="00EF45BD">
        <w:rPr>
          <w:rFonts w:ascii="宋体" w:hAnsi="宋体" w:hint="eastAsia"/>
          <w:color w:val="000000"/>
          <w:sz w:val="24"/>
        </w:rPr>
        <w:t>董事会</w:t>
      </w:r>
      <w:r>
        <w:rPr>
          <w:rFonts w:ascii="宋体" w:hAnsi="宋体" w:hint="eastAsia"/>
          <w:color w:val="000000"/>
          <w:sz w:val="24"/>
        </w:rPr>
        <w:t xml:space="preserve">    </w:t>
      </w:r>
    </w:p>
    <w:p w:rsidR="00F47D8A" w:rsidRPr="00EF45BD" w:rsidRDefault="00F47D8A" w:rsidP="00F47D8A">
      <w:pPr>
        <w:wordWrap w:val="0"/>
        <w:autoSpaceDE w:val="0"/>
        <w:autoSpaceDN w:val="0"/>
        <w:adjustRightInd w:val="0"/>
        <w:spacing w:line="360" w:lineRule="auto"/>
        <w:ind w:firstLineChars="200" w:firstLine="480"/>
        <w:jc w:val="right"/>
        <w:rPr>
          <w:rFonts w:ascii="宋体" w:hAnsi="宋体"/>
          <w:color w:val="000000"/>
          <w:sz w:val="24"/>
        </w:rPr>
      </w:pPr>
      <w:r w:rsidRPr="00881F5E">
        <w:rPr>
          <w:rFonts w:ascii="宋体" w:hAnsi="宋体"/>
          <w:color w:val="000000"/>
          <w:sz w:val="24"/>
        </w:rPr>
        <w:t>201</w:t>
      </w:r>
      <w:r>
        <w:rPr>
          <w:rFonts w:ascii="宋体" w:hAnsi="宋体" w:hint="eastAsia"/>
          <w:color w:val="000000"/>
          <w:sz w:val="24"/>
        </w:rPr>
        <w:t>8</w:t>
      </w:r>
      <w:r w:rsidRPr="00881F5E">
        <w:rPr>
          <w:rFonts w:ascii="宋体" w:hAnsi="宋体" w:hint="eastAsia"/>
          <w:color w:val="000000"/>
          <w:sz w:val="24"/>
        </w:rPr>
        <w:t>年</w:t>
      </w:r>
      <w:r>
        <w:rPr>
          <w:rFonts w:ascii="宋体" w:hAnsi="宋体" w:hint="eastAsia"/>
          <w:color w:val="000000"/>
          <w:sz w:val="24"/>
        </w:rPr>
        <w:t>9</w:t>
      </w:r>
      <w:r w:rsidRPr="00881F5E">
        <w:rPr>
          <w:rFonts w:ascii="宋体" w:hAnsi="宋体" w:hint="eastAsia"/>
          <w:color w:val="000000"/>
          <w:sz w:val="24"/>
        </w:rPr>
        <w:t>月</w:t>
      </w:r>
      <w:r>
        <w:rPr>
          <w:rFonts w:ascii="宋体" w:hAnsi="宋体" w:hint="eastAsia"/>
          <w:color w:val="000000"/>
          <w:sz w:val="24"/>
        </w:rPr>
        <w:t>14</w:t>
      </w:r>
      <w:r w:rsidRPr="00881F5E">
        <w:rPr>
          <w:rFonts w:ascii="宋体" w:hAnsi="宋体" w:hint="eastAsia"/>
          <w:color w:val="000000"/>
          <w:sz w:val="24"/>
        </w:rPr>
        <w:t>日</w:t>
      </w:r>
    </w:p>
    <w:p w:rsidR="00F47D8A" w:rsidRDefault="00F47D8A" w:rsidP="00F47D8A"/>
    <w:p w:rsidR="00883FF6" w:rsidRDefault="00883FF6"/>
    <w:sectPr w:rsidR="00883FF6" w:rsidSect="00D464C3">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9C" w:rsidRDefault="003B089C" w:rsidP="00F47D8A">
      <w:r>
        <w:separator/>
      </w:r>
    </w:p>
  </w:endnote>
  <w:endnote w:type="continuationSeparator" w:id="0">
    <w:p w:rsidR="003B089C" w:rsidRDefault="003B089C" w:rsidP="00F4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C" w:rsidRDefault="00965D24">
    <w:pPr>
      <w:pStyle w:val="a4"/>
      <w:jc w:val="center"/>
    </w:pPr>
    <w:r>
      <w:fldChar w:fldCharType="begin"/>
    </w:r>
    <w:r>
      <w:instrText>PAGE   \* MERGEFORMAT</w:instrText>
    </w:r>
    <w:r>
      <w:fldChar w:fldCharType="separate"/>
    </w:r>
    <w:r w:rsidR="00215052" w:rsidRPr="00215052">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9C" w:rsidRDefault="003B089C" w:rsidP="00F47D8A">
      <w:r>
        <w:separator/>
      </w:r>
    </w:p>
  </w:footnote>
  <w:footnote w:type="continuationSeparator" w:id="0">
    <w:p w:rsidR="003B089C" w:rsidRDefault="003B089C" w:rsidP="00F4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BF"/>
    <w:rsid w:val="00040DBF"/>
    <w:rsid w:val="0004169E"/>
    <w:rsid w:val="0005479D"/>
    <w:rsid w:val="00085CA8"/>
    <w:rsid w:val="00093008"/>
    <w:rsid w:val="000D2B2A"/>
    <w:rsid w:val="00133E05"/>
    <w:rsid w:val="00202A5A"/>
    <w:rsid w:val="00215052"/>
    <w:rsid w:val="00216961"/>
    <w:rsid w:val="002977C4"/>
    <w:rsid w:val="002D747E"/>
    <w:rsid w:val="002F423C"/>
    <w:rsid w:val="00335854"/>
    <w:rsid w:val="0038120C"/>
    <w:rsid w:val="00391D2B"/>
    <w:rsid w:val="003B089C"/>
    <w:rsid w:val="003C40CC"/>
    <w:rsid w:val="0041758A"/>
    <w:rsid w:val="0042013F"/>
    <w:rsid w:val="00431AFA"/>
    <w:rsid w:val="00465487"/>
    <w:rsid w:val="004B33BC"/>
    <w:rsid w:val="004D07C9"/>
    <w:rsid w:val="004F608F"/>
    <w:rsid w:val="004F6654"/>
    <w:rsid w:val="00513277"/>
    <w:rsid w:val="005447A6"/>
    <w:rsid w:val="00552565"/>
    <w:rsid w:val="0057366B"/>
    <w:rsid w:val="00584482"/>
    <w:rsid w:val="00591057"/>
    <w:rsid w:val="005962C4"/>
    <w:rsid w:val="005C0167"/>
    <w:rsid w:val="005E09A1"/>
    <w:rsid w:val="006308F8"/>
    <w:rsid w:val="006333B9"/>
    <w:rsid w:val="006345D6"/>
    <w:rsid w:val="00637B30"/>
    <w:rsid w:val="006C06BB"/>
    <w:rsid w:val="007016BD"/>
    <w:rsid w:val="0070457C"/>
    <w:rsid w:val="007240C2"/>
    <w:rsid w:val="00725418"/>
    <w:rsid w:val="00754AD6"/>
    <w:rsid w:val="0081134F"/>
    <w:rsid w:val="00821EB0"/>
    <w:rsid w:val="008302D2"/>
    <w:rsid w:val="0083545A"/>
    <w:rsid w:val="00883FF6"/>
    <w:rsid w:val="00905AB8"/>
    <w:rsid w:val="00965D24"/>
    <w:rsid w:val="00A42BCA"/>
    <w:rsid w:val="00AC68E7"/>
    <w:rsid w:val="00AD2A8F"/>
    <w:rsid w:val="00AF3825"/>
    <w:rsid w:val="00AF54E1"/>
    <w:rsid w:val="00B540C2"/>
    <w:rsid w:val="00B7307A"/>
    <w:rsid w:val="00BC5343"/>
    <w:rsid w:val="00BC7A33"/>
    <w:rsid w:val="00C72026"/>
    <w:rsid w:val="00C72DA9"/>
    <w:rsid w:val="00C742D4"/>
    <w:rsid w:val="00C91DC2"/>
    <w:rsid w:val="00D10A9E"/>
    <w:rsid w:val="00D7422E"/>
    <w:rsid w:val="00D85BFA"/>
    <w:rsid w:val="00D87489"/>
    <w:rsid w:val="00DA268D"/>
    <w:rsid w:val="00DA49C1"/>
    <w:rsid w:val="00DC4DA1"/>
    <w:rsid w:val="00DC72A7"/>
    <w:rsid w:val="00DE2EF5"/>
    <w:rsid w:val="00DE73DC"/>
    <w:rsid w:val="00E0777E"/>
    <w:rsid w:val="00E16ECD"/>
    <w:rsid w:val="00E50823"/>
    <w:rsid w:val="00E85452"/>
    <w:rsid w:val="00EC4C7E"/>
    <w:rsid w:val="00ED38D1"/>
    <w:rsid w:val="00ED7AB8"/>
    <w:rsid w:val="00F47D8A"/>
    <w:rsid w:val="00F55AC0"/>
    <w:rsid w:val="00F823EC"/>
    <w:rsid w:val="00F844B2"/>
    <w:rsid w:val="00F91EB0"/>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D8A"/>
    <w:rPr>
      <w:sz w:val="18"/>
      <w:szCs w:val="18"/>
    </w:rPr>
  </w:style>
  <w:style w:type="paragraph" w:styleId="a4">
    <w:name w:val="footer"/>
    <w:basedOn w:val="a"/>
    <w:link w:val="Char0"/>
    <w:uiPriority w:val="99"/>
    <w:unhideWhenUsed/>
    <w:rsid w:val="00F4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D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7D8A"/>
    <w:rPr>
      <w:sz w:val="18"/>
      <w:szCs w:val="18"/>
    </w:rPr>
  </w:style>
  <w:style w:type="paragraph" w:styleId="a4">
    <w:name w:val="footer"/>
    <w:basedOn w:val="a"/>
    <w:link w:val="Char0"/>
    <w:uiPriority w:val="99"/>
    <w:unhideWhenUsed/>
    <w:rsid w:val="00F4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7D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8</cp:revision>
  <cp:lastPrinted>2018-09-13T07:31:00Z</cp:lastPrinted>
  <dcterms:created xsi:type="dcterms:W3CDTF">2018-09-12T00:38:00Z</dcterms:created>
  <dcterms:modified xsi:type="dcterms:W3CDTF">2018-09-13T07:32:00Z</dcterms:modified>
</cp:coreProperties>
</file>