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B5" w:rsidRDefault="000A12B5" w:rsidP="000A12B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7D55E2">
        <w:rPr>
          <w:rFonts w:ascii="宋体" w:hAnsi="宋体" w:cs="宋体" w:hint="eastAsia"/>
          <w:color w:val="000000"/>
          <w:kern w:val="0"/>
          <w:sz w:val="24"/>
        </w:rPr>
        <w:t>临2021-0</w:t>
      </w:r>
      <w:r>
        <w:rPr>
          <w:rFonts w:ascii="宋体" w:hAnsi="宋体" w:cs="宋体" w:hint="eastAsia"/>
          <w:color w:val="000000"/>
          <w:kern w:val="0"/>
          <w:sz w:val="24"/>
        </w:rPr>
        <w:t>50</w:t>
      </w:r>
    </w:p>
    <w:p w:rsidR="000A12B5" w:rsidRDefault="000A12B5" w:rsidP="000A12B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0A12B5" w:rsidRDefault="000A12B5" w:rsidP="000A12B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0A12B5" w:rsidRPr="00A527F1" w:rsidRDefault="000A12B5" w:rsidP="000A12B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0A12B5">
        <w:rPr>
          <w:rFonts w:ascii="黑体" w:eastAsia="黑体" w:hAnsi="宋体" w:hint="eastAsia"/>
          <w:b/>
          <w:bCs/>
          <w:color w:val="FF0000"/>
          <w:sz w:val="32"/>
        </w:rPr>
        <w:t>关于对外投资设立全资子公司的公告</w:t>
      </w:r>
    </w:p>
    <w:p w:rsidR="000A12B5" w:rsidRDefault="000A12B5" w:rsidP="000A12B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0A12B5" w:rsidRDefault="000A12B5" w:rsidP="000A12B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0A12B5" w:rsidRPr="005F5BA1" w:rsidRDefault="000A12B5" w:rsidP="000A12B5">
      <w:pPr>
        <w:pStyle w:val="Default"/>
        <w:spacing w:line="360" w:lineRule="auto"/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重要内容提示：</w:t>
      </w:r>
    </w:p>
    <w:p w:rsidR="009C26EE" w:rsidRPr="00EE77F0" w:rsidRDefault="009C26EE" w:rsidP="009C26E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投资标的名称：</w:t>
      </w:r>
      <w:r w:rsidRPr="00BC1EBB">
        <w:rPr>
          <w:rFonts w:asciiTheme="minorEastAsia" w:hAnsiTheme="minorEastAsia" w:hint="eastAsia"/>
          <w:sz w:val="24"/>
        </w:rPr>
        <w:t>江苏吴中美学生物科技有限公司</w:t>
      </w:r>
      <w:r>
        <w:rPr>
          <w:rFonts w:asciiTheme="minorEastAsia" w:hAnsiTheme="minorEastAsia" w:hint="eastAsia"/>
          <w:sz w:val="24"/>
        </w:rPr>
        <w:t>（筹）</w:t>
      </w:r>
    </w:p>
    <w:p w:rsidR="009C26EE" w:rsidRDefault="009C26EE" w:rsidP="009C26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投资金额：</w:t>
      </w:r>
      <w:r>
        <w:rPr>
          <w:rFonts w:ascii="宋体" w:hAnsi="宋体" w:hint="eastAsia"/>
          <w:bCs/>
          <w:sz w:val="24"/>
        </w:rPr>
        <w:t xml:space="preserve"> 10</w:t>
      </w:r>
      <w:r>
        <w:rPr>
          <w:rFonts w:ascii="宋体" w:hAnsi="宋体" w:hint="eastAsia"/>
          <w:bCs/>
          <w:sz w:val="24"/>
        </w:rPr>
        <w:t>,000万元人民币</w:t>
      </w:r>
    </w:p>
    <w:p w:rsidR="009C26EE" w:rsidRPr="00EE77F0" w:rsidRDefault="009C26EE" w:rsidP="009C26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特别风险提示:</w:t>
      </w:r>
      <w:r w:rsidRPr="009C26EE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本次投资设立</w:t>
      </w:r>
      <w:r w:rsidRPr="00C42EDE">
        <w:rPr>
          <w:rFonts w:asciiTheme="minorEastAsia" w:hAnsiTheme="minorEastAsia" w:hint="eastAsia"/>
          <w:sz w:val="24"/>
        </w:rPr>
        <w:t>江苏吴中美学生物科技有限公司</w:t>
      </w:r>
      <w:r>
        <w:rPr>
          <w:rFonts w:ascii="宋体" w:hAnsi="宋体" w:hint="eastAsia"/>
          <w:sz w:val="24"/>
        </w:rPr>
        <w:t>未来可能受到宏观经济、行业周期、政策风险、管理水平等诸多因素影响，其运营及预期收益均存在一定的不确定性。</w:t>
      </w:r>
    </w:p>
    <w:p w:rsidR="009C26EE" w:rsidRP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796522" w:rsidRPr="00F25707" w:rsidRDefault="00796522" w:rsidP="0079652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F25707">
        <w:rPr>
          <w:rFonts w:ascii="宋体" w:hAnsi="宋体" w:hint="eastAsia"/>
          <w:b/>
          <w:sz w:val="24"/>
        </w:rPr>
        <w:t>一、对外投资概述</w:t>
      </w:r>
    </w:p>
    <w:p w:rsidR="00796522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</w:t>
      </w:r>
      <w:r w:rsidRPr="00F25707">
        <w:rPr>
          <w:rFonts w:ascii="宋体" w:hAnsi="宋体" w:hint="eastAsia"/>
          <w:sz w:val="24"/>
        </w:rPr>
        <w:t>对外投资的基本情况</w:t>
      </w:r>
    </w:p>
    <w:p w:rsidR="00796522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为</w:t>
      </w:r>
      <w:r w:rsidRPr="00BC1EBB">
        <w:rPr>
          <w:rFonts w:asciiTheme="minorEastAsia" w:hAnsiTheme="minorEastAsia" w:hint="eastAsia"/>
          <w:sz w:val="24"/>
        </w:rPr>
        <w:t>加快推进公司</w:t>
      </w:r>
      <w:proofErr w:type="gramStart"/>
      <w:r w:rsidRPr="00BC1EBB">
        <w:rPr>
          <w:rFonts w:asciiTheme="minorEastAsia" w:hAnsiTheme="minorEastAsia" w:hint="eastAsia"/>
          <w:sz w:val="24"/>
        </w:rPr>
        <w:t>医美产业</w:t>
      </w:r>
      <w:proofErr w:type="gramEnd"/>
      <w:r w:rsidRPr="00BC1EBB">
        <w:rPr>
          <w:rFonts w:asciiTheme="minorEastAsia" w:hAnsiTheme="minorEastAsia" w:hint="eastAsia"/>
          <w:sz w:val="24"/>
        </w:rPr>
        <w:t>战略落地和规模化运营布局</w:t>
      </w:r>
      <w:r>
        <w:rPr>
          <w:rFonts w:asciiTheme="minorEastAsia" w:hAnsiTheme="minorEastAsia" w:hint="eastAsia"/>
          <w:sz w:val="24"/>
        </w:rPr>
        <w:t>，统一平台集中运营管理公司</w:t>
      </w:r>
      <w:proofErr w:type="gramStart"/>
      <w:r>
        <w:rPr>
          <w:rFonts w:asciiTheme="minorEastAsia" w:hAnsiTheme="minorEastAsia" w:hint="eastAsia"/>
          <w:sz w:val="24"/>
        </w:rPr>
        <w:t>医美产业</w:t>
      </w:r>
      <w:proofErr w:type="gramEnd"/>
      <w:r>
        <w:rPr>
          <w:rFonts w:asciiTheme="minorEastAsia" w:hAnsiTheme="minorEastAsia" w:hint="eastAsia"/>
          <w:sz w:val="24"/>
        </w:rPr>
        <w:t>板块</w:t>
      </w:r>
      <w:r w:rsidRPr="00557EB4">
        <w:rPr>
          <w:rFonts w:asciiTheme="minorEastAsia" w:hAnsiTheme="minorEastAsia" w:hint="eastAsia"/>
          <w:sz w:val="24"/>
        </w:rPr>
        <w:t>，公司拟以自有资金人民币</w:t>
      </w:r>
      <w:r>
        <w:rPr>
          <w:rFonts w:asciiTheme="minorEastAsia" w:hAnsiTheme="minorEastAsia" w:hint="eastAsia"/>
          <w:sz w:val="24"/>
        </w:rPr>
        <w:t>10</w:t>
      </w:r>
      <w:r w:rsidRPr="00557EB4">
        <w:rPr>
          <w:rFonts w:asciiTheme="minorEastAsia" w:hAnsiTheme="minorEastAsia" w:hint="eastAsia"/>
          <w:sz w:val="24"/>
        </w:rPr>
        <w:t>,000万元投资设立全资子公司</w:t>
      </w:r>
      <w:r w:rsidRPr="00BC1EBB">
        <w:rPr>
          <w:rFonts w:asciiTheme="minorEastAsia" w:hAnsiTheme="minorEastAsia" w:hint="eastAsia"/>
          <w:sz w:val="24"/>
        </w:rPr>
        <w:t>江苏吴中美学生物科技有限公司</w:t>
      </w:r>
      <w:r w:rsidRPr="005F6B20">
        <w:rPr>
          <w:rFonts w:asciiTheme="minorEastAsia" w:hAnsiTheme="minorEastAsia" w:hint="eastAsia"/>
          <w:sz w:val="24"/>
        </w:rPr>
        <w:t>。</w:t>
      </w:r>
    </w:p>
    <w:p w:rsidR="00796522" w:rsidRPr="00384BAD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（二）审批手续</w:t>
      </w:r>
    </w:p>
    <w:p w:rsidR="00796522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日，</w:t>
      </w:r>
      <w:r>
        <w:rPr>
          <w:rFonts w:asciiTheme="minorEastAsia" w:eastAsiaTheme="minorEastAsia" w:hAnsiTheme="minorEastAsia" w:hint="eastAsia"/>
          <w:sz w:val="24"/>
        </w:rPr>
        <w:t>公司召开</w:t>
      </w:r>
      <w:r w:rsidRPr="00721DAA">
        <w:rPr>
          <w:rFonts w:asciiTheme="minorEastAsia" w:eastAsiaTheme="minorEastAsia" w:hAnsiTheme="minorEastAsia" w:hint="eastAsia"/>
          <w:sz w:val="24"/>
        </w:rPr>
        <w:t>第十届董事会2021年第二次临时会议（通讯表决）</w:t>
      </w:r>
      <w:r>
        <w:rPr>
          <w:rFonts w:ascii="宋体" w:hAnsi="宋体" w:hint="eastAsia"/>
          <w:sz w:val="24"/>
        </w:rPr>
        <w:t>，审议通过了《</w:t>
      </w:r>
      <w:r w:rsidRPr="00796522">
        <w:rPr>
          <w:rFonts w:ascii="宋体" w:hAnsi="宋体" w:hint="eastAsia"/>
          <w:sz w:val="24"/>
        </w:rPr>
        <w:t>江苏吴中医药发展股份有限公司关于对外投资设立全资子公司的</w:t>
      </w:r>
      <w:r w:rsidRPr="00BA3EBD">
        <w:rPr>
          <w:rFonts w:ascii="宋体" w:hAnsi="宋体" w:hint="eastAsia"/>
          <w:sz w:val="24"/>
        </w:rPr>
        <w:t>议案</w:t>
      </w:r>
      <w:r>
        <w:rPr>
          <w:rFonts w:ascii="宋体" w:hAnsi="宋体" w:hint="eastAsia"/>
          <w:sz w:val="24"/>
        </w:rPr>
        <w:t>》。根据</w:t>
      </w:r>
      <w:r w:rsidRPr="00BA3EBD">
        <w:rPr>
          <w:rFonts w:ascii="宋体" w:hAnsi="宋体" w:hint="eastAsia"/>
          <w:sz w:val="24"/>
        </w:rPr>
        <w:t>《上海证券交易所股票上市规则》</w:t>
      </w:r>
      <w:r>
        <w:rPr>
          <w:rFonts w:ascii="宋体" w:hAnsi="宋体" w:hint="eastAsia"/>
          <w:sz w:val="24"/>
        </w:rPr>
        <w:t>和《公司章程》</w:t>
      </w:r>
      <w:r w:rsidRPr="00BA3EBD">
        <w:rPr>
          <w:rFonts w:ascii="宋体" w:hAnsi="宋体" w:hint="eastAsia"/>
          <w:sz w:val="24"/>
        </w:rPr>
        <w:t>等相关规定，本次对外投资额度在公司董事会权限范围之内，无需提交公司股东大会审议。</w:t>
      </w:r>
    </w:p>
    <w:p w:rsidR="00796522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</w:t>
      </w:r>
      <w:r w:rsidRPr="00BA3EBD">
        <w:rPr>
          <w:rFonts w:ascii="宋体" w:hAnsi="宋体" w:hint="eastAsia"/>
          <w:sz w:val="24"/>
        </w:rPr>
        <w:t>关联交易或重大资产重组情况</w:t>
      </w:r>
    </w:p>
    <w:p w:rsidR="00796522" w:rsidRPr="002F1239" w:rsidRDefault="00796522" w:rsidP="00796522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公司本次对外投资</w:t>
      </w:r>
      <w:r w:rsidRPr="00BA3EBD">
        <w:rPr>
          <w:rFonts w:ascii="宋体" w:hAnsi="宋体" w:hint="eastAsia"/>
          <w:sz w:val="24"/>
        </w:rPr>
        <w:t>事项不构成关联交易，也不构成《上市公司重大资产重组管理办法》规定的重大资产重组。</w:t>
      </w:r>
    </w:p>
    <w:p w:rsidR="009C26EE" w:rsidRPr="00796522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796522" w:rsidP="00796522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Cs/>
          <w:sz w:val="24"/>
        </w:rPr>
      </w:pPr>
      <w:r w:rsidRPr="002F1239">
        <w:rPr>
          <w:rFonts w:ascii="宋体" w:hAnsi="宋体" w:hint="eastAsia"/>
          <w:b/>
          <w:sz w:val="24"/>
        </w:rPr>
        <w:lastRenderedPageBreak/>
        <w:t>二、拟投资设立公司的基本情况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AB6C24">
        <w:rPr>
          <w:rFonts w:asciiTheme="minorEastAsia" w:hAnsiTheme="minorEastAsia" w:hint="eastAsia"/>
          <w:sz w:val="24"/>
        </w:rPr>
        <w:t>1、公司名称：</w:t>
      </w:r>
      <w:r w:rsidRPr="00BC1EBB">
        <w:rPr>
          <w:rFonts w:asciiTheme="minorEastAsia" w:hAnsiTheme="minorEastAsia" w:hint="eastAsia"/>
          <w:sz w:val="24"/>
        </w:rPr>
        <w:t>江苏吴中美学生物科技有限公司</w:t>
      </w:r>
      <w:r>
        <w:rPr>
          <w:rFonts w:asciiTheme="minorEastAsia" w:hAnsiTheme="minorEastAsia" w:hint="eastAsia"/>
          <w:sz w:val="24"/>
        </w:rPr>
        <w:t>（筹）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AB6C24">
        <w:rPr>
          <w:rFonts w:asciiTheme="minorEastAsia" w:hAnsiTheme="minorEastAsia" w:hint="eastAsia"/>
          <w:sz w:val="24"/>
        </w:rPr>
        <w:t>2、注册资本：</w:t>
      </w:r>
      <w:r>
        <w:rPr>
          <w:rFonts w:asciiTheme="minorEastAsia" w:hAnsiTheme="minorEastAsia" w:hint="eastAsia"/>
          <w:sz w:val="24"/>
        </w:rPr>
        <w:t>10</w:t>
      </w:r>
      <w:r w:rsidRPr="00AB6C24">
        <w:rPr>
          <w:rFonts w:asciiTheme="minorEastAsia" w:hAnsiTheme="minorEastAsia" w:hint="eastAsia"/>
          <w:sz w:val="24"/>
        </w:rPr>
        <w:t>,000万元人民币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AB6C24">
        <w:rPr>
          <w:rFonts w:asciiTheme="minorEastAsia" w:hAnsiTheme="minorEastAsia" w:hint="eastAsia"/>
          <w:sz w:val="24"/>
        </w:rPr>
        <w:t>3、公司类型：有限责任公司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AB6C24">
        <w:rPr>
          <w:rFonts w:asciiTheme="minorEastAsia" w:hAnsiTheme="minorEastAsia" w:hint="eastAsia"/>
          <w:sz w:val="24"/>
        </w:rPr>
        <w:t>4、</w:t>
      </w:r>
      <w:r>
        <w:rPr>
          <w:rFonts w:asciiTheme="minorEastAsia" w:hAnsiTheme="minorEastAsia" w:hint="eastAsia"/>
          <w:sz w:val="24"/>
        </w:rPr>
        <w:t>拟定</w:t>
      </w:r>
      <w:r w:rsidRPr="00AB6C24">
        <w:rPr>
          <w:rFonts w:asciiTheme="minorEastAsia" w:hAnsiTheme="minorEastAsia" w:hint="eastAsia"/>
          <w:sz w:val="24"/>
        </w:rPr>
        <w:t>住所：</w:t>
      </w:r>
      <w:r>
        <w:rPr>
          <w:rFonts w:asciiTheme="minorEastAsia" w:hAnsiTheme="minorEastAsia" w:hint="eastAsia"/>
          <w:sz w:val="24"/>
        </w:rPr>
        <w:t>江苏省苏州市</w:t>
      </w:r>
    </w:p>
    <w:p w:rsidR="00796522" w:rsidRPr="009675BF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9675BF">
        <w:rPr>
          <w:rFonts w:asciiTheme="minorEastAsia" w:hAnsiTheme="minorEastAsia" w:hint="eastAsia"/>
          <w:sz w:val="24"/>
        </w:rPr>
        <w:t>5、法定代表人：钱群英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9675BF">
        <w:rPr>
          <w:rFonts w:asciiTheme="minorEastAsia" w:hAnsiTheme="minorEastAsia" w:hint="eastAsia"/>
          <w:sz w:val="24"/>
        </w:rPr>
        <w:t>6、经营范围：许可项目：第三类医疗器械经营。（依法须经批准的项目，经相关部门批准后方可开展经营活动，具体经营项目以相关部门批准文件或许可证件为准） 一般项目：从事医疗科技（人体干细胞、基因诊断与治疗技术的开发和应用除外）领域内的技术开发、技术咨询、技术服务、技术转让，化妆品、一类、二类医疗器械、个人卫生用品的批发、进出口、佣金代理（拍卖除外）及相关配套业务，国际贸易。（除依法须经批准的项目外，凭营业执照依法自主开展经营活动）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AB6C24">
        <w:rPr>
          <w:rFonts w:asciiTheme="minorEastAsia" w:hAnsiTheme="minorEastAsia" w:hint="eastAsia"/>
          <w:sz w:val="24"/>
        </w:rPr>
        <w:t>7、股东情况：公司持有100%</w:t>
      </w:r>
      <w:r>
        <w:rPr>
          <w:rFonts w:asciiTheme="minorEastAsia" w:hAnsiTheme="minorEastAsia" w:hint="eastAsia"/>
          <w:sz w:val="24"/>
        </w:rPr>
        <w:t>的股权</w:t>
      </w:r>
    </w:p>
    <w:p w:rsidR="00796522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AB6C24">
        <w:rPr>
          <w:rFonts w:asciiTheme="minorEastAsia" w:hAnsiTheme="minorEastAsia" w:hint="eastAsia"/>
          <w:sz w:val="24"/>
        </w:rPr>
        <w:t>（以上</w:t>
      </w:r>
      <w:r>
        <w:rPr>
          <w:rFonts w:asciiTheme="minorEastAsia" w:hAnsiTheme="minorEastAsia" w:hint="eastAsia"/>
          <w:sz w:val="24"/>
        </w:rPr>
        <w:t>相关</w:t>
      </w:r>
      <w:r w:rsidRPr="00AB6C24">
        <w:rPr>
          <w:rFonts w:asciiTheme="minorEastAsia" w:hAnsiTheme="minorEastAsia" w:hint="eastAsia"/>
          <w:sz w:val="24"/>
        </w:rPr>
        <w:t>信息最终以工商行政管理部门的核定为准）</w:t>
      </w:r>
    </w:p>
    <w:p w:rsidR="00796522" w:rsidRPr="00AB6C24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796522" w:rsidRPr="00AB6C24" w:rsidRDefault="00796522" w:rsidP="00796522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三</w:t>
      </w:r>
      <w:r w:rsidRPr="00AB6C24">
        <w:rPr>
          <w:rFonts w:asciiTheme="minorEastAsia" w:hAnsiTheme="minorEastAsia" w:hint="eastAsia"/>
          <w:b/>
          <w:sz w:val="24"/>
        </w:rPr>
        <w:t>、投资对上市公司的</w:t>
      </w:r>
      <w:r>
        <w:rPr>
          <w:rFonts w:asciiTheme="minorEastAsia" w:hAnsiTheme="minorEastAsia" w:hint="eastAsia"/>
          <w:b/>
          <w:sz w:val="24"/>
        </w:rPr>
        <w:t>目的及</w:t>
      </w:r>
      <w:r w:rsidRPr="00AB6C24">
        <w:rPr>
          <w:rFonts w:asciiTheme="minorEastAsia" w:hAnsiTheme="minorEastAsia" w:hint="eastAsia"/>
          <w:b/>
          <w:sz w:val="24"/>
        </w:rPr>
        <w:t>影响</w:t>
      </w:r>
    </w:p>
    <w:p w:rsidR="00796522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C42EDE">
        <w:rPr>
          <w:rFonts w:asciiTheme="minorEastAsia" w:hAnsiTheme="minorEastAsia" w:hint="eastAsia"/>
          <w:sz w:val="24"/>
        </w:rPr>
        <w:t>为更好地适应市场变化，充分发挥企业现有资源优势和潜力，公司在五年战略规划的基础上，秉持“提供美好健康生活”的企业目标和使命，确立了以“医药+</w:t>
      </w:r>
      <w:proofErr w:type="gramStart"/>
      <w:r w:rsidRPr="00C42EDE">
        <w:rPr>
          <w:rFonts w:asciiTheme="minorEastAsia" w:hAnsiTheme="minorEastAsia" w:hint="eastAsia"/>
          <w:sz w:val="24"/>
        </w:rPr>
        <w:t>医</w:t>
      </w:r>
      <w:proofErr w:type="gramEnd"/>
      <w:r w:rsidRPr="00C42EDE">
        <w:rPr>
          <w:rFonts w:asciiTheme="minorEastAsia" w:hAnsiTheme="minorEastAsia" w:hint="eastAsia"/>
          <w:sz w:val="24"/>
        </w:rPr>
        <w:t>美”为公司两大核心产业的战略布局。</w:t>
      </w:r>
      <w:r>
        <w:rPr>
          <w:rFonts w:asciiTheme="minorEastAsia" w:hAnsiTheme="minorEastAsia" w:hint="eastAsia"/>
          <w:sz w:val="24"/>
        </w:rPr>
        <w:t>本次设立</w:t>
      </w:r>
      <w:r w:rsidRPr="00BC1EBB">
        <w:rPr>
          <w:rFonts w:asciiTheme="minorEastAsia" w:hAnsiTheme="minorEastAsia" w:hint="eastAsia"/>
          <w:sz w:val="24"/>
        </w:rPr>
        <w:t>江苏吴中美学生物科技有限公司</w:t>
      </w:r>
      <w:r>
        <w:rPr>
          <w:rFonts w:asciiTheme="minorEastAsia" w:hAnsiTheme="minorEastAsia" w:hint="eastAsia"/>
          <w:sz w:val="24"/>
        </w:rPr>
        <w:t>，旨在</w:t>
      </w:r>
      <w:r w:rsidRPr="00C42EDE">
        <w:rPr>
          <w:rFonts w:asciiTheme="minorEastAsia" w:hAnsiTheme="minorEastAsia" w:hint="eastAsia"/>
          <w:sz w:val="24"/>
        </w:rPr>
        <w:t>统一平台集中运营管理公司</w:t>
      </w:r>
      <w:proofErr w:type="gramStart"/>
      <w:r w:rsidRPr="00C42EDE">
        <w:rPr>
          <w:rFonts w:asciiTheme="minorEastAsia" w:hAnsiTheme="minorEastAsia" w:hint="eastAsia"/>
          <w:sz w:val="24"/>
        </w:rPr>
        <w:t>医美产业</w:t>
      </w:r>
      <w:proofErr w:type="gramEnd"/>
      <w:r w:rsidRPr="00C42EDE">
        <w:rPr>
          <w:rFonts w:asciiTheme="minorEastAsia" w:hAnsiTheme="minorEastAsia" w:hint="eastAsia"/>
          <w:sz w:val="24"/>
        </w:rPr>
        <w:t>板块</w:t>
      </w:r>
      <w:r>
        <w:rPr>
          <w:rFonts w:asciiTheme="minorEastAsia" w:hAnsiTheme="minorEastAsia" w:hint="eastAsia"/>
          <w:sz w:val="24"/>
        </w:rPr>
        <w:t>，</w:t>
      </w:r>
      <w:r w:rsidRPr="00C42EDE">
        <w:rPr>
          <w:rFonts w:asciiTheme="minorEastAsia" w:hAnsiTheme="minorEastAsia" w:hint="eastAsia"/>
          <w:sz w:val="24"/>
        </w:rPr>
        <w:t>加快推进公司</w:t>
      </w:r>
      <w:proofErr w:type="gramStart"/>
      <w:r w:rsidRPr="00C42EDE">
        <w:rPr>
          <w:rFonts w:asciiTheme="minorEastAsia" w:hAnsiTheme="minorEastAsia" w:hint="eastAsia"/>
          <w:sz w:val="24"/>
        </w:rPr>
        <w:t>医美产业</w:t>
      </w:r>
      <w:proofErr w:type="gramEnd"/>
      <w:r w:rsidRPr="00C42EDE">
        <w:rPr>
          <w:rFonts w:asciiTheme="minorEastAsia" w:hAnsiTheme="minorEastAsia" w:hint="eastAsia"/>
          <w:sz w:val="24"/>
        </w:rPr>
        <w:t>战略落地和规模化运营布局</w:t>
      </w:r>
      <w:r>
        <w:rPr>
          <w:rFonts w:asciiTheme="minorEastAsia" w:hAnsiTheme="minorEastAsia" w:hint="eastAsia"/>
          <w:sz w:val="24"/>
        </w:rPr>
        <w:t>。</w:t>
      </w:r>
    </w:p>
    <w:p w:rsidR="00796522" w:rsidRDefault="00796522" w:rsidP="0079652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:rsidR="00796522" w:rsidRPr="00AB6C24" w:rsidRDefault="00796522" w:rsidP="00796522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四</w:t>
      </w:r>
      <w:r w:rsidRPr="00AB6C24">
        <w:rPr>
          <w:rFonts w:asciiTheme="minorEastAsia" w:hAnsiTheme="minorEastAsia" w:hint="eastAsia"/>
          <w:b/>
          <w:sz w:val="24"/>
        </w:rPr>
        <w:t>、投资的风险分析</w:t>
      </w:r>
    </w:p>
    <w:p w:rsidR="00796522" w:rsidRDefault="00796522" w:rsidP="00796522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本次投资设立</w:t>
      </w:r>
      <w:r w:rsidRPr="00C42EDE">
        <w:rPr>
          <w:rFonts w:asciiTheme="minorEastAsia" w:hAnsiTheme="minorEastAsia" w:hint="eastAsia"/>
          <w:sz w:val="24"/>
        </w:rPr>
        <w:t>江苏吴中美学生物科技有限公司</w:t>
      </w:r>
      <w:r>
        <w:rPr>
          <w:rFonts w:ascii="宋体" w:hAnsi="宋体" w:hint="eastAsia"/>
          <w:sz w:val="24"/>
        </w:rPr>
        <w:t>未来可能受到宏观经济、行业周期、政策风险、管理水平等诸多因素影响，其运营及预期收益均存在一定的不确定性。公司将密切关注</w:t>
      </w:r>
      <w:proofErr w:type="gramStart"/>
      <w:r>
        <w:rPr>
          <w:rFonts w:ascii="宋体" w:hAnsi="宋体" w:hint="eastAsia"/>
          <w:sz w:val="24"/>
        </w:rPr>
        <w:t>医美行业</w:t>
      </w:r>
      <w:proofErr w:type="gramEnd"/>
      <w:r>
        <w:rPr>
          <w:rFonts w:ascii="宋体" w:hAnsi="宋体" w:hint="eastAsia"/>
          <w:sz w:val="24"/>
        </w:rPr>
        <w:t>发展动态，建立健全内部控制流程和控制监督机制，积极防范及化解各类风险，保证公司生产经营的稳定和持续发展。</w:t>
      </w:r>
    </w:p>
    <w:p w:rsidR="00796522" w:rsidRDefault="00796522" w:rsidP="0079652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0" w:name="_GoBack"/>
      <w:bookmarkEnd w:id="0"/>
    </w:p>
    <w:p w:rsidR="00796522" w:rsidRDefault="00796522" w:rsidP="007965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特此公告</w:t>
      </w:r>
      <w:r>
        <w:rPr>
          <w:rFonts w:ascii="宋体" w:hAnsi="宋体" w:hint="eastAsia"/>
          <w:sz w:val="24"/>
        </w:rPr>
        <w:t>。</w:t>
      </w:r>
    </w:p>
    <w:p w:rsidR="00796522" w:rsidRPr="002D2330" w:rsidRDefault="00796522" w:rsidP="0079652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96522" w:rsidRDefault="00796522" w:rsidP="00796522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796522" w:rsidRDefault="00796522" w:rsidP="00796522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796522" w:rsidRDefault="00796522" w:rsidP="00796522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29</w:t>
      </w:r>
      <w:r w:rsidRPr="00A3746E">
        <w:rPr>
          <w:rFonts w:ascii="宋体" w:hAnsi="宋体" w:hint="eastAsia"/>
          <w:sz w:val="24"/>
        </w:rPr>
        <w:t>日</w:t>
      </w:r>
    </w:p>
    <w:p w:rsidR="00796522" w:rsidRPr="008464AB" w:rsidRDefault="00796522" w:rsidP="00796522"/>
    <w:p w:rsidR="009C26EE" w:rsidRPr="00796522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</w:p>
    <w:p w:rsidR="009C26EE" w:rsidRDefault="009C26EE" w:rsidP="009C26EE">
      <w:pPr>
        <w:tabs>
          <w:tab w:val="left" w:pos="540"/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5712CB" w:rsidRPr="009C26EE" w:rsidRDefault="005712CB"/>
    <w:sectPr w:rsidR="005712CB" w:rsidRPr="009C2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71" w:rsidRDefault="00C10A71" w:rsidP="000A12B5">
      <w:r>
        <w:separator/>
      </w:r>
    </w:p>
  </w:endnote>
  <w:endnote w:type="continuationSeparator" w:id="0">
    <w:p w:rsidR="00C10A71" w:rsidRDefault="00C10A71" w:rsidP="000A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71" w:rsidRDefault="00C10A71" w:rsidP="000A12B5">
      <w:r>
        <w:separator/>
      </w:r>
    </w:p>
  </w:footnote>
  <w:footnote w:type="continuationSeparator" w:id="0">
    <w:p w:rsidR="00C10A71" w:rsidRDefault="00C10A71" w:rsidP="000A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7825"/>
    <w:multiLevelType w:val="hybridMultilevel"/>
    <w:tmpl w:val="D850274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">
    <w:nsid w:val="73426C3B"/>
    <w:multiLevelType w:val="hybridMultilevel"/>
    <w:tmpl w:val="B7FCC7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7B"/>
    <w:rsid w:val="00003634"/>
    <w:rsid w:val="000052DC"/>
    <w:rsid w:val="0001153F"/>
    <w:rsid w:val="00014AE5"/>
    <w:rsid w:val="00015559"/>
    <w:rsid w:val="0003171D"/>
    <w:rsid w:val="00034EAF"/>
    <w:rsid w:val="000377FA"/>
    <w:rsid w:val="00037B42"/>
    <w:rsid w:val="000514F9"/>
    <w:rsid w:val="00055DC4"/>
    <w:rsid w:val="00060AD4"/>
    <w:rsid w:val="0007113B"/>
    <w:rsid w:val="00077985"/>
    <w:rsid w:val="000A12B5"/>
    <w:rsid w:val="000C1EBF"/>
    <w:rsid w:val="000D5160"/>
    <w:rsid w:val="000D59A8"/>
    <w:rsid w:val="000E2525"/>
    <w:rsid w:val="000E5928"/>
    <w:rsid w:val="000E7F53"/>
    <w:rsid w:val="000F4B47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26E8"/>
    <w:rsid w:val="0078609E"/>
    <w:rsid w:val="007918EE"/>
    <w:rsid w:val="00796522"/>
    <w:rsid w:val="007A1575"/>
    <w:rsid w:val="007C0761"/>
    <w:rsid w:val="007C79A9"/>
    <w:rsid w:val="007C7BAF"/>
    <w:rsid w:val="007E3476"/>
    <w:rsid w:val="00802A0A"/>
    <w:rsid w:val="008051A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C26EE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687B"/>
    <w:rsid w:val="00BE7989"/>
    <w:rsid w:val="00BF5380"/>
    <w:rsid w:val="00BF68F7"/>
    <w:rsid w:val="00C01D90"/>
    <w:rsid w:val="00C1036D"/>
    <w:rsid w:val="00C10A71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2B5"/>
    <w:rPr>
      <w:sz w:val="18"/>
      <w:szCs w:val="18"/>
    </w:rPr>
  </w:style>
  <w:style w:type="paragraph" w:customStyle="1" w:styleId="Default">
    <w:name w:val="Default"/>
    <w:rsid w:val="000A12B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2B5"/>
    <w:rPr>
      <w:sz w:val="18"/>
      <w:szCs w:val="18"/>
    </w:rPr>
  </w:style>
  <w:style w:type="paragraph" w:customStyle="1" w:styleId="Default">
    <w:name w:val="Default"/>
    <w:rsid w:val="000A12B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4</cp:revision>
  <dcterms:created xsi:type="dcterms:W3CDTF">2021-09-27T02:47:00Z</dcterms:created>
  <dcterms:modified xsi:type="dcterms:W3CDTF">2021-09-27T02:56:00Z</dcterms:modified>
</cp:coreProperties>
</file>