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2</w:t>
      </w:r>
      <w:r>
        <w:rPr>
          <w:rFonts w:hint="eastAsia" w:ascii="宋体" w:hAnsi="宋体" w:cs="宋体"/>
          <w:color w:val="000000"/>
          <w:kern w:val="0"/>
          <w:sz w:val="24"/>
        </w:rPr>
        <w:t>-</w:t>
      </w:r>
      <w:r>
        <w:rPr>
          <w:rFonts w:hint="eastAsia" w:ascii="宋体" w:hAnsi="宋体" w:cs="宋体"/>
          <w:color w:val="000000"/>
          <w:kern w:val="0"/>
          <w:sz w:val="24"/>
          <w:lang w:val="en-US" w:eastAsia="zh-CN"/>
        </w:rPr>
        <w:t>001</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 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 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2020年12月22日，响水恒利达收到江苏响水生态化工园区管理委员会的部分退出补偿款5,000,000元人民币；2021年1月27日，响水恒利达收到江苏响水生态化工园区管理委员会的部分退出补偿款120,034,345.93元人民币</w:t>
      </w:r>
      <w:r>
        <w:rPr>
          <w:rFonts w:hint="eastAsia" w:ascii="宋体" w:hAnsi="宋体"/>
          <w:sz w:val="24"/>
          <w:lang w:eastAsia="zh-CN"/>
        </w:rPr>
        <w:t>；</w:t>
      </w:r>
      <w:r>
        <w:rPr>
          <w:rFonts w:hint="eastAsia" w:ascii="宋体" w:hAnsi="宋体"/>
          <w:sz w:val="24"/>
        </w:rPr>
        <w:t>2021年11月29日，响水恒利达收到江苏响水生态化工园区管理委员会的部分退出补偿款7,000,000.00元人民币。（具体内容详见公司于2020年12月24日、2021年01月30日</w:t>
      </w:r>
      <w:r>
        <w:rPr>
          <w:rFonts w:hint="eastAsia" w:ascii="宋体" w:hAnsi="宋体"/>
          <w:sz w:val="24"/>
          <w:lang w:eastAsia="zh-CN"/>
        </w:rPr>
        <w:t>、</w:t>
      </w:r>
      <w:r>
        <w:rPr>
          <w:rFonts w:hint="eastAsia" w:ascii="宋体" w:hAnsi="宋体"/>
          <w:sz w:val="24"/>
        </w:rPr>
        <w:t>2021年11月30日在《中国证券报》、《上海证券报》及上海证券交易所网站上披露的相关公告）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04</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80</w:t>
      </w:r>
      <w:r>
        <w:rPr>
          <w:rFonts w:hint="eastAsia" w:ascii="宋体" w:hAnsi="宋体"/>
          <w:sz w:val="24"/>
        </w:rPr>
        <w:t>,000,000.00元人民币。截至本公告日，响水恒利达累计收到退出补偿款</w:t>
      </w:r>
      <w:r>
        <w:rPr>
          <w:rFonts w:hint="eastAsia" w:ascii="宋体" w:hAnsi="宋体"/>
          <w:sz w:val="24"/>
          <w:lang w:val="en-US" w:eastAsia="zh-CN"/>
        </w:rPr>
        <w:t>21</w:t>
      </w:r>
      <w:r>
        <w:rPr>
          <w:rFonts w:hint="eastAsia" w:ascii="宋体" w:hAnsi="宋体"/>
          <w:sz w:val="24"/>
        </w:rPr>
        <w:t>2,034,345.93元人民币。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w:t>
      </w:r>
      <w:bookmarkStart w:id="0" w:name="_GoBack"/>
      <w:bookmarkEnd w:id="0"/>
      <w:r>
        <w:rPr>
          <w:rFonts w:hint="eastAsia" w:ascii="宋体" w:hAnsi="宋体"/>
          <w:sz w:val="24"/>
        </w:rPr>
        <w:t>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05</w:t>
      </w:r>
      <w:r>
        <w:rPr>
          <w:rFonts w:hint="eastAsia" w:ascii="宋体" w:hAnsi="宋体"/>
          <w:sz w:val="24"/>
        </w:rPr>
        <w:t>日</w:t>
      </w:r>
    </w:p>
    <w:p>
      <w:pPr>
        <w:spacing w:line="360" w:lineRule="auto"/>
        <w:rPr>
          <w:rFonts w:ascii="宋体" w:hAnsi="宋体"/>
          <w:sz w:val="24"/>
        </w:rPr>
      </w:pPr>
    </w:p>
    <w:p>
      <w:pPr>
        <w:spacing w:line="360" w:lineRule="auto"/>
      </w:pPr>
    </w:p>
    <w:p>
      <w:pPr>
        <w:spacing w:line="360" w:lineRule="auto"/>
      </w:pPr>
    </w:p>
    <w:p>
      <w:pPr>
        <w:spacing w:line="360" w:lineRule="auto"/>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4F3176F"/>
    <w:rsid w:val="09EB2C7F"/>
    <w:rsid w:val="11674FD1"/>
    <w:rsid w:val="1CD6120D"/>
    <w:rsid w:val="1DBC69B5"/>
    <w:rsid w:val="2B1020EE"/>
    <w:rsid w:val="2DE735DA"/>
    <w:rsid w:val="2F807842"/>
    <w:rsid w:val="31160F76"/>
    <w:rsid w:val="335214F5"/>
    <w:rsid w:val="361D4382"/>
    <w:rsid w:val="37C16C4A"/>
    <w:rsid w:val="54324CFF"/>
    <w:rsid w:val="58490869"/>
    <w:rsid w:val="6E364F94"/>
    <w:rsid w:val="77AF6FDF"/>
    <w:rsid w:val="78C57641"/>
    <w:rsid w:val="7C9E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976</Characters>
  <Lines>8</Lines>
  <Paragraphs>2</Paragraphs>
  <TotalTime>7</TotalTime>
  <ScaleCrop>false</ScaleCrop>
  <LinksUpToDate>false</LinksUpToDate>
  <CharactersWithSpaces>1145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dcterms:modified xsi:type="dcterms:W3CDTF">2022-01-04T01:57:53Z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443BD4D496DC46F38D42AD2A8D9928A3</vt:lpwstr>
  </property>
</Properties>
</file>