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67" w:rsidRPr="00657A6C" w:rsidRDefault="002B3167" w:rsidP="002B3167">
      <w:pPr>
        <w:autoSpaceDE w:val="0"/>
        <w:autoSpaceDN w:val="0"/>
        <w:adjustRightInd w:val="0"/>
        <w:spacing w:line="360" w:lineRule="auto"/>
        <w:rPr>
          <w:rFonts w:ascii="宋体" w:hAnsi="宋体" w:cs="Arial"/>
          <w:kern w:val="0"/>
          <w:sz w:val="24"/>
        </w:rPr>
      </w:pPr>
      <w:r w:rsidRPr="00657A6C">
        <w:rPr>
          <w:rFonts w:ascii="宋体" w:hAnsi="宋体" w:cs="宋体" w:hint="eastAsia"/>
          <w:kern w:val="0"/>
          <w:sz w:val="24"/>
        </w:rPr>
        <w:t>证券代码：</w:t>
      </w:r>
      <w:r w:rsidRPr="00657A6C">
        <w:rPr>
          <w:rFonts w:ascii="宋体" w:hAnsi="宋体" w:cs="Arial"/>
          <w:kern w:val="0"/>
          <w:sz w:val="24"/>
        </w:rPr>
        <w:t>600</w:t>
      </w:r>
      <w:r w:rsidRPr="00657A6C">
        <w:rPr>
          <w:rFonts w:ascii="宋体" w:hAnsi="宋体" w:cs="Arial" w:hint="eastAsia"/>
          <w:kern w:val="0"/>
          <w:sz w:val="24"/>
        </w:rPr>
        <w:t xml:space="preserve">200  </w:t>
      </w:r>
      <w:r w:rsidRPr="00657A6C">
        <w:rPr>
          <w:rFonts w:ascii="宋体" w:hAnsi="宋体" w:cs="Arial"/>
          <w:kern w:val="0"/>
          <w:sz w:val="24"/>
        </w:rPr>
        <w:t xml:space="preserve"> </w:t>
      </w:r>
      <w:r w:rsidRPr="00657A6C">
        <w:rPr>
          <w:rFonts w:ascii="宋体" w:hAnsi="宋体" w:cs="Arial" w:hint="eastAsia"/>
          <w:kern w:val="0"/>
          <w:sz w:val="24"/>
        </w:rPr>
        <w:t xml:space="preserve">      </w:t>
      </w:r>
      <w:r w:rsidRPr="00657A6C">
        <w:rPr>
          <w:rFonts w:ascii="宋体" w:hAnsi="宋体" w:cs="宋体" w:hint="eastAsia"/>
          <w:kern w:val="0"/>
          <w:sz w:val="24"/>
        </w:rPr>
        <w:t>证券简称：江苏吴中</w:t>
      </w:r>
      <w:r w:rsidRPr="00657A6C">
        <w:rPr>
          <w:rFonts w:ascii="宋体" w:hAnsi="宋体" w:cs="宋体"/>
          <w:kern w:val="0"/>
          <w:sz w:val="24"/>
        </w:rPr>
        <w:t xml:space="preserve"> </w:t>
      </w:r>
      <w:r w:rsidRPr="00657A6C">
        <w:rPr>
          <w:rFonts w:ascii="宋体" w:hAnsi="宋体" w:cs="宋体" w:hint="eastAsia"/>
          <w:kern w:val="0"/>
          <w:sz w:val="24"/>
        </w:rPr>
        <w:t xml:space="preserve">      </w:t>
      </w:r>
      <w:r w:rsidRPr="00243A95">
        <w:rPr>
          <w:rFonts w:ascii="宋体" w:hAnsi="宋体" w:cs="Arial" w:hint="eastAsia"/>
          <w:kern w:val="0"/>
          <w:sz w:val="24"/>
        </w:rPr>
        <w:t>公告编号：</w:t>
      </w:r>
      <w:r w:rsidRPr="008A7C84">
        <w:rPr>
          <w:rFonts w:ascii="宋体" w:hAnsi="宋体" w:cs="Arial" w:hint="eastAsia"/>
          <w:kern w:val="0"/>
          <w:sz w:val="24"/>
        </w:rPr>
        <w:t>临202</w:t>
      </w:r>
      <w:r w:rsidR="00557945" w:rsidRPr="008A7C84">
        <w:rPr>
          <w:rFonts w:ascii="宋体" w:hAnsi="宋体" w:cs="Arial" w:hint="eastAsia"/>
          <w:kern w:val="0"/>
          <w:sz w:val="24"/>
        </w:rPr>
        <w:t>1</w:t>
      </w:r>
      <w:r w:rsidRPr="008A7C84">
        <w:rPr>
          <w:rFonts w:ascii="宋体" w:hAnsi="宋体" w:cs="Arial" w:hint="eastAsia"/>
          <w:kern w:val="0"/>
          <w:sz w:val="24"/>
        </w:rPr>
        <w:t>-</w:t>
      </w:r>
      <w:r w:rsidR="008A7C84" w:rsidRPr="008A7C84">
        <w:rPr>
          <w:rFonts w:ascii="宋体" w:hAnsi="宋体" w:cs="Arial" w:hint="eastAsia"/>
          <w:kern w:val="0"/>
          <w:sz w:val="24"/>
        </w:rPr>
        <w:t>02</w:t>
      </w:r>
      <w:r w:rsidR="001014F7">
        <w:rPr>
          <w:rFonts w:ascii="宋体" w:hAnsi="宋体" w:cs="Arial" w:hint="eastAsia"/>
          <w:kern w:val="0"/>
          <w:sz w:val="24"/>
        </w:rPr>
        <w:t>4</w:t>
      </w:r>
    </w:p>
    <w:p w:rsidR="002B3167" w:rsidRPr="00657A6C" w:rsidRDefault="002B3167" w:rsidP="002B3167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 w:cs="黑体"/>
          <w:kern w:val="0"/>
          <w:sz w:val="30"/>
          <w:szCs w:val="30"/>
        </w:rPr>
      </w:pPr>
    </w:p>
    <w:p w:rsidR="002B3167" w:rsidRPr="002335C1" w:rsidRDefault="002B3167" w:rsidP="002B3167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江苏吴中</w:t>
      </w:r>
      <w:r w:rsidR="00557945">
        <w:rPr>
          <w:rFonts w:ascii="黑体" w:eastAsia="黑体" w:hAnsi="宋体" w:hint="eastAsia"/>
          <w:b/>
          <w:bCs/>
          <w:color w:val="FF0000"/>
          <w:sz w:val="32"/>
          <w:szCs w:val="32"/>
        </w:rPr>
        <w:t>医药发展</w:t>
      </w: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股份有限公司</w:t>
      </w:r>
    </w:p>
    <w:p w:rsidR="002B3167" w:rsidRPr="002335C1" w:rsidRDefault="001014F7" w:rsidP="002B3167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 w:rsidRPr="001014F7">
        <w:rPr>
          <w:rFonts w:ascii="黑体" w:eastAsia="黑体" w:hAnsi="宋体" w:hint="eastAsia"/>
          <w:b/>
          <w:bCs/>
          <w:color w:val="FF0000"/>
          <w:sz w:val="32"/>
          <w:szCs w:val="32"/>
        </w:rPr>
        <w:t>股票交易风险提示公告</w:t>
      </w:r>
    </w:p>
    <w:p w:rsidR="002B3167" w:rsidRDefault="002B3167" w:rsidP="002B316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</w:p>
    <w:p w:rsidR="002B3167" w:rsidRPr="00467916" w:rsidRDefault="002B3167" w:rsidP="002B316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  <w:r w:rsidRPr="00467916">
        <w:rPr>
          <w:rFonts w:ascii="ˎ̥" w:hAnsi="ˎ̥" w:hint="eastAsia"/>
          <w:b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B3167" w:rsidRDefault="002B3167" w:rsidP="002B3167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ˎ̥" w:hAnsi="ˎ̥" w:hint="eastAsia"/>
          <w:color w:val="000000"/>
          <w:sz w:val="24"/>
        </w:rPr>
      </w:pPr>
    </w:p>
    <w:p w:rsidR="002B3167" w:rsidRDefault="002B3167" w:rsidP="002B3167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8D57C6">
        <w:rPr>
          <w:rFonts w:ascii="宋体" w:hAnsi="宋体" w:cs="宋体" w:hint="eastAsia"/>
          <w:b/>
          <w:color w:val="000000"/>
          <w:kern w:val="0"/>
          <w:sz w:val="24"/>
        </w:rPr>
        <w:t>重要内容提示：</w:t>
      </w:r>
    </w:p>
    <w:p w:rsidR="002D1811" w:rsidRDefault="001014F7" w:rsidP="001014F7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1014F7">
        <w:rPr>
          <w:rFonts w:ascii="宋体" w:hAnsi="宋体" w:cs="宋体" w:hint="eastAsia"/>
          <w:color w:val="000000"/>
          <w:kern w:val="0"/>
          <w:sz w:val="24"/>
        </w:rPr>
        <w:t>江苏吴中医药发展股份有限公司（以下简称“公司”或“上市公司”）</w:t>
      </w:r>
      <w:r w:rsidR="002D1811" w:rsidRPr="002D1811">
        <w:rPr>
          <w:rFonts w:ascii="宋体" w:hAnsi="宋体" w:cs="宋体" w:hint="eastAsia"/>
          <w:color w:val="000000"/>
          <w:kern w:val="0"/>
          <w:sz w:val="24"/>
        </w:rPr>
        <w:t>预计2020年年度实现归属于上市公司股东的净利润为-4.70亿元至-5.40亿元。</w:t>
      </w:r>
    </w:p>
    <w:p w:rsidR="001014F7" w:rsidRDefault="001014F7" w:rsidP="001014F7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1014F7">
        <w:rPr>
          <w:rFonts w:ascii="宋体" w:hAnsi="宋体" w:cs="宋体" w:hint="eastAsia"/>
          <w:color w:val="000000"/>
          <w:kern w:val="0"/>
          <w:sz w:val="24"/>
        </w:rPr>
        <w:t>公司未生产和销售“乃捷尔牌清</w:t>
      </w:r>
      <w:proofErr w:type="gramStart"/>
      <w:r w:rsidRPr="001014F7">
        <w:rPr>
          <w:rFonts w:ascii="宋体" w:hAnsi="宋体" w:cs="宋体" w:hint="eastAsia"/>
          <w:color w:val="000000"/>
          <w:kern w:val="0"/>
          <w:sz w:val="24"/>
        </w:rPr>
        <w:t>辐</w:t>
      </w:r>
      <w:proofErr w:type="gramEnd"/>
      <w:r w:rsidRPr="001014F7">
        <w:rPr>
          <w:rFonts w:ascii="宋体" w:hAnsi="宋体" w:cs="宋体" w:hint="eastAsia"/>
          <w:color w:val="000000"/>
          <w:kern w:val="0"/>
          <w:sz w:val="24"/>
        </w:rPr>
        <w:t>宁胶囊”，也未生产其他核污染防治和防辐射类的产品。</w:t>
      </w:r>
    </w:p>
    <w:p w:rsidR="002E2C40" w:rsidRDefault="002E2C40" w:rsidP="002E2C40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2E2C40">
        <w:rPr>
          <w:rFonts w:ascii="宋体" w:hAnsi="宋体" w:cs="宋体" w:hint="eastAsia"/>
          <w:color w:val="000000"/>
          <w:kern w:val="0"/>
          <w:sz w:val="24"/>
        </w:rPr>
        <w:t>公司近期股票涨幅较大，敬请广大投资者理性决策，注意投资风险。</w:t>
      </w:r>
    </w:p>
    <w:p w:rsidR="009D3DC1" w:rsidRPr="005C2489" w:rsidRDefault="009D3DC1" w:rsidP="00D24359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1014F7" w:rsidRDefault="001014F7" w:rsidP="002B316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1014F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公司股票于2021年4月9日、12日、13日连续三个交易日内收盘价格涨幅</w:t>
      </w:r>
      <w:proofErr w:type="gramStart"/>
      <w:r w:rsidRPr="001014F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偏离值</w:t>
      </w:r>
      <w:proofErr w:type="gramEnd"/>
      <w:r w:rsidRPr="001014F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累计超过20%，公司已于2021年4月14日披露了《江苏吴中医药发展股份有限公司股票交易异常波动公告》（公告编号：临2021-023）。4月14日公司股票再次涨停，股价剔除大盘和板块整体因素后的实际涨幅较大，现就公司相关风险作如下提示：</w:t>
      </w:r>
    </w:p>
    <w:p w:rsidR="004253C3" w:rsidRPr="001014F7" w:rsidRDefault="004253C3" w:rsidP="004253C3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1014F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一、业绩亏损风险</w:t>
      </w:r>
    </w:p>
    <w:p w:rsidR="004253C3" w:rsidRDefault="004253C3" w:rsidP="004253C3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 w:rsidRPr="001014F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2021年1月30日，公司披露了《江苏吴中实业股份有限公司2020年年度业绩预亏公告》，预计2020年年度实现归属于上市公司股东的净利润为-4.70亿元至-5.40亿元</w:t>
      </w:r>
      <w:r w:rsidR="00A874E9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；预计</w:t>
      </w:r>
      <w:r w:rsidR="00A874E9" w:rsidRPr="00A874E9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2020年年度实现归属于上市公司股东扣除非经常性损益后的净利润为-1.30亿元至-1.80亿元左右。</w:t>
      </w:r>
      <w:r w:rsidRPr="001014F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敬请广大投资者理性投资，注意投资风险。</w:t>
      </w:r>
    </w:p>
    <w:p w:rsidR="00A874E9" w:rsidRPr="001014F7" w:rsidRDefault="00A874E9" w:rsidP="004253C3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4253C3" w:rsidRPr="004253C3" w:rsidRDefault="004253C3" w:rsidP="002B316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lastRenderedPageBreak/>
        <w:t>二</w:t>
      </w:r>
      <w:r w:rsidRPr="004253C3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、二级市场交易风险提示</w:t>
      </w:r>
    </w:p>
    <w:p w:rsidR="004253C3" w:rsidRDefault="004253C3" w:rsidP="00A779EF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4253C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 xml:space="preserve">公司股票自 2021 年 4 月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12</w:t>
      </w:r>
      <w:r w:rsidRPr="004253C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 xml:space="preserve"> 日至 2021 年 4 月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14</w:t>
      </w:r>
      <w:r w:rsidRPr="004253C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 xml:space="preserve"> 日连续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</w:t>
      </w:r>
      <w:r w:rsidRPr="004253C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个交易日收盘价格涨停，累计上涨 3</w:t>
      </w:r>
      <w:r w:rsidR="00967AB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</w:t>
      </w:r>
      <w:r w:rsidRPr="004253C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.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15</w:t>
      </w:r>
      <w:r w:rsidRPr="004253C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 xml:space="preserve">%，同期上证指数上涨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-</w:t>
      </w:r>
      <w:r w:rsidR="00967AB1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0.98</w:t>
      </w:r>
      <w:r w:rsidRPr="004253C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%，短期内公司股票价格波动较大。</w:t>
      </w:r>
      <w:r w:rsidR="00A779EF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公司股票近3个交易日换手率分别为7.03%、7.36%、14.51%，累计换手率达28.89%。</w:t>
      </w:r>
      <w:r w:rsidRPr="004253C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公司敬请广大投资者注意二级市场交易风险，理性决策，审慎投资。</w:t>
      </w:r>
    </w:p>
    <w:p w:rsidR="001014F7" w:rsidRPr="001014F7" w:rsidRDefault="004253C3" w:rsidP="001014F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三</w:t>
      </w:r>
      <w:r w:rsidR="001014F7" w:rsidRPr="001014F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、</w:t>
      </w:r>
      <w:r w:rsidR="00A874E9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市场传闻</w:t>
      </w:r>
      <w:bookmarkStart w:id="0" w:name="_GoBack"/>
      <w:bookmarkEnd w:id="0"/>
      <w:r w:rsidR="001014F7" w:rsidRPr="001014F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澄清</w:t>
      </w:r>
    </w:p>
    <w:p w:rsidR="001014F7" w:rsidRDefault="001014F7" w:rsidP="001014F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公司已于</w:t>
      </w:r>
      <w:r w:rsidRPr="001014F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2021年4月14日披露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的</w:t>
      </w:r>
      <w:r w:rsidRPr="001014F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《江苏吴中医药发展股份有限公司股票交易异常波动公告》</w:t>
      </w:r>
      <w:r w:rsidR="005222E0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中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明确表示：</w:t>
      </w:r>
      <w:r w:rsidR="005222E0" w:rsidRPr="005222E0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江苏吴中大自然生物工程有限责任公司不属于公司下属机构，与公司不存在关联关系。公司未生产和销售“乃捷尔牌清</w:t>
      </w:r>
      <w:proofErr w:type="gramStart"/>
      <w:r w:rsidR="005222E0" w:rsidRPr="005222E0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辐</w:t>
      </w:r>
      <w:proofErr w:type="gramEnd"/>
      <w:r w:rsidR="005222E0" w:rsidRPr="005222E0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宁胶囊”，也未生产其他核污染防治和防辐射类的产品。敬请广大投资者注意二级市场交易风险，理性投资，注意投资风险。</w:t>
      </w:r>
    </w:p>
    <w:p w:rsidR="004253C3" w:rsidRPr="004253C3" w:rsidRDefault="004253C3" w:rsidP="004253C3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4253C3">
        <w:rPr>
          <w:rFonts w:asciiTheme="minorEastAsia" w:eastAsiaTheme="minorEastAsia" w:hAnsiTheme="minorEastAsia" w:hint="eastAsia"/>
          <w:b/>
          <w:sz w:val="24"/>
        </w:rPr>
        <w:t>四、大股东质押风险</w:t>
      </w:r>
    </w:p>
    <w:p w:rsidR="004253C3" w:rsidRDefault="004253C3" w:rsidP="004253C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公司</w:t>
      </w:r>
      <w:r w:rsidRPr="00D22E52">
        <w:rPr>
          <w:rFonts w:asciiTheme="minorEastAsia" w:eastAsiaTheme="minorEastAsia" w:hAnsiTheme="minorEastAsia" w:hint="eastAsia"/>
          <w:sz w:val="24"/>
        </w:rPr>
        <w:t>控股股东苏州吴中投资控股有限公司（以下简称“控股股东”）持有公司122,795,762股股份（均为无限</w:t>
      </w:r>
      <w:proofErr w:type="gramStart"/>
      <w:r w:rsidRPr="00D22E52">
        <w:rPr>
          <w:rFonts w:asciiTheme="minorEastAsia" w:eastAsiaTheme="minorEastAsia" w:hAnsiTheme="minorEastAsia" w:hint="eastAsia"/>
          <w:sz w:val="24"/>
        </w:rPr>
        <w:t>售流通</w:t>
      </w:r>
      <w:proofErr w:type="gramEnd"/>
      <w:r w:rsidRPr="00D22E52">
        <w:rPr>
          <w:rFonts w:asciiTheme="minorEastAsia" w:eastAsiaTheme="minorEastAsia" w:hAnsiTheme="minorEastAsia" w:hint="eastAsia"/>
          <w:sz w:val="24"/>
        </w:rPr>
        <w:t>股），占公司总股本的17.24%。控股股东累计质押股份数量</w:t>
      </w:r>
      <w:r w:rsidRPr="00AE0A2F">
        <w:rPr>
          <w:rFonts w:asciiTheme="minorEastAsia" w:eastAsiaTheme="minorEastAsia" w:hAnsiTheme="minorEastAsia"/>
          <w:sz w:val="24"/>
        </w:rPr>
        <w:t>83,300,000</w:t>
      </w:r>
      <w:r w:rsidRPr="00D22E52">
        <w:rPr>
          <w:rFonts w:asciiTheme="minorEastAsia" w:eastAsiaTheme="minorEastAsia" w:hAnsiTheme="minorEastAsia" w:hint="eastAsia"/>
          <w:sz w:val="24"/>
        </w:rPr>
        <w:t>股，占其持有公司股份总数的</w:t>
      </w:r>
      <w:r w:rsidRPr="00663BD6">
        <w:rPr>
          <w:rFonts w:ascii="宋体" w:hAnsi="宋体" w:hint="eastAsia"/>
          <w:color w:val="000000"/>
          <w:sz w:val="24"/>
        </w:rPr>
        <w:t>67.84</w:t>
      </w:r>
      <w:r w:rsidRPr="00D22E52">
        <w:rPr>
          <w:rFonts w:asciiTheme="minorEastAsia" w:eastAsiaTheme="minorEastAsia" w:hAnsiTheme="minorEastAsia" w:hint="eastAsia"/>
          <w:sz w:val="24"/>
        </w:rPr>
        <w:t>%，占公司总股本的</w:t>
      </w:r>
      <w:r w:rsidRPr="00663BD6">
        <w:rPr>
          <w:rFonts w:ascii="宋体" w:hAnsi="宋体" w:hint="eastAsia"/>
          <w:color w:val="000000"/>
          <w:sz w:val="24"/>
        </w:rPr>
        <w:t>11.69</w:t>
      </w:r>
      <w:r w:rsidRPr="00D22E52">
        <w:rPr>
          <w:rFonts w:asciiTheme="minorEastAsia" w:eastAsiaTheme="minorEastAsia" w:hAnsiTheme="minorEastAsia" w:hint="eastAsia"/>
          <w:sz w:val="24"/>
        </w:rPr>
        <w:t>%。</w:t>
      </w:r>
      <w:r>
        <w:rPr>
          <w:rFonts w:asciiTheme="minorEastAsia" w:eastAsiaTheme="minorEastAsia" w:hAnsiTheme="minorEastAsia" w:hint="eastAsia"/>
          <w:sz w:val="24"/>
        </w:rPr>
        <w:t>控股股东</w:t>
      </w:r>
      <w:r w:rsidRPr="00B0458B">
        <w:rPr>
          <w:rFonts w:asciiTheme="minorEastAsia" w:eastAsiaTheme="minorEastAsia" w:hAnsiTheme="minorEastAsia" w:hint="eastAsia"/>
          <w:sz w:val="24"/>
        </w:rPr>
        <w:t>质押融资资金用途</w:t>
      </w:r>
      <w:r>
        <w:rPr>
          <w:rFonts w:asciiTheme="minorEastAsia" w:eastAsiaTheme="minorEastAsia" w:hAnsiTheme="minorEastAsia" w:hint="eastAsia"/>
          <w:sz w:val="24"/>
        </w:rPr>
        <w:t>为自身生产经营需要，</w:t>
      </w:r>
      <w:r w:rsidRPr="00B0458B">
        <w:rPr>
          <w:rFonts w:asciiTheme="minorEastAsia" w:eastAsiaTheme="minorEastAsia" w:hAnsiTheme="minorEastAsia" w:hint="eastAsia"/>
          <w:sz w:val="24"/>
        </w:rPr>
        <w:t>控股股东的财务状况和资信状况良好，质押风险在可控范围之内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B0458B">
        <w:rPr>
          <w:rFonts w:asciiTheme="minorEastAsia" w:eastAsiaTheme="minorEastAsia" w:hAnsiTheme="minorEastAsia" w:hint="eastAsia"/>
          <w:sz w:val="24"/>
        </w:rPr>
        <w:t>不存在股权质押风险。</w:t>
      </w:r>
    </w:p>
    <w:p w:rsidR="00352CB6" w:rsidRDefault="00352CB6" w:rsidP="00352CB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96F5F">
        <w:rPr>
          <w:rFonts w:asciiTheme="minorEastAsia" w:eastAsiaTheme="minorEastAsia" w:hAnsiTheme="minorEastAsia" w:hint="eastAsia"/>
          <w:sz w:val="24"/>
        </w:rPr>
        <w:t>公司郑重提醒广大投资者，公司指定信息披露媒体为《中国证券报》、《上海证券报》</w:t>
      </w:r>
      <w:r>
        <w:rPr>
          <w:rFonts w:asciiTheme="minorEastAsia" w:eastAsiaTheme="minorEastAsia" w:hAnsiTheme="minorEastAsia" w:hint="eastAsia"/>
          <w:sz w:val="24"/>
        </w:rPr>
        <w:t>及</w:t>
      </w:r>
      <w:r w:rsidRPr="00E96F5F">
        <w:rPr>
          <w:rFonts w:asciiTheme="minorEastAsia" w:eastAsiaTheme="minorEastAsia" w:hAnsiTheme="minorEastAsia" w:hint="eastAsia"/>
          <w:sz w:val="24"/>
        </w:rPr>
        <w:t>上海证券交易所网站（www.sse.com.cn</w:t>
      </w:r>
      <w:r>
        <w:rPr>
          <w:rFonts w:asciiTheme="minorEastAsia" w:eastAsiaTheme="minorEastAsia" w:hAnsiTheme="minorEastAsia" w:hint="eastAsia"/>
          <w:sz w:val="24"/>
        </w:rPr>
        <w:t>）</w:t>
      </w:r>
      <w:r w:rsidRPr="00E96F5F">
        <w:rPr>
          <w:rFonts w:asciiTheme="minorEastAsia" w:eastAsiaTheme="minorEastAsia" w:hAnsiTheme="minorEastAsia" w:hint="eastAsia"/>
          <w:sz w:val="24"/>
        </w:rPr>
        <w:t>，公司所有信息均以上述指</w:t>
      </w:r>
      <w:proofErr w:type="gramStart"/>
      <w:r w:rsidRPr="00E96F5F">
        <w:rPr>
          <w:rFonts w:asciiTheme="minorEastAsia" w:eastAsiaTheme="minorEastAsia" w:hAnsiTheme="minorEastAsia" w:hint="eastAsia"/>
          <w:sz w:val="24"/>
        </w:rPr>
        <w:t>定媒体</w:t>
      </w:r>
      <w:proofErr w:type="gramEnd"/>
      <w:r w:rsidRPr="00E96F5F">
        <w:rPr>
          <w:rFonts w:asciiTheme="minorEastAsia" w:eastAsiaTheme="minorEastAsia" w:hAnsiTheme="minorEastAsia" w:hint="eastAsia"/>
          <w:sz w:val="24"/>
        </w:rPr>
        <w:t>刊登的正式公告为准,敬请广大投资者理性投资,注意投资风险。</w:t>
      </w:r>
    </w:p>
    <w:p w:rsidR="00CE5040" w:rsidRDefault="00CE5040" w:rsidP="00E96F5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941DB9" w:rsidRDefault="00941DB9" w:rsidP="00941DB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特此公告。</w:t>
      </w:r>
    </w:p>
    <w:p w:rsidR="00CE5040" w:rsidRDefault="00CE5040" w:rsidP="00941DB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6161FD" w:rsidRDefault="006161FD" w:rsidP="00941DB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6161FD" w:rsidRDefault="006161FD" w:rsidP="006161FD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江苏吴中医药发展股份有限公司</w:t>
      </w:r>
    </w:p>
    <w:p w:rsidR="006161FD" w:rsidRDefault="006161FD" w:rsidP="006161FD">
      <w:pPr>
        <w:spacing w:line="360" w:lineRule="auto"/>
        <w:ind w:right="1200"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6161FD" w:rsidRDefault="006161FD" w:rsidP="006161FD">
      <w:pPr>
        <w:spacing w:line="360" w:lineRule="auto"/>
        <w:ind w:right="480" w:firstLineChars="2175" w:firstLine="52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A3746E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21</w:t>
      </w:r>
      <w:r w:rsidRPr="00A3746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Pr="00A3746E">
        <w:rPr>
          <w:rFonts w:ascii="宋体" w:hAnsi="宋体" w:hint="eastAsia"/>
          <w:sz w:val="24"/>
        </w:rPr>
        <w:t>月</w:t>
      </w:r>
      <w:r w:rsidR="00CE5040">
        <w:rPr>
          <w:rFonts w:ascii="宋体" w:hAnsi="宋体" w:hint="eastAsia"/>
          <w:sz w:val="24"/>
        </w:rPr>
        <w:t>1</w:t>
      </w:r>
      <w:r w:rsidR="00352CB6">
        <w:rPr>
          <w:rFonts w:ascii="宋体" w:hAnsi="宋体" w:hint="eastAsia"/>
          <w:sz w:val="24"/>
        </w:rPr>
        <w:t>5</w:t>
      </w:r>
      <w:r w:rsidRPr="00A3746E">
        <w:rPr>
          <w:rFonts w:ascii="宋体" w:hAnsi="宋体" w:hint="eastAsia"/>
          <w:sz w:val="24"/>
        </w:rPr>
        <w:t>日</w:t>
      </w:r>
    </w:p>
    <w:p w:rsidR="00941DB9" w:rsidRDefault="00941DB9" w:rsidP="006161F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sectPr w:rsidR="00941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73B" w:rsidRDefault="00E9673B" w:rsidP="002B3167">
      <w:r>
        <w:separator/>
      </w:r>
    </w:p>
  </w:endnote>
  <w:endnote w:type="continuationSeparator" w:id="0">
    <w:p w:rsidR="00E9673B" w:rsidRDefault="00E9673B" w:rsidP="002B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73B" w:rsidRDefault="00E9673B" w:rsidP="002B3167">
      <w:r>
        <w:separator/>
      </w:r>
    </w:p>
  </w:footnote>
  <w:footnote w:type="continuationSeparator" w:id="0">
    <w:p w:rsidR="00E9673B" w:rsidRDefault="00E9673B" w:rsidP="002B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5A89"/>
    <w:multiLevelType w:val="hybridMultilevel"/>
    <w:tmpl w:val="E07A4EB2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D2"/>
    <w:rsid w:val="0001153F"/>
    <w:rsid w:val="00015559"/>
    <w:rsid w:val="000162FB"/>
    <w:rsid w:val="000300BA"/>
    <w:rsid w:val="0003171D"/>
    <w:rsid w:val="000377FA"/>
    <w:rsid w:val="000514F9"/>
    <w:rsid w:val="0008262B"/>
    <w:rsid w:val="000A270E"/>
    <w:rsid w:val="000C1EBF"/>
    <w:rsid w:val="000D5160"/>
    <w:rsid w:val="000D59A8"/>
    <w:rsid w:val="000D6D02"/>
    <w:rsid w:val="000E5928"/>
    <w:rsid w:val="001014F7"/>
    <w:rsid w:val="00102ACC"/>
    <w:rsid w:val="001044FC"/>
    <w:rsid w:val="00115DE0"/>
    <w:rsid w:val="00125EB5"/>
    <w:rsid w:val="00140047"/>
    <w:rsid w:val="00141A30"/>
    <w:rsid w:val="0014235B"/>
    <w:rsid w:val="001430F0"/>
    <w:rsid w:val="001449C0"/>
    <w:rsid w:val="00163205"/>
    <w:rsid w:val="00167B35"/>
    <w:rsid w:val="00184711"/>
    <w:rsid w:val="00190F6C"/>
    <w:rsid w:val="001937C0"/>
    <w:rsid w:val="001A6D99"/>
    <w:rsid w:val="001A6F91"/>
    <w:rsid w:val="001C428D"/>
    <w:rsid w:val="001F698F"/>
    <w:rsid w:val="002101B8"/>
    <w:rsid w:val="00224130"/>
    <w:rsid w:val="00243988"/>
    <w:rsid w:val="002442A3"/>
    <w:rsid w:val="0024599F"/>
    <w:rsid w:val="002470D3"/>
    <w:rsid w:val="00251C73"/>
    <w:rsid w:val="002555CC"/>
    <w:rsid w:val="0025726D"/>
    <w:rsid w:val="0025795B"/>
    <w:rsid w:val="00266464"/>
    <w:rsid w:val="0027220C"/>
    <w:rsid w:val="002808AB"/>
    <w:rsid w:val="00284CD2"/>
    <w:rsid w:val="002B3167"/>
    <w:rsid w:val="002B5713"/>
    <w:rsid w:val="002B7CCB"/>
    <w:rsid w:val="002C240A"/>
    <w:rsid w:val="002C39CC"/>
    <w:rsid w:val="002C71E7"/>
    <w:rsid w:val="002D1811"/>
    <w:rsid w:val="002D2369"/>
    <w:rsid w:val="002D31A6"/>
    <w:rsid w:val="002E2C40"/>
    <w:rsid w:val="002F4E9F"/>
    <w:rsid w:val="002F74DC"/>
    <w:rsid w:val="00306640"/>
    <w:rsid w:val="00324EB8"/>
    <w:rsid w:val="00344D7A"/>
    <w:rsid w:val="00352CB6"/>
    <w:rsid w:val="0037324C"/>
    <w:rsid w:val="00373349"/>
    <w:rsid w:val="003870CC"/>
    <w:rsid w:val="003A5140"/>
    <w:rsid w:val="003B5345"/>
    <w:rsid w:val="003C607D"/>
    <w:rsid w:val="003D0C3B"/>
    <w:rsid w:val="003D3FFF"/>
    <w:rsid w:val="003E355B"/>
    <w:rsid w:val="003F0F90"/>
    <w:rsid w:val="0041720E"/>
    <w:rsid w:val="00420759"/>
    <w:rsid w:val="0042410C"/>
    <w:rsid w:val="004253C3"/>
    <w:rsid w:val="004502F4"/>
    <w:rsid w:val="00496E8A"/>
    <w:rsid w:val="004C27B9"/>
    <w:rsid w:val="004C3DB4"/>
    <w:rsid w:val="004D2AD6"/>
    <w:rsid w:val="004D3EE0"/>
    <w:rsid w:val="004E363D"/>
    <w:rsid w:val="004F1ED6"/>
    <w:rsid w:val="004F1F15"/>
    <w:rsid w:val="00515147"/>
    <w:rsid w:val="005222E0"/>
    <w:rsid w:val="005254C0"/>
    <w:rsid w:val="0054311D"/>
    <w:rsid w:val="00557945"/>
    <w:rsid w:val="005712CB"/>
    <w:rsid w:val="00572F3A"/>
    <w:rsid w:val="00577CBB"/>
    <w:rsid w:val="00580E39"/>
    <w:rsid w:val="005960C6"/>
    <w:rsid w:val="005B4F18"/>
    <w:rsid w:val="005C164C"/>
    <w:rsid w:val="005C2489"/>
    <w:rsid w:val="005C3668"/>
    <w:rsid w:val="005D4ACB"/>
    <w:rsid w:val="005D5EDA"/>
    <w:rsid w:val="005D7D5C"/>
    <w:rsid w:val="00615D49"/>
    <w:rsid w:val="006161FD"/>
    <w:rsid w:val="00626EA4"/>
    <w:rsid w:val="00633AA4"/>
    <w:rsid w:val="006412D7"/>
    <w:rsid w:val="00644BB3"/>
    <w:rsid w:val="00647B9B"/>
    <w:rsid w:val="0065319B"/>
    <w:rsid w:val="00662769"/>
    <w:rsid w:val="00683AED"/>
    <w:rsid w:val="0069424B"/>
    <w:rsid w:val="00695D72"/>
    <w:rsid w:val="006B0CA9"/>
    <w:rsid w:val="006B29CA"/>
    <w:rsid w:val="006B2B65"/>
    <w:rsid w:val="006F1843"/>
    <w:rsid w:val="007001F0"/>
    <w:rsid w:val="007014FC"/>
    <w:rsid w:val="00746C9C"/>
    <w:rsid w:val="0074787C"/>
    <w:rsid w:val="007564B5"/>
    <w:rsid w:val="00766EEB"/>
    <w:rsid w:val="007720E7"/>
    <w:rsid w:val="00772A33"/>
    <w:rsid w:val="0078609E"/>
    <w:rsid w:val="007C7BAF"/>
    <w:rsid w:val="007E1307"/>
    <w:rsid w:val="00802A0A"/>
    <w:rsid w:val="00824AB0"/>
    <w:rsid w:val="00850A23"/>
    <w:rsid w:val="00887DA0"/>
    <w:rsid w:val="00893296"/>
    <w:rsid w:val="008935D4"/>
    <w:rsid w:val="008A7C84"/>
    <w:rsid w:val="008B43ED"/>
    <w:rsid w:val="008E57CC"/>
    <w:rsid w:val="008F5155"/>
    <w:rsid w:val="008F6AB5"/>
    <w:rsid w:val="00933FA5"/>
    <w:rsid w:val="00934104"/>
    <w:rsid w:val="00941DB9"/>
    <w:rsid w:val="009426D2"/>
    <w:rsid w:val="00955A3F"/>
    <w:rsid w:val="00960430"/>
    <w:rsid w:val="00967AA4"/>
    <w:rsid w:val="00967AB1"/>
    <w:rsid w:val="009A0A80"/>
    <w:rsid w:val="009A6076"/>
    <w:rsid w:val="009B06C3"/>
    <w:rsid w:val="009C5FBD"/>
    <w:rsid w:val="009D3DC1"/>
    <w:rsid w:val="009E1FA0"/>
    <w:rsid w:val="009E3014"/>
    <w:rsid w:val="00A05A16"/>
    <w:rsid w:val="00A267F9"/>
    <w:rsid w:val="00A716DB"/>
    <w:rsid w:val="00A779EF"/>
    <w:rsid w:val="00A842DF"/>
    <w:rsid w:val="00A874E9"/>
    <w:rsid w:val="00AA10D4"/>
    <w:rsid w:val="00AA706B"/>
    <w:rsid w:val="00AB2664"/>
    <w:rsid w:val="00AC7ABF"/>
    <w:rsid w:val="00AD0003"/>
    <w:rsid w:val="00AE0A2F"/>
    <w:rsid w:val="00AF77C2"/>
    <w:rsid w:val="00B03668"/>
    <w:rsid w:val="00B0458B"/>
    <w:rsid w:val="00B07E79"/>
    <w:rsid w:val="00B14B21"/>
    <w:rsid w:val="00B27494"/>
    <w:rsid w:val="00B31A8D"/>
    <w:rsid w:val="00B40F43"/>
    <w:rsid w:val="00B52013"/>
    <w:rsid w:val="00B630EF"/>
    <w:rsid w:val="00B84FE2"/>
    <w:rsid w:val="00B87AB6"/>
    <w:rsid w:val="00BA0830"/>
    <w:rsid w:val="00BB19E1"/>
    <w:rsid w:val="00BB5C59"/>
    <w:rsid w:val="00BB5F62"/>
    <w:rsid w:val="00BC7D27"/>
    <w:rsid w:val="00BF27C8"/>
    <w:rsid w:val="00BF68F7"/>
    <w:rsid w:val="00C01D90"/>
    <w:rsid w:val="00C14435"/>
    <w:rsid w:val="00C17BF9"/>
    <w:rsid w:val="00C62BAA"/>
    <w:rsid w:val="00C6792D"/>
    <w:rsid w:val="00C71DAA"/>
    <w:rsid w:val="00C77455"/>
    <w:rsid w:val="00C84E9B"/>
    <w:rsid w:val="00CA1004"/>
    <w:rsid w:val="00CB5591"/>
    <w:rsid w:val="00CC65AD"/>
    <w:rsid w:val="00CD2A4D"/>
    <w:rsid w:val="00CD3AF2"/>
    <w:rsid w:val="00CD5891"/>
    <w:rsid w:val="00CD6EAB"/>
    <w:rsid w:val="00CE5040"/>
    <w:rsid w:val="00CF11B4"/>
    <w:rsid w:val="00CF2676"/>
    <w:rsid w:val="00CF42BE"/>
    <w:rsid w:val="00D04CBB"/>
    <w:rsid w:val="00D05A7F"/>
    <w:rsid w:val="00D21B8D"/>
    <w:rsid w:val="00D22E52"/>
    <w:rsid w:val="00D24359"/>
    <w:rsid w:val="00D243CA"/>
    <w:rsid w:val="00D26D15"/>
    <w:rsid w:val="00D45281"/>
    <w:rsid w:val="00D53DC4"/>
    <w:rsid w:val="00D86A2F"/>
    <w:rsid w:val="00D909E7"/>
    <w:rsid w:val="00D90BC6"/>
    <w:rsid w:val="00DC0288"/>
    <w:rsid w:val="00DD4A3F"/>
    <w:rsid w:val="00DE24B3"/>
    <w:rsid w:val="00E003D0"/>
    <w:rsid w:val="00E025CD"/>
    <w:rsid w:val="00E05034"/>
    <w:rsid w:val="00E12FDC"/>
    <w:rsid w:val="00E146CD"/>
    <w:rsid w:val="00E220DE"/>
    <w:rsid w:val="00E53559"/>
    <w:rsid w:val="00E74755"/>
    <w:rsid w:val="00E77D37"/>
    <w:rsid w:val="00E91AB7"/>
    <w:rsid w:val="00E9529E"/>
    <w:rsid w:val="00E9673B"/>
    <w:rsid w:val="00E96761"/>
    <w:rsid w:val="00E96F5F"/>
    <w:rsid w:val="00EA6444"/>
    <w:rsid w:val="00EB7FBA"/>
    <w:rsid w:val="00EF0B9E"/>
    <w:rsid w:val="00EF67AA"/>
    <w:rsid w:val="00F03FA2"/>
    <w:rsid w:val="00F11687"/>
    <w:rsid w:val="00F168FB"/>
    <w:rsid w:val="00F21312"/>
    <w:rsid w:val="00F21F0B"/>
    <w:rsid w:val="00F23D77"/>
    <w:rsid w:val="00F241FB"/>
    <w:rsid w:val="00F41BFC"/>
    <w:rsid w:val="00F43502"/>
    <w:rsid w:val="00F43561"/>
    <w:rsid w:val="00F47C57"/>
    <w:rsid w:val="00F577F5"/>
    <w:rsid w:val="00F57DFF"/>
    <w:rsid w:val="00F642E6"/>
    <w:rsid w:val="00F74C92"/>
    <w:rsid w:val="00F7601B"/>
    <w:rsid w:val="00F9708E"/>
    <w:rsid w:val="00FA5496"/>
    <w:rsid w:val="00FB56C5"/>
    <w:rsid w:val="00FB79DD"/>
    <w:rsid w:val="00FC145B"/>
    <w:rsid w:val="00FC69BC"/>
    <w:rsid w:val="00FD4C8F"/>
    <w:rsid w:val="00FE4FBE"/>
    <w:rsid w:val="00FE5ACA"/>
    <w:rsid w:val="00FF4216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167"/>
    <w:rPr>
      <w:sz w:val="18"/>
      <w:szCs w:val="18"/>
    </w:rPr>
  </w:style>
  <w:style w:type="paragraph" w:styleId="a5">
    <w:name w:val="List Paragraph"/>
    <w:basedOn w:val="a"/>
    <w:uiPriority w:val="34"/>
    <w:qFormat/>
    <w:rsid w:val="002B316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577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77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167"/>
    <w:rPr>
      <w:sz w:val="18"/>
      <w:szCs w:val="18"/>
    </w:rPr>
  </w:style>
  <w:style w:type="paragraph" w:styleId="a5">
    <w:name w:val="List Paragraph"/>
    <w:basedOn w:val="a"/>
    <w:uiPriority w:val="34"/>
    <w:qFormat/>
    <w:rsid w:val="002B316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577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77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李锐</dc:creator>
  <cp:lastModifiedBy>李锐</cp:lastModifiedBy>
  <cp:revision>61</cp:revision>
  <cp:lastPrinted>2021-04-13T03:20:00Z</cp:lastPrinted>
  <dcterms:created xsi:type="dcterms:W3CDTF">2020-01-21T06:36:00Z</dcterms:created>
  <dcterms:modified xsi:type="dcterms:W3CDTF">2021-04-14T10:01:00Z</dcterms:modified>
</cp:coreProperties>
</file>