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B6291B">
        <w:rPr>
          <w:rFonts w:ascii="宋体" w:hAnsi="宋体" w:cs="宋体" w:hint="eastAsia"/>
          <w:color w:val="000000"/>
          <w:kern w:val="0"/>
          <w:sz w:val="24"/>
        </w:rPr>
        <w:t>编号：临20</w:t>
      </w:r>
      <w:r w:rsidR="00080323" w:rsidRPr="00B6291B">
        <w:rPr>
          <w:rFonts w:ascii="宋体" w:hAnsi="宋体" w:cs="宋体" w:hint="eastAsia"/>
          <w:color w:val="000000"/>
          <w:kern w:val="0"/>
          <w:sz w:val="24"/>
        </w:rPr>
        <w:t>20</w:t>
      </w:r>
      <w:r w:rsidRPr="00B6291B">
        <w:rPr>
          <w:rFonts w:ascii="宋体" w:hAnsi="宋体" w:cs="宋体" w:hint="eastAsia"/>
          <w:color w:val="000000"/>
          <w:kern w:val="0"/>
          <w:sz w:val="24"/>
        </w:rPr>
        <w:t>-</w:t>
      </w:r>
      <w:r w:rsidR="00B6291B" w:rsidRPr="00B6291B">
        <w:rPr>
          <w:rFonts w:ascii="宋体" w:hAnsi="宋体" w:cs="宋体" w:hint="eastAsia"/>
          <w:color w:val="000000"/>
          <w:kern w:val="0"/>
          <w:sz w:val="24"/>
        </w:rPr>
        <w:t>037</w:t>
      </w:r>
    </w:p>
    <w:p w:rsidR="002222B5" w:rsidRDefault="002222B5" w:rsidP="002222B5">
      <w:pPr>
        <w:spacing w:line="360" w:lineRule="auto"/>
        <w:ind w:rightChars="-73" w:right="-153"/>
        <w:jc w:val="center"/>
        <w:rPr>
          <w:rFonts w:ascii="黑体" w:eastAsia="黑体" w:hAnsi="宋体"/>
          <w:b/>
          <w:bCs/>
          <w:color w:val="FF0000"/>
          <w:sz w:val="32"/>
        </w:rPr>
      </w:pPr>
    </w:p>
    <w:p w:rsidR="00080323"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w:t>
      </w:r>
    </w:p>
    <w:p w:rsidR="002222B5" w:rsidRPr="00A527F1" w:rsidRDefault="00080323" w:rsidP="002222B5">
      <w:pPr>
        <w:spacing w:line="360" w:lineRule="auto"/>
        <w:ind w:rightChars="-73" w:right="-153"/>
        <w:jc w:val="center"/>
        <w:rPr>
          <w:rFonts w:ascii="黑体" w:eastAsia="黑体" w:hAnsi="宋体"/>
          <w:b/>
          <w:bCs/>
          <w:color w:val="FF0000"/>
          <w:sz w:val="32"/>
        </w:rPr>
      </w:pPr>
      <w:r w:rsidRPr="00080323">
        <w:rPr>
          <w:rFonts w:ascii="黑体" w:eastAsia="黑体" w:hAnsi="宋体" w:hint="eastAsia"/>
          <w:b/>
          <w:bCs/>
          <w:color w:val="FF0000"/>
          <w:sz w:val="32"/>
        </w:rPr>
        <w:t>闲置非公开发行募集资金</w:t>
      </w:r>
      <w:r w:rsidR="009A6A96">
        <w:rPr>
          <w:rFonts w:ascii="黑体" w:eastAsia="黑体" w:hAnsi="宋体" w:hint="eastAsia"/>
          <w:b/>
          <w:bCs/>
          <w:color w:val="FF0000"/>
          <w:sz w:val="32"/>
        </w:rPr>
        <w:t>进行现金管理到期赎回</w:t>
      </w:r>
      <w:r w:rsidR="002222B5" w:rsidRPr="00D12422">
        <w:rPr>
          <w:rFonts w:ascii="黑体" w:eastAsia="黑体" w:hAnsi="宋体" w:hint="eastAsia"/>
          <w:b/>
          <w:bCs/>
          <w:color w:val="FF0000"/>
          <w:sz w:val="32"/>
        </w:rPr>
        <w:t>的</w:t>
      </w:r>
      <w:r w:rsidR="002222B5"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2222B5">
      <w:pPr>
        <w:pStyle w:val="Default"/>
        <w:spacing w:line="460" w:lineRule="exact"/>
      </w:pPr>
    </w:p>
    <w:p w:rsidR="002222B5" w:rsidRDefault="00584BEE" w:rsidP="00584BEE">
      <w:pPr>
        <w:spacing w:line="360" w:lineRule="auto"/>
        <w:ind w:firstLine="482"/>
        <w:rPr>
          <w:rFonts w:asciiTheme="minorEastAsia" w:eastAsiaTheme="minorEastAsia" w:hAnsiTheme="minorEastAsia"/>
          <w:sz w:val="24"/>
        </w:rPr>
      </w:pPr>
      <w:r w:rsidRPr="00584BEE">
        <w:rPr>
          <w:rFonts w:asciiTheme="minorEastAsia" w:eastAsiaTheme="minorEastAsia" w:hAnsiTheme="minorEastAsia" w:hint="eastAsia"/>
          <w:sz w:val="24"/>
        </w:rPr>
        <w:t>江苏吴中实业股份有限公司（以下简称“公司”）于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在上述额度内，资金可以在12个月内滚动使用。在额度范围内公司董事会授权总经理行使该项投资决策权并签署相关合同文件，由资金管理中心负责组织实施。</w:t>
      </w:r>
      <w:r w:rsidR="00EC7A56" w:rsidRPr="00EC7A56">
        <w:rPr>
          <w:rFonts w:asciiTheme="minorEastAsia" w:eastAsiaTheme="minorEastAsia" w:hAnsiTheme="minorEastAsia" w:hint="eastAsia"/>
          <w:sz w:val="24"/>
        </w:rPr>
        <w:t>（具体见公司于201</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年</w:t>
      </w:r>
      <w:r>
        <w:rPr>
          <w:rFonts w:asciiTheme="minorEastAsia" w:eastAsiaTheme="minorEastAsia" w:hAnsiTheme="minorEastAsia" w:hint="eastAsia"/>
          <w:sz w:val="24"/>
        </w:rPr>
        <w:t>6</w:t>
      </w:r>
      <w:r w:rsidR="00EC7A56" w:rsidRPr="00EC7A56">
        <w:rPr>
          <w:rFonts w:asciiTheme="minorEastAsia" w:eastAsiaTheme="minorEastAsia" w:hAnsiTheme="minorEastAsia" w:hint="eastAsia"/>
          <w:sz w:val="24"/>
        </w:rPr>
        <w:t>月2</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日在《中国证券报》、《上海证券报》及上海证券交易所网站上披露的相关公告）</w:t>
      </w:r>
    </w:p>
    <w:p w:rsidR="002222B5" w:rsidRPr="00177BFE" w:rsidRDefault="00177BFE" w:rsidP="00AB7BF2">
      <w:pPr>
        <w:spacing w:before="240" w:line="460" w:lineRule="exact"/>
        <w:ind w:firstLine="482"/>
        <w:rPr>
          <w:rFonts w:asciiTheme="minorEastAsia" w:eastAsiaTheme="minorEastAsia" w:hAnsiTheme="minorEastAsia"/>
          <w:b/>
          <w:sz w:val="24"/>
        </w:rPr>
      </w:pPr>
      <w:r w:rsidRPr="00177BFE">
        <w:rPr>
          <w:rFonts w:asciiTheme="minorEastAsia" w:eastAsiaTheme="minorEastAsia" w:hAnsiTheme="minorEastAsia" w:hint="eastAsia"/>
          <w:b/>
          <w:sz w:val="24"/>
        </w:rPr>
        <w:t>一、</w:t>
      </w:r>
      <w:r w:rsidR="00E86F03">
        <w:rPr>
          <w:rFonts w:asciiTheme="minorEastAsia" w:eastAsiaTheme="minorEastAsia" w:hAnsiTheme="minorEastAsia" w:hint="eastAsia"/>
          <w:b/>
          <w:sz w:val="24"/>
        </w:rPr>
        <w:t>公司</w:t>
      </w:r>
      <w:r w:rsidRPr="00177BFE">
        <w:rPr>
          <w:rFonts w:asciiTheme="minorEastAsia" w:eastAsiaTheme="minorEastAsia" w:hAnsiTheme="minorEastAsia" w:hint="eastAsia"/>
          <w:b/>
          <w:sz w:val="24"/>
        </w:rPr>
        <w:t>使用</w:t>
      </w:r>
      <w:r w:rsidR="00584BEE" w:rsidRPr="00584BEE">
        <w:rPr>
          <w:rFonts w:asciiTheme="minorEastAsia" w:eastAsiaTheme="minorEastAsia" w:hAnsiTheme="minorEastAsia" w:hint="eastAsia"/>
          <w:b/>
          <w:sz w:val="24"/>
        </w:rPr>
        <w:t>闲置非公开发行募集资金</w:t>
      </w:r>
      <w:r w:rsidRPr="00177BFE">
        <w:rPr>
          <w:rFonts w:asciiTheme="minorEastAsia" w:eastAsiaTheme="minorEastAsia" w:hAnsiTheme="minorEastAsia" w:hint="eastAsia"/>
          <w:b/>
          <w:sz w:val="24"/>
        </w:rPr>
        <w:t>进行现金管理到期赎回的情况</w:t>
      </w:r>
    </w:p>
    <w:p w:rsidR="00177BFE" w:rsidRPr="00B6291B" w:rsidRDefault="00B6291B" w:rsidP="00B6291B">
      <w:pPr>
        <w:pStyle w:val="a9"/>
        <w:tabs>
          <w:tab w:val="left" w:pos="1080"/>
        </w:tabs>
        <w:spacing w:afterLines="20" w:after="62" w:line="520" w:lineRule="exact"/>
        <w:ind w:leftChars="0" w:left="0"/>
        <w:rPr>
          <w:rFonts w:asciiTheme="minorEastAsia" w:eastAsiaTheme="minorEastAsia" w:hAnsiTheme="minorEastAsia" w:cs="宋体"/>
          <w:color w:val="000000"/>
          <w:kern w:val="0"/>
          <w:sz w:val="24"/>
          <w:szCs w:val="24"/>
        </w:rPr>
      </w:pPr>
      <w:r w:rsidRPr="00B6291B">
        <w:rPr>
          <w:rFonts w:asciiTheme="minorEastAsia" w:eastAsiaTheme="minorEastAsia" w:hAnsiTheme="minorEastAsia" w:hint="eastAsia"/>
          <w:sz w:val="24"/>
        </w:rPr>
        <w:t xml:space="preserve"> </w:t>
      </w:r>
      <w:r w:rsidRPr="00B6291B">
        <w:rPr>
          <w:rFonts w:asciiTheme="minorEastAsia" w:eastAsiaTheme="minorEastAsia" w:hAnsiTheme="minorEastAsia" w:hint="eastAsia"/>
          <w:sz w:val="24"/>
          <w:szCs w:val="24"/>
        </w:rPr>
        <w:t xml:space="preserve">   </w:t>
      </w:r>
      <w:r w:rsidR="00AB7BF2" w:rsidRPr="00B6291B">
        <w:rPr>
          <w:rFonts w:asciiTheme="minorEastAsia" w:eastAsiaTheme="minorEastAsia" w:hAnsiTheme="minorEastAsia" w:hint="eastAsia"/>
          <w:sz w:val="24"/>
          <w:szCs w:val="24"/>
        </w:rPr>
        <w:t>2019年</w:t>
      </w:r>
      <w:r w:rsidR="00A03B0D" w:rsidRPr="00B6291B">
        <w:rPr>
          <w:rFonts w:asciiTheme="minorEastAsia" w:eastAsiaTheme="minorEastAsia" w:hAnsiTheme="minorEastAsia" w:hint="eastAsia"/>
          <w:sz w:val="24"/>
          <w:szCs w:val="24"/>
        </w:rPr>
        <w:t>11</w:t>
      </w:r>
      <w:r w:rsidR="00AB7BF2" w:rsidRPr="00B6291B">
        <w:rPr>
          <w:rFonts w:asciiTheme="minorEastAsia" w:eastAsiaTheme="minorEastAsia" w:hAnsiTheme="minorEastAsia" w:hint="eastAsia"/>
          <w:sz w:val="24"/>
          <w:szCs w:val="24"/>
        </w:rPr>
        <w:t>月</w:t>
      </w:r>
      <w:r w:rsidR="00A03B0D" w:rsidRPr="00B6291B">
        <w:rPr>
          <w:rFonts w:asciiTheme="minorEastAsia" w:eastAsiaTheme="minorEastAsia" w:hAnsiTheme="minorEastAsia" w:hint="eastAsia"/>
          <w:sz w:val="24"/>
          <w:szCs w:val="24"/>
        </w:rPr>
        <w:t>21</w:t>
      </w:r>
      <w:r w:rsidR="00177BFE" w:rsidRPr="00B6291B">
        <w:rPr>
          <w:rFonts w:asciiTheme="minorEastAsia" w:eastAsiaTheme="minorEastAsia" w:hAnsiTheme="minorEastAsia" w:hint="eastAsia"/>
          <w:sz w:val="24"/>
          <w:szCs w:val="24"/>
        </w:rPr>
        <w:t>日，</w:t>
      </w:r>
      <w:r w:rsidRPr="00B6291B">
        <w:rPr>
          <w:rFonts w:asciiTheme="minorEastAsia" w:eastAsiaTheme="minorEastAsia" w:hAnsiTheme="minorEastAsia" w:hint="eastAsia"/>
          <w:sz w:val="24"/>
          <w:szCs w:val="24"/>
        </w:rPr>
        <w:t>公司购买了</w:t>
      </w:r>
      <w:r w:rsidR="005F48D3" w:rsidRPr="00B6291B">
        <w:rPr>
          <w:rFonts w:asciiTheme="minorEastAsia" w:eastAsiaTheme="minorEastAsia" w:hAnsiTheme="minorEastAsia" w:cs="宋体" w:hint="eastAsia"/>
          <w:color w:val="000000"/>
          <w:kern w:val="0"/>
          <w:sz w:val="24"/>
          <w:szCs w:val="24"/>
        </w:rPr>
        <w:t>中国农业银行股份有限公司苏州姑苏支行</w:t>
      </w:r>
      <w:r w:rsidR="00D94617" w:rsidRPr="00B6291B">
        <w:rPr>
          <w:rFonts w:asciiTheme="minorEastAsia" w:eastAsiaTheme="minorEastAsia" w:hAnsiTheme="minorEastAsia" w:hint="eastAsia"/>
          <w:sz w:val="24"/>
          <w:szCs w:val="24"/>
        </w:rPr>
        <w:t>发行的</w:t>
      </w:r>
      <w:r w:rsidR="00D4289A" w:rsidRPr="00B6291B">
        <w:rPr>
          <w:rFonts w:asciiTheme="minorEastAsia" w:eastAsiaTheme="minorEastAsia" w:hAnsiTheme="minorEastAsia" w:cs="宋体" w:hint="eastAsia"/>
          <w:color w:val="000000"/>
          <w:kern w:val="0"/>
          <w:sz w:val="24"/>
          <w:szCs w:val="24"/>
        </w:rPr>
        <w:t>“汇利丰2019年第6114期对公定制人民币结构性存款</w:t>
      </w:r>
      <w:r w:rsidR="00D94617" w:rsidRPr="00B6291B">
        <w:rPr>
          <w:rFonts w:asciiTheme="minorEastAsia" w:eastAsiaTheme="minorEastAsia" w:hAnsiTheme="minorEastAsia" w:hint="eastAsia"/>
          <w:sz w:val="24"/>
          <w:szCs w:val="24"/>
        </w:rPr>
        <w:t>”理财产品4,000万元，该理财产品已于2020</w:t>
      </w:r>
      <w:r w:rsidRPr="00B6291B">
        <w:rPr>
          <w:rFonts w:asciiTheme="minorEastAsia" w:eastAsiaTheme="minorEastAsia" w:hAnsiTheme="minorEastAsia" w:hint="eastAsia"/>
          <w:sz w:val="24"/>
          <w:szCs w:val="24"/>
        </w:rPr>
        <w:t>年</w:t>
      </w:r>
      <w:r w:rsidR="00A03B0D" w:rsidRPr="00B6291B">
        <w:rPr>
          <w:rFonts w:asciiTheme="minorEastAsia" w:eastAsiaTheme="minorEastAsia" w:hAnsiTheme="minorEastAsia" w:hint="eastAsia"/>
          <w:sz w:val="24"/>
          <w:szCs w:val="24"/>
        </w:rPr>
        <w:t>5</w:t>
      </w:r>
      <w:r w:rsidRPr="00B6291B">
        <w:rPr>
          <w:rFonts w:asciiTheme="minorEastAsia" w:eastAsiaTheme="minorEastAsia" w:hAnsiTheme="minorEastAsia" w:hint="eastAsia"/>
          <w:sz w:val="24"/>
          <w:szCs w:val="24"/>
        </w:rPr>
        <w:t>月</w:t>
      </w:r>
      <w:r w:rsidR="00A03B0D" w:rsidRPr="00B6291B">
        <w:rPr>
          <w:rFonts w:asciiTheme="minorEastAsia" w:eastAsiaTheme="minorEastAsia" w:hAnsiTheme="minorEastAsia" w:hint="eastAsia"/>
          <w:sz w:val="24"/>
          <w:szCs w:val="24"/>
        </w:rPr>
        <w:t>29</w:t>
      </w:r>
      <w:r w:rsidR="00D94617" w:rsidRPr="00B6291B">
        <w:rPr>
          <w:rFonts w:asciiTheme="minorEastAsia" w:eastAsiaTheme="minorEastAsia" w:hAnsiTheme="minorEastAsia" w:hint="eastAsia"/>
          <w:sz w:val="24"/>
          <w:szCs w:val="24"/>
        </w:rPr>
        <w:t>日到期。截至本公告日，公司已赎回上述理财产品，</w:t>
      </w:r>
      <w:r w:rsidR="00177BFE" w:rsidRPr="00B6291B">
        <w:rPr>
          <w:rFonts w:asciiTheme="minorEastAsia" w:eastAsiaTheme="minorEastAsia" w:hAnsiTheme="minorEastAsia" w:hint="eastAsia"/>
          <w:sz w:val="24"/>
          <w:szCs w:val="24"/>
        </w:rPr>
        <w:t>公司</w:t>
      </w:r>
      <w:r w:rsidR="0079586B" w:rsidRPr="00B6291B">
        <w:rPr>
          <w:rFonts w:asciiTheme="minorEastAsia" w:eastAsiaTheme="minorEastAsia" w:hAnsiTheme="minorEastAsia" w:hint="eastAsia"/>
          <w:sz w:val="24"/>
          <w:szCs w:val="24"/>
        </w:rPr>
        <w:t>收回本金</w:t>
      </w:r>
      <w:r w:rsidR="00584BEE" w:rsidRPr="00B6291B">
        <w:rPr>
          <w:rFonts w:asciiTheme="minorEastAsia" w:eastAsiaTheme="minorEastAsia" w:hAnsiTheme="minorEastAsia" w:hint="eastAsia"/>
          <w:sz w:val="24"/>
          <w:szCs w:val="24"/>
        </w:rPr>
        <w:t>4</w:t>
      </w:r>
      <w:r w:rsidR="00A01CE6" w:rsidRPr="00B6291B">
        <w:rPr>
          <w:rFonts w:asciiTheme="minorEastAsia" w:eastAsiaTheme="minorEastAsia" w:hAnsiTheme="minorEastAsia" w:hint="eastAsia"/>
          <w:sz w:val="24"/>
          <w:szCs w:val="24"/>
        </w:rPr>
        <w:t>,</w:t>
      </w:r>
      <w:r w:rsidR="000967D6" w:rsidRPr="00B6291B">
        <w:rPr>
          <w:rFonts w:asciiTheme="minorEastAsia" w:eastAsiaTheme="minorEastAsia" w:hAnsiTheme="minorEastAsia" w:hint="eastAsia"/>
          <w:sz w:val="24"/>
          <w:szCs w:val="24"/>
        </w:rPr>
        <w:t>000</w:t>
      </w:r>
      <w:r w:rsidR="00177BFE" w:rsidRPr="00B6291B">
        <w:rPr>
          <w:rFonts w:asciiTheme="minorEastAsia" w:eastAsiaTheme="minorEastAsia" w:hAnsiTheme="minorEastAsia" w:hint="eastAsia"/>
          <w:sz w:val="24"/>
          <w:szCs w:val="24"/>
        </w:rPr>
        <w:t>万元，并</w:t>
      </w:r>
      <w:r w:rsidR="00D97355" w:rsidRPr="00B6291B">
        <w:rPr>
          <w:rFonts w:asciiTheme="minorEastAsia" w:eastAsiaTheme="minorEastAsia" w:hAnsiTheme="minorEastAsia" w:hint="eastAsia"/>
          <w:sz w:val="24"/>
          <w:szCs w:val="24"/>
        </w:rPr>
        <w:t>取得</w:t>
      </w:r>
      <w:r w:rsidR="000300CF" w:rsidRPr="00B6291B">
        <w:rPr>
          <w:rFonts w:asciiTheme="minorEastAsia" w:eastAsiaTheme="minorEastAsia" w:hAnsiTheme="minorEastAsia" w:hint="eastAsia"/>
          <w:sz w:val="24"/>
          <w:szCs w:val="24"/>
        </w:rPr>
        <w:t>收益</w:t>
      </w:r>
      <w:r w:rsidR="00B55321" w:rsidRPr="00B6291B">
        <w:rPr>
          <w:rFonts w:asciiTheme="minorEastAsia" w:eastAsiaTheme="minorEastAsia" w:hAnsiTheme="minorEastAsia" w:hint="eastAsia"/>
          <w:sz w:val="24"/>
          <w:szCs w:val="24"/>
        </w:rPr>
        <w:t>71.46</w:t>
      </w:r>
      <w:r w:rsidR="00177BFE" w:rsidRPr="00B6291B">
        <w:rPr>
          <w:rFonts w:asciiTheme="minorEastAsia" w:eastAsiaTheme="minorEastAsia" w:hAnsiTheme="minorEastAsia" w:hint="eastAsia"/>
          <w:sz w:val="24"/>
          <w:szCs w:val="24"/>
        </w:rPr>
        <w:t>万元，</w:t>
      </w:r>
      <w:r w:rsidR="00584BEE" w:rsidRPr="00B6291B">
        <w:rPr>
          <w:rFonts w:asciiTheme="minorEastAsia" w:eastAsiaTheme="minorEastAsia" w:hAnsiTheme="minorEastAsia" w:hint="eastAsia"/>
          <w:sz w:val="24"/>
          <w:szCs w:val="24"/>
        </w:rPr>
        <w:t>本金及理财收益已于2020</w:t>
      </w:r>
      <w:r w:rsidRPr="00B6291B">
        <w:rPr>
          <w:rFonts w:asciiTheme="minorEastAsia" w:eastAsiaTheme="minorEastAsia" w:hAnsiTheme="minorEastAsia" w:hint="eastAsia"/>
          <w:sz w:val="24"/>
          <w:szCs w:val="24"/>
        </w:rPr>
        <w:t>年</w:t>
      </w:r>
      <w:r w:rsidR="00B55321" w:rsidRPr="00B6291B">
        <w:rPr>
          <w:rFonts w:asciiTheme="minorEastAsia" w:eastAsiaTheme="minorEastAsia" w:hAnsiTheme="minorEastAsia" w:hint="eastAsia"/>
          <w:sz w:val="24"/>
          <w:szCs w:val="24"/>
        </w:rPr>
        <w:t>5</w:t>
      </w:r>
      <w:r w:rsidRPr="00B6291B">
        <w:rPr>
          <w:rFonts w:asciiTheme="minorEastAsia" w:eastAsiaTheme="minorEastAsia" w:hAnsiTheme="minorEastAsia" w:hint="eastAsia"/>
          <w:sz w:val="24"/>
          <w:szCs w:val="24"/>
        </w:rPr>
        <w:t>月</w:t>
      </w:r>
      <w:r w:rsidR="00B55321" w:rsidRPr="00B6291B">
        <w:rPr>
          <w:rFonts w:asciiTheme="minorEastAsia" w:eastAsiaTheme="minorEastAsia" w:hAnsiTheme="minorEastAsia" w:hint="eastAsia"/>
          <w:sz w:val="24"/>
          <w:szCs w:val="24"/>
        </w:rPr>
        <w:t>29</w:t>
      </w:r>
      <w:r w:rsidR="00584BEE" w:rsidRPr="00B6291B">
        <w:rPr>
          <w:rFonts w:asciiTheme="minorEastAsia" w:eastAsiaTheme="minorEastAsia" w:hAnsiTheme="minorEastAsia" w:hint="eastAsia"/>
          <w:sz w:val="24"/>
          <w:szCs w:val="24"/>
        </w:rPr>
        <w:t>日返还至募集资金专户。</w:t>
      </w:r>
      <w:r w:rsidR="00177BFE" w:rsidRPr="00B6291B">
        <w:rPr>
          <w:rFonts w:asciiTheme="minorEastAsia" w:eastAsiaTheme="minorEastAsia" w:hAnsiTheme="minorEastAsia" w:hint="eastAsia"/>
          <w:sz w:val="24"/>
          <w:szCs w:val="24"/>
        </w:rPr>
        <w:t>具体情况如下：</w:t>
      </w:r>
      <w:bookmarkStart w:id="0" w:name="_GoBack"/>
      <w:bookmarkEnd w:id="0"/>
    </w:p>
    <w:tbl>
      <w:tblPr>
        <w:tblStyle w:val="a5"/>
        <w:tblW w:w="10037" w:type="dxa"/>
        <w:tblInd w:w="-431" w:type="dxa"/>
        <w:tblLayout w:type="fixed"/>
        <w:tblLook w:val="04A0" w:firstRow="1" w:lastRow="0" w:firstColumn="1" w:lastColumn="0" w:noHBand="0" w:noVBand="1"/>
      </w:tblPr>
      <w:tblGrid>
        <w:gridCol w:w="539"/>
        <w:gridCol w:w="2127"/>
        <w:gridCol w:w="1559"/>
        <w:gridCol w:w="1134"/>
        <w:gridCol w:w="1276"/>
        <w:gridCol w:w="1417"/>
        <w:gridCol w:w="851"/>
        <w:gridCol w:w="1134"/>
      </w:tblGrid>
      <w:tr w:rsidR="007738CA" w:rsidRPr="00B6291B" w:rsidTr="00B6291B">
        <w:trPr>
          <w:trHeight w:val="966"/>
        </w:trPr>
        <w:tc>
          <w:tcPr>
            <w:tcW w:w="539"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序号</w:t>
            </w:r>
          </w:p>
        </w:tc>
        <w:tc>
          <w:tcPr>
            <w:tcW w:w="2127"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受托方</w:t>
            </w:r>
          </w:p>
        </w:tc>
        <w:tc>
          <w:tcPr>
            <w:tcW w:w="1559" w:type="dxa"/>
            <w:vAlign w:val="center"/>
          </w:tcPr>
          <w:p w:rsidR="007738CA" w:rsidRPr="00B6291B" w:rsidRDefault="000A4392"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收益</w:t>
            </w:r>
            <w:r w:rsidR="007738CA" w:rsidRPr="00B6291B">
              <w:rPr>
                <w:rFonts w:asciiTheme="minorEastAsia" w:eastAsiaTheme="minorEastAsia" w:hAnsiTheme="minorEastAsia" w:hint="eastAsia"/>
                <w:b/>
                <w:szCs w:val="21"/>
              </w:rPr>
              <w:t>类型</w:t>
            </w:r>
          </w:p>
        </w:tc>
        <w:tc>
          <w:tcPr>
            <w:tcW w:w="1134"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金额</w:t>
            </w:r>
          </w:p>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（万元）</w:t>
            </w:r>
          </w:p>
        </w:tc>
        <w:tc>
          <w:tcPr>
            <w:tcW w:w="1276"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产品起息日</w:t>
            </w:r>
          </w:p>
        </w:tc>
        <w:tc>
          <w:tcPr>
            <w:tcW w:w="1417"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产品到期日</w:t>
            </w:r>
          </w:p>
        </w:tc>
        <w:tc>
          <w:tcPr>
            <w:tcW w:w="851" w:type="dxa"/>
            <w:vAlign w:val="center"/>
          </w:tcPr>
          <w:p w:rsidR="000A4392"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年化</w:t>
            </w:r>
          </w:p>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收益率</w:t>
            </w:r>
          </w:p>
        </w:tc>
        <w:tc>
          <w:tcPr>
            <w:tcW w:w="1134" w:type="dxa"/>
            <w:vAlign w:val="center"/>
          </w:tcPr>
          <w:p w:rsidR="007738CA" w:rsidRPr="00B6291B" w:rsidRDefault="007738CA" w:rsidP="000A4392">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实际收益</w:t>
            </w:r>
            <w:r w:rsidR="000A4392" w:rsidRPr="00B6291B">
              <w:rPr>
                <w:rFonts w:asciiTheme="minorEastAsia" w:eastAsiaTheme="minorEastAsia" w:hAnsiTheme="minorEastAsia" w:hint="eastAsia"/>
                <w:b/>
                <w:szCs w:val="21"/>
              </w:rPr>
              <w:t>（万元）</w:t>
            </w:r>
          </w:p>
        </w:tc>
      </w:tr>
      <w:tr w:rsidR="00365448" w:rsidRPr="00B6291B" w:rsidTr="00B6291B">
        <w:trPr>
          <w:trHeight w:val="948"/>
        </w:trPr>
        <w:tc>
          <w:tcPr>
            <w:tcW w:w="539" w:type="dxa"/>
            <w:vAlign w:val="center"/>
          </w:tcPr>
          <w:p w:rsidR="00365448" w:rsidRPr="00B6291B" w:rsidRDefault="00365448" w:rsidP="000A4392">
            <w:pPr>
              <w:spacing w:line="276" w:lineRule="auto"/>
              <w:jc w:val="center"/>
              <w:rPr>
                <w:rFonts w:asciiTheme="minorEastAsia" w:eastAsiaTheme="minorEastAsia" w:hAnsiTheme="minorEastAsia"/>
                <w:szCs w:val="21"/>
              </w:rPr>
            </w:pPr>
            <w:r w:rsidRPr="00B6291B">
              <w:rPr>
                <w:rFonts w:asciiTheme="minorEastAsia" w:eastAsiaTheme="minorEastAsia" w:hAnsiTheme="minorEastAsia" w:hint="eastAsia"/>
                <w:szCs w:val="21"/>
              </w:rPr>
              <w:t>1</w:t>
            </w:r>
          </w:p>
        </w:tc>
        <w:tc>
          <w:tcPr>
            <w:tcW w:w="2127" w:type="dxa"/>
            <w:vAlign w:val="center"/>
          </w:tcPr>
          <w:p w:rsidR="00365448" w:rsidRPr="00B6291B" w:rsidRDefault="00233380" w:rsidP="000300CF">
            <w:pPr>
              <w:spacing w:line="276" w:lineRule="auto"/>
              <w:jc w:val="center"/>
              <w:rPr>
                <w:rFonts w:asciiTheme="minorEastAsia" w:eastAsiaTheme="minorEastAsia" w:hAnsiTheme="minorEastAsia"/>
                <w:szCs w:val="21"/>
              </w:rPr>
            </w:pPr>
            <w:r w:rsidRPr="00233380">
              <w:rPr>
                <w:rFonts w:asciiTheme="minorEastAsia" w:eastAsiaTheme="minorEastAsia" w:hAnsiTheme="minorEastAsia" w:hint="eastAsia"/>
                <w:szCs w:val="21"/>
              </w:rPr>
              <w:t>中国农业银行股份有限公司苏州姑苏支行</w:t>
            </w:r>
          </w:p>
        </w:tc>
        <w:tc>
          <w:tcPr>
            <w:tcW w:w="1559" w:type="dxa"/>
            <w:vAlign w:val="center"/>
          </w:tcPr>
          <w:p w:rsidR="00365448"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hint="eastAsia"/>
                <w:color w:val="000000"/>
                <w:szCs w:val="21"/>
              </w:rPr>
              <w:t>保本浮动收益</w:t>
            </w:r>
          </w:p>
        </w:tc>
        <w:tc>
          <w:tcPr>
            <w:tcW w:w="1134" w:type="dxa"/>
            <w:vAlign w:val="center"/>
          </w:tcPr>
          <w:p w:rsidR="00365448" w:rsidRPr="00B6291B" w:rsidRDefault="00365448" w:rsidP="00365448">
            <w:pPr>
              <w:widowControl/>
              <w:jc w:val="center"/>
              <w:rPr>
                <w:rFonts w:asciiTheme="minorEastAsia" w:eastAsiaTheme="minorEastAsia" w:hAnsiTheme="minorEastAsia"/>
                <w:color w:val="000000"/>
                <w:szCs w:val="21"/>
              </w:rPr>
            </w:pPr>
            <w:r w:rsidRPr="00B6291B">
              <w:rPr>
                <w:rFonts w:asciiTheme="minorEastAsia" w:eastAsiaTheme="minorEastAsia" w:hAnsiTheme="minorEastAsia" w:hint="eastAsia"/>
                <w:color w:val="000000"/>
                <w:szCs w:val="21"/>
              </w:rPr>
              <w:t>1</w:t>
            </w:r>
            <w:r w:rsidR="00A51E3A">
              <w:rPr>
                <w:rFonts w:asciiTheme="minorEastAsia" w:eastAsiaTheme="minorEastAsia" w:hAnsiTheme="minorEastAsia" w:hint="eastAsia"/>
                <w:color w:val="000000"/>
                <w:szCs w:val="21"/>
              </w:rPr>
              <w:t>,</w:t>
            </w:r>
            <w:r w:rsidRPr="00B6291B">
              <w:rPr>
                <w:rFonts w:asciiTheme="minorEastAsia" w:eastAsiaTheme="minorEastAsia" w:hAnsiTheme="minorEastAsia" w:hint="eastAsia"/>
                <w:color w:val="000000"/>
                <w:szCs w:val="21"/>
              </w:rPr>
              <w:t xml:space="preserve">000.00 </w:t>
            </w:r>
          </w:p>
        </w:tc>
        <w:tc>
          <w:tcPr>
            <w:tcW w:w="1276" w:type="dxa"/>
            <w:vAlign w:val="center"/>
          </w:tcPr>
          <w:p w:rsidR="00365448"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2019.11.22</w:t>
            </w:r>
          </w:p>
        </w:tc>
        <w:tc>
          <w:tcPr>
            <w:tcW w:w="1417" w:type="dxa"/>
            <w:vAlign w:val="center"/>
          </w:tcPr>
          <w:p w:rsidR="00365448"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2020.05.29</w:t>
            </w:r>
          </w:p>
        </w:tc>
        <w:tc>
          <w:tcPr>
            <w:tcW w:w="851" w:type="dxa"/>
            <w:vAlign w:val="center"/>
          </w:tcPr>
          <w:p w:rsidR="00365448"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3.45%</w:t>
            </w:r>
          </w:p>
        </w:tc>
        <w:tc>
          <w:tcPr>
            <w:tcW w:w="1134" w:type="dxa"/>
            <w:vAlign w:val="center"/>
          </w:tcPr>
          <w:p w:rsidR="00365448" w:rsidRPr="00B6291B" w:rsidRDefault="00B55321" w:rsidP="000300CF">
            <w:pPr>
              <w:spacing w:line="276" w:lineRule="auto"/>
              <w:jc w:val="center"/>
              <w:rPr>
                <w:rFonts w:asciiTheme="minorEastAsia" w:eastAsiaTheme="minorEastAsia" w:hAnsiTheme="minorEastAsia"/>
                <w:szCs w:val="21"/>
              </w:rPr>
            </w:pPr>
            <w:r w:rsidRPr="00B6291B">
              <w:rPr>
                <w:rFonts w:asciiTheme="minorEastAsia" w:eastAsiaTheme="minorEastAsia" w:hAnsiTheme="minorEastAsia"/>
                <w:szCs w:val="21"/>
              </w:rPr>
              <w:t>17.86</w:t>
            </w:r>
          </w:p>
        </w:tc>
      </w:tr>
      <w:tr w:rsidR="00365448" w:rsidRPr="00B6291B" w:rsidTr="00506BEB">
        <w:tc>
          <w:tcPr>
            <w:tcW w:w="539" w:type="dxa"/>
            <w:vAlign w:val="center"/>
          </w:tcPr>
          <w:p w:rsidR="00365448" w:rsidRPr="00B6291B" w:rsidRDefault="00365448" w:rsidP="000A4392">
            <w:pPr>
              <w:spacing w:line="276" w:lineRule="auto"/>
              <w:jc w:val="center"/>
              <w:rPr>
                <w:rFonts w:asciiTheme="minorEastAsia" w:eastAsiaTheme="minorEastAsia" w:hAnsiTheme="minorEastAsia"/>
                <w:szCs w:val="21"/>
              </w:rPr>
            </w:pPr>
            <w:r w:rsidRPr="00B6291B">
              <w:rPr>
                <w:rFonts w:asciiTheme="minorEastAsia" w:eastAsiaTheme="minorEastAsia" w:hAnsiTheme="minorEastAsia" w:hint="eastAsia"/>
                <w:szCs w:val="21"/>
              </w:rPr>
              <w:lastRenderedPageBreak/>
              <w:t>2</w:t>
            </w:r>
          </w:p>
        </w:tc>
        <w:tc>
          <w:tcPr>
            <w:tcW w:w="2127" w:type="dxa"/>
            <w:vAlign w:val="center"/>
          </w:tcPr>
          <w:p w:rsidR="00365448" w:rsidRPr="00B6291B" w:rsidRDefault="00233380" w:rsidP="000300CF">
            <w:pPr>
              <w:spacing w:line="276" w:lineRule="auto"/>
              <w:jc w:val="center"/>
              <w:rPr>
                <w:rFonts w:asciiTheme="minorEastAsia" w:eastAsiaTheme="minorEastAsia" w:hAnsiTheme="minorEastAsia"/>
                <w:szCs w:val="21"/>
              </w:rPr>
            </w:pPr>
            <w:r w:rsidRPr="00233380">
              <w:rPr>
                <w:rFonts w:asciiTheme="minorEastAsia" w:eastAsiaTheme="minorEastAsia" w:hAnsiTheme="minorEastAsia" w:hint="eastAsia"/>
                <w:szCs w:val="21"/>
              </w:rPr>
              <w:t>中国农业银行股份有限公司苏州姑苏支行</w:t>
            </w:r>
          </w:p>
        </w:tc>
        <w:tc>
          <w:tcPr>
            <w:tcW w:w="1559" w:type="dxa"/>
            <w:vAlign w:val="center"/>
          </w:tcPr>
          <w:p w:rsidR="00365448"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hint="eastAsia"/>
                <w:color w:val="000000"/>
                <w:szCs w:val="21"/>
              </w:rPr>
              <w:t>保本浮动收益</w:t>
            </w:r>
          </w:p>
        </w:tc>
        <w:tc>
          <w:tcPr>
            <w:tcW w:w="1134" w:type="dxa"/>
            <w:vAlign w:val="center"/>
          </w:tcPr>
          <w:p w:rsidR="00365448"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1</w:t>
            </w:r>
            <w:r w:rsidR="00A51E3A">
              <w:rPr>
                <w:rFonts w:asciiTheme="minorEastAsia" w:eastAsiaTheme="minorEastAsia" w:hAnsiTheme="minorEastAsia" w:hint="eastAsia"/>
                <w:color w:val="000000"/>
                <w:szCs w:val="21"/>
              </w:rPr>
              <w:t>,</w:t>
            </w:r>
            <w:r w:rsidRPr="00B6291B">
              <w:rPr>
                <w:rFonts w:asciiTheme="minorEastAsia" w:eastAsiaTheme="minorEastAsia" w:hAnsiTheme="minorEastAsia"/>
                <w:color w:val="000000"/>
                <w:szCs w:val="21"/>
              </w:rPr>
              <w:t>500.00</w:t>
            </w:r>
          </w:p>
        </w:tc>
        <w:tc>
          <w:tcPr>
            <w:tcW w:w="1276" w:type="dxa"/>
            <w:vAlign w:val="center"/>
          </w:tcPr>
          <w:p w:rsidR="00365448"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2019.11.22</w:t>
            </w:r>
          </w:p>
        </w:tc>
        <w:tc>
          <w:tcPr>
            <w:tcW w:w="1417" w:type="dxa"/>
            <w:vAlign w:val="center"/>
          </w:tcPr>
          <w:p w:rsidR="00365448"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2020.05.29</w:t>
            </w:r>
          </w:p>
        </w:tc>
        <w:tc>
          <w:tcPr>
            <w:tcW w:w="851" w:type="dxa"/>
            <w:vAlign w:val="center"/>
          </w:tcPr>
          <w:p w:rsidR="00365448"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3.45%</w:t>
            </w:r>
          </w:p>
        </w:tc>
        <w:tc>
          <w:tcPr>
            <w:tcW w:w="1134" w:type="dxa"/>
            <w:vAlign w:val="center"/>
          </w:tcPr>
          <w:p w:rsidR="00365448" w:rsidRPr="00B6291B" w:rsidRDefault="00B55321" w:rsidP="000300CF">
            <w:pPr>
              <w:spacing w:line="276" w:lineRule="auto"/>
              <w:jc w:val="center"/>
              <w:rPr>
                <w:rFonts w:asciiTheme="minorEastAsia" w:eastAsiaTheme="minorEastAsia" w:hAnsiTheme="minorEastAsia"/>
                <w:szCs w:val="21"/>
              </w:rPr>
            </w:pPr>
            <w:r w:rsidRPr="00B6291B">
              <w:rPr>
                <w:rFonts w:asciiTheme="minorEastAsia" w:eastAsiaTheme="minorEastAsia" w:hAnsiTheme="minorEastAsia"/>
                <w:szCs w:val="21"/>
              </w:rPr>
              <w:t>26.80</w:t>
            </w:r>
          </w:p>
        </w:tc>
      </w:tr>
      <w:tr w:rsidR="007738CA" w:rsidRPr="00B6291B" w:rsidTr="00506BEB">
        <w:tc>
          <w:tcPr>
            <w:tcW w:w="539" w:type="dxa"/>
            <w:vAlign w:val="center"/>
          </w:tcPr>
          <w:p w:rsidR="007738CA" w:rsidRPr="00B6291B" w:rsidRDefault="00365448" w:rsidP="000A4392">
            <w:pPr>
              <w:spacing w:line="276" w:lineRule="auto"/>
              <w:jc w:val="center"/>
              <w:rPr>
                <w:rFonts w:asciiTheme="minorEastAsia" w:eastAsiaTheme="minorEastAsia" w:hAnsiTheme="minorEastAsia"/>
                <w:szCs w:val="21"/>
              </w:rPr>
            </w:pPr>
            <w:r w:rsidRPr="00B6291B">
              <w:rPr>
                <w:rFonts w:asciiTheme="minorEastAsia" w:eastAsiaTheme="minorEastAsia" w:hAnsiTheme="minorEastAsia" w:hint="eastAsia"/>
                <w:szCs w:val="21"/>
              </w:rPr>
              <w:t>3</w:t>
            </w:r>
          </w:p>
        </w:tc>
        <w:tc>
          <w:tcPr>
            <w:tcW w:w="2127" w:type="dxa"/>
            <w:vAlign w:val="center"/>
          </w:tcPr>
          <w:p w:rsidR="007738CA" w:rsidRPr="00B6291B" w:rsidRDefault="00233380" w:rsidP="000300CF">
            <w:pPr>
              <w:spacing w:line="276" w:lineRule="auto"/>
              <w:jc w:val="center"/>
              <w:rPr>
                <w:rFonts w:asciiTheme="minorEastAsia" w:eastAsiaTheme="minorEastAsia" w:hAnsiTheme="minorEastAsia"/>
                <w:szCs w:val="21"/>
              </w:rPr>
            </w:pPr>
            <w:r w:rsidRPr="00233380">
              <w:rPr>
                <w:rFonts w:asciiTheme="minorEastAsia" w:eastAsiaTheme="minorEastAsia" w:hAnsiTheme="minorEastAsia" w:hint="eastAsia"/>
                <w:szCs w:val="21"/>
              </w:rPr>
              <w:t>中国农业银行股份有限公司苏州姑苏支行</w:t>
            </w:r>
          </w:p>
        </w:tc>
        <w:tc>
          <w:tcPr>
            <w:tcW w:w="1559" w:type="dxa"/>
            <w:vAlign w:val="center"/>
          </w:tcPr>
          <w:p w:rsidR="007738CA"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hint="eastAsia"/>
                <w:color w:val="000000"/>
                <w:szCs w:val="21"/>
              </w:rPr>
              <w:t>保本浮动收益</w:t>
            </w:r>
          </w:p>
        </w:tc>
        <w:tc>
          <w:tcPr>
            <w:tcW w:w="1134" w:type="dxa"/>
            <w:vAlign w:val="center"/>
          </w:tcPr>
          <w:p w:rsidR="007738CA"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1</w:t>
            </w:r>
            <w:r w:rsidR="00A51E3A">
              <w:rPr>
                <w:rFonts w:asciiTheme="minorEastAsia" w:eastAsiaTheme="minorEastAsia" w:hAnsiTheme="minorEastAsia" w:hint="eastAsia"/>
                <w:color w:val="000000"/>
                <w:szCs w:val="21"/>
              </w:rPr>
              <w:t>,</w:t>
            </w:r>
            <w:r w:rsidRPr="00B6291B">
              <w:rPr>
                <w:rFonts w:asciiTheme="minorEastAsia" w:eastAsiaTheme="minorEastAsia" w:hAnsiTheme="minorEastAsia"/>
                <w:color w:val="000000"/>
                <w:szCs w:val="21"/>
              </w:rPr>
              <w:t>500.00</w:t>
            </w:r>
          </w:p>
        </w:tc>
        <w:tc>
          <w:tcPr>
            <w:tcW w:w="1276" w:type="dxa"/>
            <w:vAlign w:val="center"/>
          </w:tcPr>
          <w:p w:rsidR="007738CA" w:rsidRPr="00B6291B" w:rsidRDefault="00365448"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2019.11.22</w:t>
            </w:r>
          </w:p>
        </w:tc>
        <w:tc>
          <w:tcPr>
            <w:tcW w:w="1417" w:type="dxa"/>
            <w:vAlign w:val="center"/>
          </w:tcPr>
          <w:p w:rsidR="007738CA"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2020.05.29</w:t>
            </w:r>
          </w:p>
        </w:tc>
        <w:tc>
          <w:tcPr>
            <w:tcW w:w="851" w:type="dxa"/>
            <w:vAlign w:val="center"/>
          </w:tcPr>
          <w:p w:rsidR="007738CA" w:rsidRPr="00B6291B" w:rsidRDefault="00B55321" w:rsidP="000300CF">
            <w:pPr>
              <w:widowControl/>
              <w:jc w:val="center"/>
              <w:rPr>
                <w:rFonts w:asciiTheme="minorEastAsia" w:eastAsiaTheme="minorEastAsia" w:hAnsiTheme="minorEastAsia"/>
                <w:color w:val="000000"/>
                <w:szCs w:val="21"/>
              </w:rPr>
            </w:pPr>
            <w:r w:rsidRPr="00B6291B">
              <w:rPr>
                <w:rFonts w:asciiTheme="minorEastAsia" w:eastAsiaTheme="minorEastAsia" w:hAnsiTheme="minorEastAsia"/>
                <w:color w:val="000000"/>
                <w:szCs w:val="21"/>
              </w:rPr>
              <w:t>3.45%</w:t>
            </w:r>
          </w:p>
        </w:tc>
        <w:tc>
          <w:tcPr>
            <w:tcW w:w="1134" w:type="dxa"/>
            <w:vAlign w:val="center"/>
          </w:tcPr>
          <w:p w:rsidR="007738CA" w:rsidRPr="00B6291B" w:rsidRDefault="00B55321" w:rsidP="000300CF">
            <w:pPr>
              <w:spacing w:line="276" w:lineRule="auto"/>
              <w:jc w:val="center"/>
              <w:rPr>
                <w:rFonts w:asciiTheme="minorEastAsia" w:eastAsiaTheme="minorEastAsia" w:hAnsiTheme="minorEastAsia"/>
                <w:szCs w:val="21"/>
              </w:rPr>
            </w:pPr>
            <w:r w:rsidRPr="00B6291B">
              <w:rPr>
                <w:rFonts w:asciiTheme="minorEastAsia" w:eastAsiaTheme="minorEastAsia" w:hAnsiTheme="minorEastAsia"/>
                <w:szCs w:val="21"/>
              </w:rPr>
              <w:t>26.80</w:t>
            </w:r>
          </w:p>
        </w:tc>
      </w:tr>
      <w:tr w:rsidR="00AC4433" w:rsidRPr="00B6291B" w:rsidTr="00506BEB">
        <w:tc>
          <w:tcPr>
            <w:tcW w:w="4225" w:type="dxa"/>
            <w:gridSpan w:val="3"/>
            <w:vAlign w:val="center"/>
          </w:tcPr>
          <w:p w:rsidR="00AC4433" w:rsidRPr="00B6291B" w:rsidRDefault="00AC4433"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合计</w:t>
            </w:r>
          </w:p>
        </w:tc>
        <w:tc>
          <w:tcPr>
            <w:tcW w:w="1134" w:type="dxa"/>
            <w:vAlign w:val="center"/>
          </w:tcPr>
          <w:p w:rsidR="00AC4433" w:rsidRPr="00B6291B" w:rsidRDefault="009F292C"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b/>
                <w:szCs w:val="21"/>
              </w:rPr>
              <w:t>4000.00</w:t>
            </w:r>
          </w:p>
        </w:tc>
        <w:tc>
          <w:tcPr>
            <w:tcW w:w="1276" w:type="dxa"/>
            <w:vAlign w:val="center"/>
          </w:tcPr>
          <w:p w:rsidR="00AC4433" w:rsidRPr="00B6291B" w:rsidRDefault="00AC4433"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w:t>
            </w:r>
          </w:p>
        </w:tc>
        <w:tc>
          <w:tcPr>
            <w:tcW w:w="1417" w:type="dxa"/>
            <w:vAlign w:val="center"/>
          </w:tcPr>
          <w:p w:rsidR="00AC4433" w:rsidRPr="00B6291B" w:rsidRDefault="00AC4433"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w:t>
            </w:r>
          </w:p>
        </w:tc>
        <w:tc>
          <w:tcPr>
            <w:tcW w:w="851" w:type="dxa"/>
            <w:vAlign w:val="center"/>
          </w:tcPr>
          <w:p w:rsidR="00AC4433" w:rsidRPr="00B6291B" w:rsidRDefault="00B6291B"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hint="eastAsia"/>
                <w:b/>
                <w:szCs w:val="21"/>
              </w:rPr>
              <w:t>——</w:t>
            </w:r>
          </w:p>
        </w:tc>
        <w:tc>
          <w:tcPr>
            <w:tcW w:w="1134" w:type="dxa"/>
            <w:vAlign w:val="center"/>
          </w:tcPr>
          <w:p w:rsidR="00AC4433" w:rsidRPr="00B6291B" w:rsidRDefault="009F292C" w:rsidP="000300CF">
            <w:pPr>
              <w:spacing w:line="276" w:lineRule="auto"/>
              <w:jc w:val="center"/>
              <w:rPr>
                <w:rFonts w:asciiTheme="minorEastAsia" w:eastAsiaTheme="minorEastAsia" w:hAnsiTheme="minorEastAsia"/>
                <w:b/>
                <w:szCs w:val="21"/>
              </w:rPr>
            </w:pPr>
            <w:r w:rsidRPr="00B6291B">
              <w:rPr>
                <w:rFonts w:asciiTheme="minorEastAsia" w:eastAsiaTheme="minorEastAsia" w:hAnsiTheme="minorEastAsia"/>
                <w:b/>
                <w:szCs w:val="21"/>
              </w:rPr>
              <w:t>71.46</w:t>
            </w:r>
          </w:p>
        </w:tc>
      </w:tr>
    </w:tbl>
    <w:p w:rsidR="00AB7BF2" w:rsidRPr="00B6291B" w:rsidRDefault="00AB7BF2" w:rsidP="00AC4433">
      <w:pPr>
        <w:widowControl/>
        <w:spacing w:line="360" w:lineRule="auto"/>
        <w:ind w:firstLineChars="200" w:firstLine="482"/>
        <w:rPr>
          <w:rFonts w:asciiTheme="minorEastAsia" w:eastAsiaTheme="minorEastAsia" w:hAnsiTheme="minorEastAsia" w:cs="宋体"/>
          <w:b/>
          <w:color w:val="000000"/>
          <w:kern w:val="0"/>
          <w:sz w:val="24"/>
        </w:rPr>
      </w:pPr>
    </w:p>
    <w:p w:rsidR="00AC4433" w:rsidRPr="00B6291B"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sidRPr="00B6291B">
        <w:rPr>
          <w:rFonts w:asciiTheme="minorEastAsia" w:eastAsiaTheme="minorEastAsia" w:hAnsiTheme="minorEastAsia" w:cs="宋体" w:hint="eastAsia"/>
          <w:b/>
          <w:color w:val="000000"/>
          <w:kern w:val="0"/>
          <w:sz w:val="24"/>
        </w:rPr>
        <w:t>二、截至本公告日，公</w:t>
      </w:r>
      <w:r w:rsidRPr="00B6291B">
        <w:rPr>
          <w:rFonts w:asciiTheme="minorEastAsia" w:eastAsiaTheme="minorEastAsia" w:hAnsiTheme="minorEastAsia" w:cs="宋体" w:hint="eastAsia"/>
          <w:b/>
          <w:kern w:val="0"/>
          <w:sz w:val="24"/>
        </w:rPr>
        <w:t>司最近十二个月使用</w:t>
      </w:r>
      <w:r w:rsidR="00D94617" w:rsidRPr="00B6291B">
        <w:rPr>
          <w:rFonts w:asciiTheme="minorEastAsia" w:eastAsiaTheme="minorEastAsia" w:hAnsiTheme="minorEastAsia" w:cs="宋体" w:hint="eastAsia"/>
          <w:b/>
          <w:kern w:val="0"/>
          <w:sz w:val="24"/>
        </w:rPr>
        <w:t>募集</w:t>
      </w:r>
      <w:r w:rsidRPr="00B6291B">
        <w:rPr>
          <w:rFonts w:asciiTheme="minorEastAsia" w:eastAsiaTheme="minorEastAsia" w:hAnsiTheme="minorEastAsia" w:cs="宋体" w:hint="eastAsia"/>
          <w:b/>
          <w:kern w:val="0"/>
          <w:sz w:val="24"/>
        </w:rPr>
        <w:t>资</w:t>
      </w:r>
      <w:r w:rsidRPr="00B6291B">
        <w:rPr>
          <w:rFonts w:asciiTheme="minorEastAsia" w:eastAsiaTheme="minorEastAsia" w:hAnsiTheme="minorEastAsia" w:cs="宋体" w:hint="eastAsia"/>
          <w:b/>
          <w:color w:val="000000"/>
          <w:kern w:val="0"/>
          <w:sz w:val="24"/>
        </w:rPr>
        <w:t>金现金管理的情况</w:t>
      </w:r>
    </w:p>
    <w:p w:rsidR="00AC4433" w:rsidRPr="00B6291B" w:rsidRDefault="00AC4433" w:rsidP="00AC4433">
      <w:pPr>
        <w:tabs>
          <w:tab w:val="left" w:pos="1080"/>
        </w:tabs>
        <w:adjustRightInd w:val="0"/>
        <w:snapToGrid w:val="0"/>
        <w:spacing w:line="560" w:lineRule="exact"/>
        <w:ind w:firstLineChars="200" w:firstLine="420"/>
        <w:jc w:val="right"/>
        <w:rPr>
          <w:rFonts w:ascii="宋体" w:hAnsi="宋体"/>
          <w:bCs/>
          <w:szCs w:val="21"/>
        </w:rPr>
      </w:pPr>
      <w:r w:rsidRPr="00B6291B">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126"/>
        <w:gridCol w:w="1418"/>
        <w:gridCol w:w="1134"/>
        <w:gridCol w:w="1520"/>
        <w:gridCol w:w="1449"/>
      </w:tblGrid>
      <w:tr w:rsidR="00AC4433" w:rsidRPr="00B6291B" w:rsidTr="00B6291B">
        <w:trPr>
          <w:trHeight w:val="480"/>
          <w:jc w:val="center"/>
        </w:trPr>
        <w:tc>
          <w:tcPr>
            <w:tcW w:w="760" w:type="dxa"/>
            <w:shd w:val="clear" w:color="auto" w:fill="auto"/>
            <w:vAlign w:val="center"/>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序号</w:t>
            </w:r>
          </w:p>
        </w:tc>
        <w:tc>
          <w:tcPr>
            <w:tcW w:w="2126" w:type="dxa"/>
            <w:shd w:val="clear" w:color="auto" w:fill="auto"/>
            <w:vAlign w:val="center"/>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理财产品类型</w:t>
            </w:r>
          </w:p>
        </w:tc>
        <w:tc>
          <w:tcPr>
            <w:tcW w:w="1418" w:type="dxa"/>
            <w:shd w:val="clear" w:color="auto" w:fill="auto"/>
            <w:vAlign w:val="center"/>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实际投入金额</w:t>
            </w:r>
          </w:p>
        </w:tc>
        <w:tc>
          <w:tcPr>
            <w:tcW w:w="1134" w:type="dxa"/>
            <w:shd w:val="clear" w:color="auto" w:fill="auto"/>
            <w:vAlign w:val="center"/>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实际收回</w:t>
            </w:r>
          </w:p>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本金</w:t>
            </w:r>
          </w:p>
        </w:tc>
        <w:tc>
          <w:tcPr>
            <w:tcW w:w="1520" w:type="dxa"/>
            <w:shd w:val="clear" w:color="auto" w:fill="auto"/>
            <w:vAlign w:val="center"/>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实际收益</w:t>
            </w:r>
          </w:p>
        </w:tc>
        <w:tc>
          <w:tcPr>
            <w:tcW w:w="1449" w:type="dxa"/>
          </w:tcPr>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尚未收回</w:t>
            </w:r>
          </w:p>
          <w:p w:rsidR="00AC4433" w:rsidRPr="00B6291B" w:rsidRDefault="00AC4433" w:rsidP="00AA59F2">
            <w:pPr>
              <w:autoSpaceDE w:val="0"/>
              <w:autoSpaceDN w:val="0"/>
              <w:adjustRightInd w:val="0"/>
              <w:jc w:val="center"/>
              <w:rPr>
                <w:rFonts w:asciiTheme="minorEastAsia" w:eastAsiaTheme="minorEastAsia" w:hAnsiTheme="minorEastAsia" w:cs="宋体"/>
                <w:b/>
                <w:color w:val="000000"/>
                <w:kern w:val="0"/>
                <w:sz w:val="18"/>
                <w:szCs w:val="18"/>
              </w:rPr>
            </w:pPr>
            <w:r w:rsidRPr="00B6291B">
              <w:rPr>
                <w:rFonts w:asciiTheme="minorEastAsia" w:eastAsiaTheme="minorEastAsia" w:hAnsiTheme="minorEastAsia" w:cs="宋体" w:hint="eastAsia"/>
                <w:b/>
                <w:color w:val="000000"/>
                <w:kern w:val="0"/>
                <w:sz w:val="18"/>
                <w:szCs w:val="18"/>
              </w:rPr>
              <w:t>本金金额</w:t>
            </w:r>
          </w:p>
        </w:tc>
      </w:tr>
      <w:tr w:rsidR="000967D6" w:rsidRPr="00B6291B" w:rsidTr="00B6291B">
        <w:trPr>
          <w:trHeight w:val="270"/>
          <w:jc w:val="center"/>
        </w:trPr>
        <w:tc>
          <w:tcPr>
            <w:tcW w:w="760" w:type="dxa"/>
            <w:shd w:val="clear" w:color="auto" w:fill="auto"/>
            <w:noWrap/>
            <w:vAlign w:val="center"/>
          </w:tcPr>
          <w:p w:rsidR="000967D6" w:rsidRPr="00B6291B" w:rsidRDefault="00B34FE9" w:rsidP="000967D6">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1</w:t>
            </w:r>
          </w:p>
        </w:tc>
        <w:tc>
          <w:tcPr>
            <w:tcW w:w="2126" w:type="dxa"/>
            <w:shd w:val="clear" w:color="auto" w:fill="auto"/>
            <w:noWrap/>
            <w:vAlign w:val="center"/>
          </w:tcPr>
          <w:p w:rsidR="000967D6" w:rsidRPr="00B6291B" w:rsidRDefault="00B34FE9" w:rsidP="00A01CE6">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保本浮动收益型</w:t>
            </w:r>
          </w:p>
        </w:tc>
        <w:tc>
          <w:tcPr>
            <w:tcW w:w="1418" w:type="dxa"/>
            <w:shd w:val="clear" w:color="auto" w:fill="auto"/>
            <w:noWrap/>
            <w:vAlign w:val="center"/>
          </w:tcPr>
          <w:p w:rsidR="000967D6" w:rsidRPr="00B6291B" w:rsidRDefault="00B34FE9" w:rsidP="000967D6">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1,000.00</w:t>
            </w:r>
          </w:p>
        </w:tc>
        <w:tc>
          <w:tcPr>
            <w:tcW w:w="1134" w:type="dxa"/>
            <w:shd w:val="clear" w:color="auto" w:fill="auto"/>
            <w:noWrap/>
            <w:vAlign w:val="center"/>
          </w:tcPr>
          <w:p w:rsidR="000967D6" w:rsidRPr="00B6291B" w:rsidRDefault="007117F7" w:rsidP="000967D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1</w:t>
            </w:r>
            <w:r w:rsidR="00475D0E">
              <w:rPr>
                <w:rFonts w:asciiTheme="minorEastAsia" w:eastAsiaTheme="minorEastAsia" w:hAnsiTheme="minorEastAsia" w:cs="宋体" w:hint="eastAsia"/>
                <w:color w:val="000000"/>
                <w:kern w:val="0"/>
                <w:sz w:val="18"/>
                <w:szCs w:val="18"/>
              </w:rPr>
              <w:t>,</w:t>
            </w:r>
            <w:r w:rsidRPr="00B6291B">
              <w:rPr>
                <w:rFonts w:asciiTheme="minorEastAsia" w:eastAsiaTheme="minorEastAsia" w:hAnsiTheme="minorEastAsia" w:cs="宋体"/>
                <w:color w:val="000000"/>
                <w:kern w:val="0"/>
                <w:sz w:val="18"/>
                <w:szCs w:val="18"/>
              </w:rPr>
              <w:t>000.00</w:t>
            </w:r>
          </w:p>
        </w:tc>
        <w:tc>
          <w:tcPr>
            <w:tcW w:w="1520" w:type="dxa"/>
            <w:shd w:val="clear" w:color="auto" w:fill="auto"/>
            <w:noWrap/>
            <w:vAlign w:val="center"/>
          </w:tcPr>
          <w:p w:rsidR="000967D6" w:rsidRPr="00B6291B" w:rsidRDefault="007117F7" w:rsidP="000967D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17.86</w:t>
            </w:r>
          </w:p>
        </w:tc>
        <w:tc>
          <w:tcPr>
            <w:tcW w:w="1449" w:type="dxa"/>
            <w:vAlign w:val="center"/>
          </w:tcPr>
          <w:p w:rsidR="000967D6" w:rsidRPr="00B6291B" w:rsidRDefault="00475D0E" w:rsidP="000967D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0967D6" w:rsidRPr="00B6291B" w:rsidTr="00B6291B">
        <w:trPr>
          <w:trHeight w:val="270"/>
          <w:jc w:val="center"/>
        </w:trPr>
        <w:tc>
          <w:tcPr>
            <w:tcW w:w="760" w:type="dxa"/>
            <w:shd w:val="clear" w:color="auto" w:fill="auto"/>
            <w:noWrap/>
            <w:vAlign w:val="center"/>
          </w:tcPr>
          <w:p w:rsidR="000967D6" w:rsidRPr="00B6291B" w:rsidRDefault="00B34FE9" w:rsidP="000967D6">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2</w:t>
            </w:r>
          </w:p>
        </w:tc>
        <w:tc>
          <w:tcPr>
            <w:tcW w:w="2126" w:type="dxa"/>
            <w:shd w:val="clear" w:color="auto" w:fill="auto"/>
            <w:noWrap/>
            <w:vAlign w:val="center"/>
          </w:tcPr>
          <w:p w:rsidR="000967D6" w:rsidRPr="00B6291B" w:rsidRDefault="00B34FE9" w:rsidP="00A01CE6">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保本浮动收益型</w:t>
            </w:r>
          </w:p>
        </w:tc>
        <w:tc>
          <w:tcPr>
            <w:tcW w:w="1418" w:type="dxa"/>
            <w:shd w:val="clear" w:color="auto" w:fill="auto"/>
            <w:noWrap/>
            <w:vAlign w:val="center"/>
          </w:tcPr>
          <w:p w:rsidR="000967D6" w:rsidRPr="00B6291B" w:rsidRDefault="00B34FE9" w:rsidP="000967D6">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1,500.00</w:t>
            </w:r>
          </w:p>
        </w:tc>
        <w:tc>
          <w:tcPr>
            <w:tcW w:w="1134" w:type="dxa"/>
            <w:shd w:val="clear" w:color="auto" w:fill="auto"/>
            <w:noWrap/>
            <w:vAlign w:val="center"/>
          </w:tcPr>
          <w:p w:rsidR="000967D6" w:rsidRPr="00B6291B" w:rsidRDefault="007117F7" w:rsidP="000967D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1</w:t>
            </w:r>
            <w:r w:rsidR="00475D0E">
              <w:rPr>
                <w:rFonts w:asciiTheme="minorEastAsia" w:eastAsiaTheme="minorEastAsia" w:hAnsiTheme="minorEastAsia" w:cs="宋体" w:hint="eastAsia"/>
                <w:color w:val="000000"/>
                <w:kern w:val="0"/>
                <w:sz w:val="18"/>
                <w:szCs w:val="18"/>
              </w:rPr>
              <w:t>,</w:t>
            </w:r>
            <w:r w:rsidRPr="00B6291B">
              <w:rPr>
                <w:rFonts w:asciiTheme="minorEastAsia" w:eastAsiaTheme="minorEastAsia" w:hAnsiTheme="minorEastAsia" w:cs="宋体"/>
                <w:color w:val="000000"/>
                <w:kern w:val="0"/>
                <w:sz w:val="18"/>
                <w:szCs w:val="18"/>
              </w:rPr>
              <w:t>500.00</w:t>
            </w:r>
          </w:p>
        </w:tc>
        <w:tc>
          <w:tcPr>
            <w:tcW w:w="1520" w:type="dxa"/>
            <w:shd w:val="clear" w:color="auto" w:fill="auto"/>
            <w:noWrap/>
            <w:vAlign w:val="center"/>
          </w:tcPr>
          <w:p w:rsidR="000967D6" w:rsidRPr="00B6291B" w:rsidRDefault="007117F7" w:rsidP="000967D6">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color w:val="000000"/>
                <w:sz w:val="18"/>
                <w:szCs w:val="18"/>
              </w:rPr>
              <w:t>26.8</w:t>
            </w:r>
            <w:r w:rsidR="00F92095" w:rsidRPr="00B6291B">
              <w:rPr>
                <w:rFonts w:asciiTheme="minorEastAsia" w:eastAsiaTheme="minorEastAsia" w:hAnsiTheme="minorEastAsia"/>
                <w:color w:val="000000"/>
                <w:sz w:val="18"/>
                <w:szCs w:val="18"/>
              </w:rPr>
              <w:t>0</w:t>
            </w:r>
          </w:p>
        </w:tc>
        <w:tc>
          <w:tcPr>
            <w:tcW w:w="1449" w:type="dxa"/>
            <w:vAlign w:val="center"/>
          </w:tcPr>
          <w:p w:rsidR="000967D6" w:rsidRPr="00B6291B" w:rsidRDefault="00475D0E" w:rsidP="000967D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B34FE9" w:rsidRPr="00B6291B" w:rsidTr="00B6291B">
        <w:trPr>
          <w:trHeight w:val="270"/>
          <w:jc w:val="center"/>
        </w:trPr>
        <w:tc>
          <w:tcPr>
            <w:tcW w:w="760" w:type="dxa"/>
            <w:shd w:val="clear" w:color="auto" w:fill="auto"/>
            <w:noWrap/>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3</w:t>
            </w:r>
          </w:p>
        </w:tc>
        <w:tc>
          <w:tcPr>
            <w:tcW w:w="2126"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保本浮动收益型</w:t>
            </w:r>
          </w:p>
        </w:tc>
        <w:tc>
          <w:tcPr>
            <w:tcW w:w="1418"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1,500.00</w:t>
            </w:r>
          </w:p>
        </w:tc>
        <w:tc>
          <w:tcPr>
            <w:tcW w:w="1134" w:type="dxa"/>
            <w:shd w:val="clear" w:color="auto" w:fill="auto"/>
            <w:noWrap/>
            <w:vAlign w:val="center"/>
          </w:tcPr>
          <w:p w:rsidR="00B34FE9" w:rsidRPr="00B6291B" w:rsidRDefault="007117F7"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color w:val="000000"/>
                <w:sz w:val="18"/>
                <w:szCs w:val="18"/>
              </w:rPr>
              <w:t>1</w:t>
            </w:r>
            <w:r w:rsidR="00475D0E">
              <w:rPr>
                <w:rFonts w:asciiTheme="minorEastAsia" w:eastAsiaTheme="minorEastAsia" w:hAnsiTheme="minorEastAsia" w:hint="eastAsia"/>
                <w:color w:val="000000"/>
                <w:sz w:val="18"/>
                <w:szCs w:val="18"/>
              </w:rPr>
              <w:t>,</w:t>
            </w:r>
            <w:r w:rsidRPr="00B6291B">
              <w:rPr>
                <w:rFonts w:asciiTheme="minorEastAsia" w:eastAsiaTheme="minorEastAsia" w:hAnsiTheme="minorEastAsia"/>
                <w:color w:val="000000"/>
                <w:sz w:val="18"/>
                <w:szCs w:val="18"/>
              </w:rPr>
              <w:t>500.00</w:t>
            </w:r>
          </w:p>
        </w:tc>
        <w:tc>
          <w:tcPr>
            <w:tcW w:w="1520" w:type="dxa"/>
            <w:shd w:val="clear" w:color="auto" w:fill="auto"/>
            <w:noWrap/>
            <w:vAlign w:val="center"/>
          </w:tcPr>
          <w:p w:rsidR="00B34FE9" w:rsidRPr="00B6291B" w:rsidRDefault="007117F7"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color w:val="000000"/>
                <w:sz w:val="18"/>
                <w:szCs w:val="18"/>
              </w:rPr>
              <w:t>26.80</w:t>
            </w:r>
          </w:p>
        </w:tc>
        <w:tc>
          <w:tcPr>
            <w:tcW w:w="1449" w:type="dxa"/>
            <w:vAlign w:val="center"/>
          </w:tcPr>
          <w:p w:rsidR="00B34FE9" w:rsidRPr="00B6291B" w:rsidRDefault="00475D0E" w:rsidP="00B34FE9">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F92095" w:rsidRPr="00B6291B" w:rsidTr="00B6291B">
        <w:trPr>
          <w:trHeight w:val="270"/>
          <w:jc w:val="center"/>
        </w:trPr>
        <w:tc>
          <w:tcPr>
            <w:tcW w:w="760" w:type="dxa"/>
            <w:shd w:val="clear" w:color="auto" w:fill="auto"/>
            <w:noWrap/>
            <w:vAlign w:val="center"/>
          </w:tcPr>
          <w:p w:rsidR="00F92095" w:rsidRPr="00B6291B" w:rsidRDefault="00F92095"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4</w:t>
            </w:r>
          </w:p>
        </w:tc>
        <w:tc>
          <w:tcPr>
            <w:tcW w:w="2126" w:type="dxa"/>
            <w:shd w:val="clear" w:color="auto" w:fill="auto"/>
            <w:noWrap/>
            <w:vAlign w:val="center"/>
          </w:tcPr>
          <w:p w:rsidR="00F92095" w:rsidRPr="00B6291B" w:rsidRDefault="00F92095" w:rsidP="00B34FE9">
            <w:pPr>
              <w:widowControl/>
              <w:jc w:val="center"/>
              <w:rPr>
                <w:rFonts w:asciiTheme="minorEastAsia" w:eastAsiaTheme="minorEastAsia" w:hAnsiTheme="minorEastAsia"/>
                <w:sz w:val="18"/>
                <w:szCs w:val="18"/>
              </w:rPr>
            </w:pPr>
            <w:r w:rsidRPr="00B6291B">
              <w:rPr>
                <w:rFonts w:asciiTheme="minorEastAsia" w:eastAsiaTheme="minorEastAsia" w:hAnsiTheme="minorEastAsia"/>
                <w:sz w:val="18"/>
                <w:szCs w:val="18"/>
              </w:rPr>
              <w:t>保本浮动收益型</w:t>
            </w:r>
          </w:p>
        </w:tc>
        <w:tc>
          <w:tcPr>
            <w:tcW w:w="1418" w:type="dxa"/>
            <w:shd w:val="clear" w:color="auto" w:fill="auto"/>
            <w:noWrap/>
            <w:vAlign w:val="center"/>
          </w:tcPr>
          <w:p w:rsidR="00F92095" w:rsidRPr="00B6291B" w:rsidRDefault="00506BEB" w:rsidP="00B34FE9">
            <w:pPr>
              <w:widowControl/>
              <w:jc w:val="center"/>
              <w:rPr>
                <w:rFonts w:asciiTheme="minorEastAsia" w:eastAsiaTheme="minorEastAsia" w:hAnsiTheme="minorEastAsia"/>
                <w:sz w:val="18"/>
                <w:szCs w:val="18"/>
              </w:rPr>
            </w:pPr>
            <w:r w:rsidRPr="00B6291B">
              <w:rPr>
                <w:rFonts w:asciiTheme="minorEastAsia" w:eastAsiaTheme="minorEastAsia" w:hAnsiTheme="minorEastAsia" w:hint="eastAsia"/>
                <w:sz w:val="18"/>
                <w:szCs w:val="18"/>
              </w:rPr>
              <w:t>8</w:t>
            </w:r>
            <w:r w:rsidRPr="00B6291B">
              <w:rPr>
                <w:rFonts w:asciiTheme="minorEastAsia" w:eastAsiaTheme="minorEastAsia" w:hAnsiTheme="minorEastAsia"/>
                <w:sz w:val="18"/>
                <w:szCs w:val="18"/>
              </w:rPr>
              <w:t>,000.00</w:t>
            </w:r>
          </w:p>
        </w:tc>
        <w:tc>
          <w:tcPr>
            <w:tcW w:w="1134" w:type="dxa"/>
            <w:shd w:val="clear" w:color="auto" w:fill="auto"/>
            <w:noWrap/>
            <w:vAlign w:val="center"/>
          </w:tcPr>
          <w:p w:rsidR="00F92095" w:rsidRPr="00B6291B" w:rsidRDefault="00506BEB" w:rsidP="00B34FE9">
            <w:pPr>
              <w:widowControl/>
              <w:jc w:val="center"/>
              <w:rPr>
                <w:rFonts w:asciiTheme="minorEastAsia" w:eastAsiaTheme="minorEastAsia" w:hAnsiTheme="minorEastAsia"/>
                <w:sz w:val="18"/>
                <w:szCs w:val="18"/>
              </w:rPr>
            </w:pPr>
            <w:r w:rsidRPr="00B6291B">
              <w:rPr>
                <w:rFonts w:asciiTheme="minorEastAsia" w:eastAsiaTheme="minorEastAsia" w:hAnsiTheme="minorEastAsia" w:hint="eastAsia"/>
                <w:sz w:val="18"/>
                <w:szCs w:val="18"/>
              </w:rPr>
              <w:t>8</w:t>
            </w:r>
            <w:r w:rsidRPr="00B6291B">
              <w:rPr>
                <w:rFonts w:asciiTheme="minorEastAsia" w:eastAsiaTheme="minorEastAsia" w:hAnsiTheme="minorEastAsia"/>
                <w:sz w:val="18"/>
                <w:szCs w:val="18"/>
              </w:rPr>
              <w:t>,000.00</w:t>
            </w:r>
          </w:p>
        </w:tc>
        <w:tc>
          <w:tcPr>
            <w:tcW w:w="1520" w:type="dxa"/>
            <w:shd w:val="clear" w:color="auto" w:fill="auto"/>
            <w:noWrap/>
            <w:vAlign w:val="center"/>
          </w:tcPr>
          <w:p w:rsidR="00F92095" w:rsidRPr="00B6291B" w:rsidRDefault="00F92095"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color w:val="000000"/>
                <w:sz w:val="18"/>
                <w:szCs w:val="18"/>
              </w:rPr>
              <w:t>73.38</w:t>
            </w:r>
          </w:p>
        </w:tc>
        <w:tc>
          <w:tcPr>
            <w:tcW w:w="1449" w:type="dxa"/>
            <w:vAlign w:val="center"/>
          </w:tcPr>
          <w:p w:rsidR="00F92095" w:rsidRPr="00B6291B" w:rsidRDefault="00475D0E" w:rsidP="00B34FE9">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B34FE9" w:rsidRPr="00B6291B" w:rsidTr="00B6291B">
        <w:trPr>
          <w:trHeight w:val="270"/>
          <w:jc w:val="center"/>
        </w:trPr>
        <w:tc>
          <w:tcPr>
            <w:tcW w:w="760" w:type="dxa"/>
            <w:shd w:val="clear" w:color="auto" w:fill="auto"/>
            <w:noWrap/>
            <w:vAlign w:val="center"/>
          </w:tcPr>
          <w:p w:rsidR="00B34FE9" w:rsidRPr="00B6291B" w:rsidRDefault="00F92095"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5</w:t>
            </w:r>
          </w:p>
        </w:tc>
        <w:tc>
          <w:tcPr>
            <w:tcW w:w="2126"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sz w:val="18"/>
                <w:szCs w:val="18"/>
              </w:rPr>
              <w:t>保本浮动收益型</w:t>
            </w:r>
          </w:p>
        </w:tc>
        <w:tc>
          <w:tcPr>
            <w:tcW w:w="1418"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sz w:val="18"/>
                <w:szCs w:val="18"/>
              </w:rPr>
              <w:t>4</w:t>
            </w:r>
            <w:r w:rsidRPr="00B6291B">
              <w:rPr>
                <w:rFonts w:asciiTheme="minorEastAsia" w:eastAsiaTheme="minorEastAsia" w:hAnsiTheme="minorEastAsia"/>
                <w:sz w:val="18"/>
                <w:szCs w:val="18"/>
              </w:rPr>
              <w:t>,000.00</w:t>
            </w:r>
          </w:p>
        </w:tc>
        <w:tc>
          <w:tcPr>
            <w:tcW w:w="1134"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sz w:val="18"/>
                <w:szCs w:val="18"/>
              </w:rPr>
              <w:t>4</w:t>
            </w:r>
            <w:r w:rsidRPr="00B6291B">
              <w:rPr>
                <w:rFonts w:asciiTheme="minorEastAsia" w:eastAsiaTheme="minorEastAsia" w:hAnsiTheme="minorEastAsia"/>
                <w:sz w:val="18"/>
                <w:szCs w:val="18"/>
              </w:rPr>
              <w:t>,000.00</w:t>
            </w:r>
          </w:p>
        </w:tc>
        <w:tc>
          <w:tcPr>
            <w:tcW w:w="1520" w:type="dxa"/>
            <w:shd w:val="clear" w:color="auto" w:fill="auto"/>
            <w:noWrap/>
            <w:vAlign w:val="center"/>
          </w:tcPr>
          <w:p w:rsidR="00B34FE9" w:rsidRPr="00B6291B" w:rsidRDefault="00B34FE9"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color w:val="000000"/>
                <w:sz w:val="18"/>
                <w:szCs w:val="18"/>
              </w:rPr>
              <w:t>3</w:t>
            </w:r>
            <w:r w:rsidRPr="00B6291B">
              <w:rPr>
                <w:rFonts w:asciiTheme="minorEastAsia" w:eastAsiaTheme="minorEastAsia" w:hAnsiTheme="minorEastAsia"/>
                <w:color w:val="000000"/>
                <w:sz w:val="18"/>
                <w:szCs w:val="18"/>
              </w:rPr>
              <w:t>6.69</w:t>
            </w:r>
          </w:p>
        </w:tc>
        <w:tc>
          <w:tcPr>
            <w:tcW w:w="1449" w:type="dxa"/>
            <w:vAlign w:val="center"/>
          </w:tcPr>
          <w:p w:rsidR="00B34FE9" w:rsidRPr="00B6291B" w:rsidRDefault="00475D0E" w:rsidP="00B34FE9">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w:t>
            </w:r>
          </w:p>
        </w:tc>
      </w:tr>
      <w:tr w:rsidR="00B34FE9" w:rsidRPr="00B6291B" w:rsidTr="00B6291B">
        <w:trPr>
          <w:trHeight w:val="270"/>
          <w:jc w:val="center"/>
        </w:trPr>
        <w:tc>
          <w:tcPr>
            <w:tcW w:w="2886" w:type="dxa"/>
            <w:gridSpan w:val="2"/>
            <w:tcBorders>
              <w:bottom w:val="thinThickSmallGap" w:sz="24" w:space="0" w:color="auto"/>
            </w:tcBorders>
            <w:shd w:val="clear" w:color="auto" w:fill="auto"/>
            <w:noWrap/>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合计</w:t>
            </w:r>
          </w:p>
        </w:tc>
        <w:tc>
          <w:tcPr>
            <w:tcW w:w="1418" w:type="dxa"/>
            <w:tcBorders>
              <w:bottom w:val="thinThickSmallGap" w:sz="24" w:space="0" w:color="auto"/>
            </w:tcBorders>
            <w:shd w:val="clear" w:color="auto" w:fill="auto"/>
            <w:vAlign w:val="center"/>
          </w:tcPr>
          <w:p w:rsidR="00B34FE9" w:rsidRPr="00B6291B" w:rsidRDefault="00506BEB"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sz w:val="18"/>
                <w:szCs w:val="18"/>
              </w:rPr>
              <w:t>16</w:t>
            </w:r>
            <w:r w:rsidRPr="00B6291B">
              <w:rPr>
                <w:rFonts w:asciiTheme="minorEastAsia" w:eastAsiaTheme="minorEastAsia" w:hAnsiTheme="minorEastAsia"/>
                <w:sz w:val="18"/>
                <w:szCs w:val="18"/>
              </w:rPr>
              <w:t>,000.00</w:t>
            </w:r>
          </w:p>
        </w:tc>
        <w:tc>
          <w:tcPr>
            <w:tcW w:w="1134" w:type="dxa"/>
            <w:tcBorders>
              <w:bottom w:val="thinThickSmallGap" w:sz="24" w:space="0" w:color="auto"/>
            </w:tcBorders>
            <w:shd w:val="clear" w:color="auto" w:fill="auto"/>
            <w:vAlign w:val="center"/>
          </w:tcPr>
          <w:p w:rsidR="00B34FE9" w:rsidRPr="00B6291B" w:rsidRDefault="00506BEB"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hint="eastAsia"/>
                <w:sz w:val="18"/>
                <w:szCs w:val="18"/>
              </w:rPr>
              <w:t>16</w:t>
            </w:r>
            <w:r w:rsidRPr="00B6291B">
              <w:rPr>
                <w:rFonts w:asciiTheme="minorEastAsia" w:eastAsiaTheme="minorEastAsia" w:hAnsiTheme="minorEastAsia"/>
                <w:sz w:val="18"/>
                <w:szCs w:val="18"/>
              </w:rPr>
              <w:t>,000.00</w:t>
            </w:r>
          </w:p>
        </w:tc>
        <w:tc>
          <w:tcPr>
            <w:tcW w:w="1520" w:type="dxa"/>
            <w:tcBorders>
              <w:bottom w:val="thinThickSmallGap" w:sz="24" w:space="0" w:color="auto"/>
            </w:tcBorders>
            <w:shd w:val="clear" w:color="auto" w:fill="auto"/>
            <w:vAlign w:val="center"/>
          </w:tcPr>
          <w:p w:rsidR="00B34FE9" w:rsidRPr="00B6291B" w:rsidRDefault="00F92095" w:rsidP="00B34FE9">
            <w:pPr>
              <w:widowControl/>
              <w:jc w:val="center"/>
              <w:rPr>
                <w:rFonts w:asciiTheme="minorEastAsia" w:eastAsiaTheme="minorEastAsia" w:hAnsiTheme="minorEastAsia"/>
                <w:color w:val="000000"/>
                <w:sz w:val="18"/>
                <w:szCs w:val="18"/>
              </w:rPr>
            </w:pPr>
            <w:r w:rsidRPr="00B6291B">
              <w:rPr>
                <w:rFonts w:asciiTheme="minorEastAsia" w:eastAsiaTheme="minorEastAsia" w:hAnsiTheme="minorEastAsia"/>
                <w:color w:val="000000"/>
                <w:sz w:val="18"/>
                <w:szCs w:val="18"/>
              </w:rPr>
              <w:t>181.53</w:t>
            </w:r>
          </w:p>
        </w:tc>
        <w:tc>
          <w:tcPr>
            <w:tcW w:w="1449" w:type="dxa"/>
            <w:tcBorders>
              <w:bottom w:val="thinThickSmallGap" w:sz="24" w:space="0" w:color="auto"/>
            </w:tcBorders>
            <w:vAlign w:val="center"/>
          </w:tcPr>
          <w:p w:rsidR="00B34FE9" w:rsidRPr="00B6291B" w:rsidRDefault="00B6291B" w:rsidP="00B34FE9">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r>
      <w:tr w:rsidR="00B34FE9" w:rsidRPr="00B6291B"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B34FE9" w:rsidRPr="00B6291B" w:rsidRDefault="00F92095"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8</w:t>
            </w:r>
            <w:r w:rsidR="00B6291B">
              <w:rPr>
                <w:rFonts w:asciiTheme="minorEastAsia" w:eastAsiaTheme="minorEastAsia" w:hAnsiTheme="minorEastAsia" w:cs="宋体" w:hint="eastAsia"/>
                <w:color w:val="000000"/>
                <w:kern w:val="0"/>
                <w:sz w:val="18"/>
                <w:szCs w:val="18"/>
              </w:rPr>
              <w:t>,</w:t>
            </w:r>
            <w:r w:rsidRPr="00B6291B">
              <w:rPr>
                <w:rFonts w:asciiTheme="minorEastAsia" w:eastAsiaTheme="minorEastAsia" w:hAnsiTheme="minorEastAsia" w:cs="宋体"/>
                <w:color w:val="000000"/>
                <w:kern w:val="0"/>
                <w:sz w:val="18"/>
                <w:szCs w:val="18"/>
              </w:rPr>
              <w:t>000.00</w:t>
            </w:r>
          </w:p>
        </w:tc>
      </w:tr>
      <w:tr w:rsidR="00B34FE9" w:rsidRPr="00B6291B" w:rsidTr="00F4014C">
        <w:trPr>
          <w:trHeight w:val="270"/>
          <w:jc w:val="center"/>
        </w:trPr>
        <w:tc>
          <w:tcPr>
            <w:tcW w:w="5438" w:type="dxa"/>
            <w:gridSpan w:val="4"/>
            <w:tcBorders>
              <w:top w:val="single" w:sz="4" w:space="0" w:color="auto"/>
            </w:tcBorders>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B34FE9" w:rsidRPr="00B6291B" w:rsidRDefault="00F92095" w:rsidP="00F92095">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3.39</w:t>
            </w:r>
          </w:p>
        </w:tc>
      </w:tr>
      <w:tr w:rsidR="00B34FE9" w:rsidRPr="00B6291B" w:rsidTr="00F4014C">
        <w:trPr>
          <w:trHeight w:val="792"/>
          <w:jc w:val="center"/>
        </w:trPr>
        <w:tc>
          <w:tcPr>
            <w:tcW w:w="5438" w:type="dxa"/>
            <w:gridSpan w:val="4"/>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 xml:space="preserve">最近12个月现金管理累计收益/最近一年净利润（%）　</w:t>
            </w:r>
          </w:p>
        </w:tc>
        <w:tc>
          <w:tcPr>
            <w:tcW w:w="2969" w:type="dxa"/>
            <w:gridSpan w:val="2"/>
            <w:shd w:val="clear" w:color="auto" w:fill="auto"/>
            <w:vAlign w:val="center"/>
          </w:tcPr>
          <w:p w:rsidR="00B34FE9" w:rsidRPr="00B6291B" w:rsidRDefault="00F92095" w:rsidP="00F92095">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2.81</w:t>
            </w:r>
          </w:p>
        </w:tc>
      </w:tr>
      <w:tr w:rsidR="00B34FE9" w:rsidRPr="00B6291B" w:rsidTr="00F4014C">
        <w:trPr>
          <w:trHeight w:val="270"/>
          <w:jc w:val="center"/>
        </w:trPr>
        <w:tc>
          <w:tcPr>
            <w:tcW w:w="5438" w:type="dxa"/>
            <w:gridSpan w:val="4"/>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目前已使用的现金管理额度</w:t>
            </w:r>
          </w:p>
        </w:tc>
        <w:tc>
          <w:tcPr>
            <w:tcW w:w="2969" w:type="dxa"/>
            <w:gridSpan w:val="2"/>
            <w:shd w:val="clear" w:color="auto" w:fill="auto"/>
            <w:vAlign w:val="center"/>
          </w:tcPr>
          <w:p w:rsidR="00B34FE9" w:rsidRPr="00B6291B" w:rsidRDefault="00F92095"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color w:val="000000"/>
                <w:kern w:val="0"/>
                <w:sz w:val="18"/>
                <w:szCs w:val="18"/>
              </w:rPr>
              <w:t>0.00</w:t>
            </w:r>
          </w:p>
        </w:tc>
      </w:tr>
      <w:tr w:rsidR="00B34FE9" w:rsidRPr="00B6291B" w:rsidTr="00F4014C">
        <w:trPr>
          <w:trHeight w:val="270"/>
          <w:jc w:val="center"/>
        </w:trPr>
        <w:tc>
          <w:tcPr>
            <w:tcW w:w="5438" w:type="dxa"/>
            <w:gridSpan w:val="4"/>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 xml:space="preserve">尚未使用的现金管理额度　</w:t>
            </w:r>
          </w:p>
        </w:tc>
        <w:tc>
          <w:tcPr>
            <w:tcW w:w="2969" w:type="dxa"/>
            <w:gridSpan w:val="2"/>
            <w:shd w:val="clear" w:color="auto" w:fill="auto"/>
            <w:vAlign w:val="center"/>
          </w:tcPr>
          <w:p w:rsidR="00B34FE9" w:rsidRPr="00B6291B" w:rsidRDefault="00506BEB"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hint="eastAsia"/>
                <w:sz w:val="18"/>
                <w:szCs w:val="18"/>
              </w:rPr>
              <w:t>4</w:t>
            </w:r>
            <w:r w:rsidRPr="00B6291B">
              <w:rPr>
                <w:rFonts w:asciiTheme="minorEastAsia" w:eastAsiaTheme="minorEastAsia" w:hAnsiTheme="minorEastAsia"/>
                <w:sz w:val="18"/>
                <w:szCs w:val="18"/>
              </w:rPr>
              <w:t>,000.00</w:t>
            </w:r>
          </w:p>
        </w:tc>
      </w:tr>
      <w:tr w:rsidR="00B34FE9" w:rsidRPr="00B6291B" w:rsidTr="00F4014C">
        <w:trPr>
          <w:trHeight w:val="270"/>
          <w:jc w:val="center"/>
        </w:trPr>
        <w:tc>
          <w:tcPr>
            <w:tcW w:w="5438" w:type="dxa"/>
            <w:gridSpan w:val="4"/>
            <w:shd w:val="clear" w:color="auto" w:fill="auto"/>
            <w:vAlign w:val="center"/>
          </w:tcPr>
          <w:p w:rsidR="00B34FE9" w:rsidRPr="00B6291B" w:rsidRDefault="00B34FE9"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cs="宋体" w:hint="eastAsia"/>
                <w:color w:val="000000"/>
                <w:kern w:val="0"/>
                <w:sz w:val="18"/>
                <w:szCs w:val="18"/>
              </w:rPr>
              <w:t>现金管理总额度</w:t>
            </w:r>
          </w:p>
        </w:tc>
        <w:tc>
          <w:tcPr>
            <w:tcW w:w="2969" w:type="dxa"/>
            <w:gridSpan w:val="2"/>
            <w:shd w:val="clear" w:color="auto" w:fill="auto"/>
            <w:vAlign w:val="center"/>
          </w:tcPr>
          <w:p w:rsidR="00B34FE9" w:rsidRPr="00B6291B" w:rsidRDefault="00506BEB" w:rsidP="00B34FE9">
            <w:pPr>
              <w:autoSpaceDE w:val="0"/>
              <w:autoSpaceDN w:val="0"/>
              <w:adjustRightInd w:val="0"/>
              <w:jc w:val="center"/>
              <w:rPr>
                <w:rFonts w:asciiTheme="minorEastAsia" w:eastAsiaTheme="minorEastAsia" w:hAnsiTheme="minorEastAsia" w:cs="宋体"/>
                <w:color w:val="000000"/>
                <w:kern w:val="0"/>
                <w:sz w:val="18"/>
                <w:szCs w:val="18"/>
              </w:rPr>
            </w:pPr>
            <w:r w:rsidRPr="00B6291B">
              <w:rPr>
                <w:rFonts w:asciiTheme="minorEastAsia" w:eastAsiaTheme="minorEastAsia" w:hAnsiTheme="minorEastAsia" w:hint="eastAsia"/>
                <w:sz w:val="18"/>
                <w:szCs w:val="18"/>
              </w:rPr>
              <w:t>4</w:t>
            </w:r>
            <w:r w:rsidRPr="00B6291B">
              <w:rPr>
                <w:rFonts w:asciiTheme="minorEastAsia" w:eastAsiaTheme="minorEastAsia" w:hAnsiTheme="minorEastAsia"/>
                <w:sz w:val="18"/>
                <w:szCs w:val="18"/>
              </w:rPr>
              <w:t>,000.00</w:t>
            </w:r>
          </w:p>
        </w:tc>
      </w:tr>
    </w:tbl>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A59F2">
      <w:pPr>
        <w:autoSpaceDE w:val="0"/>
        <w:autoSpaceDN w:val="0"/>
        <w:adjustRightInd w:val="0"/>
        <w:spacing w:line="360" w:lineRule="auto"/>
        <w:ind w:firstLine="480"/>
        <w:rPr>
          <w:rFonts w:ascii="宋体" w:hAnsi="宋体"/>
          <w:color w:val="000000"/>
          <w:sz w:val="24"/>
        </w:rPr>
      </w:pPr>
      <w:r w:rsidRPr="00B6291B">
        <w:rPr>
          <w:rFonts w:ascii="宋体" w:hAnsi="宋体" w:hint="eastAsia"/>
          <w:color w:val="000000"/>
          <w:sz w:val="24"/>
        </w:rPr>
        <w:t>特此公告。</w:t>
      </w:r>
    </w:p>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C4433">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江苏吴中实业股份有限公司</w:t>
      </w:r>
    </w:p>
    <w:p w:rsidR="00AC4433" w:rsidRPr="00B6291B" w:rsidRDefault="00AC4433" w:rsidP="00AC4433">
      <w:pPr>
        <w:pStyle w:val="a7"/>
        <w:wordWrap w:val="0"/>
        <w:adjustRightInd w:val="0"/>
        <w:snapToGrid w:val="0"/>
        <w:spacing w:before="0" w:beforeAutospacing="0" w:after="0" w:afterAutospacing="0" w:line="360" w:lineRule="auto"/>
        <w:ind w:firstLineChars="200" w:firstLine="480"/>
        <w:jc w:val="right"/>
        <w:rPr>
          <w:rFonts w:cs="Arial"/>
        </w:rPr>
      </w:pPr>
      <w:r w:rsidRPr="00B6291B">
        <w:rPr>
          <w:rFonts w:cs="Arial" w:hint="eastAsia"/>
        </w:rPr>
        <w:t xml:space="preserve">董事会      </w:t>
      </w:r>
    </w:p>
    <w:p w:rsidR="002222B5" w:rsidRPr="000300CF" w:rsidRDefault="00AC4433" w:rsidP="000300CF">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20</w:t>
      </w:r>
      <w:r w:rsidR="00D27B5F" w:rsidRPr="00B6291B">
        <w:rPr>
          <w:rFonts w:cs="Arial" w:hint="eastAsia"/>
        </w:rPr>
        <w:t>20</w:t>
      </w:r>
      <w:r w:rsidRPr="00B6291B">
        <w:rPr>
          <w:rFonts w:cs="Arial" w:hint="eastAsia"/>
        </w:rPr>
        <w:t>年</w:t>
      </w:r>
      <w:r w:rsidR="00B6291B" w:rsidRPr="00B6291B">
        <w:rPr>
          <w:rFonts w:cs="Arial" w:hint="eastAsia"/>
        </w:rPr>
        <w:t>6</w:t>
      </w:r>
      <w:r w:rsidRPr="00B6291B">
        <w:rPr>
          <w:rFonts w:cs="Arial" w:hint="eastAsia"/>
        </w:rPr>
        <w:t>月</w:t>
      </w:r>
      <w:r w:rsidR="00B6291B">
        <w:rPr>
          <w:rFonts w:cs="Arial" w:hint="eastAsia"/>
        </w:rPr>
        <w:t>2</w:t>
      </w:r>
      <w:r w:rsidRPr="00B6291B">
        <w:rPr>
          <w:rFonts w:cs="Arial" w:hint="eastAsia"/>
        </w:rPr>
        <w:t>日</w:t>
      </w: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89" w:rsidRDefault="00740F89" w:rsidP="002222B5">
      <w:r>
        <w:separator/>
      </w:r>
    </w:p>
  </w:endnote>
  <w:endnote w:type="continuationSeparator" w:id="0">
    <w:p w:rsidR="00740F89" w:rsidRDefault="00740F89"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89" w:rsidRDefault="00740F89" w:rsidP="002222B5">
      <w:r>
        <w:separator/>
      </w:r>
    </w:p>
  </w:footnote>
  <w:footnote w:type="continuationSeparator" w:id="0">
    <w:p w:rsidR="00740F89" w:rsidRDefault="00740F89"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300CF"/>
    <w:rsid w:val="0003171D"/>
    <w:rsid w:val="0003301D"/>
    <w:rsid w:val="000377FA"/>
    <w:rsid w:val="000514F9"/>
    <w:rsid w:val="000554CA"/>
    <w:rsid w:val="00080323"/>
    <w:rsid w:val="0008103F"/>
    <w:rsid w:val="00094591"/>
    <w:rsid w:val="000967D6"/>
    <w:rsid w:val="000A4392"/>
    <w:rsid w:val="000C1EBF"/>
    <w:rsid w:val="000D5160"/>
    <w:rsid w:val="000E5928"/>
    <w:rsid w:val="001044FC"/>
    <w:rsid w:val="00113924"/>
    <w:rsid w:val="00115DE0"/>
    <w:rsid w:val="00125EB5"/>
    <w:rsid w:val="0014033A"/>
    <w:rsid w:val="00141A30"/>
    <w:rsid w:val="0014235B"/>
    <w:rsid w:val="00142833"/>
    <w:rsid w:val="001449C0"/>
    <w:rsid w:val="00163205"/>
    <w:rsid w:val="00167B35"/>
    <w:rsid w:val="00177BFE"/>
    <w:rsid w:val="00184711"/>
    <w:rsid w:val="00194DD8"/>
    <w:rsid w:val="001A6F91"/>
    <w:rsid w:val="001F54F8"/>
    <w:rsid w:val="001F698F"/>
    <w:rsid w:val="002222B5"/>
    <w:rsid w:val="00233380"/>
    <w:rsid w:val="002442A3"/>
    <w:rsid w:val="00251C73"/>
    <w:rsid w:val="0025726D"/>
    <w:rsid w:val="0025795B"/>
    <w:rsid w:val="0026261A"/>
    <w:rsid w:val="0027220C"/>
    <w:rsid w:val="002808AB"/>
    <w:rsid w:val="00284CD2"/>
    <w:rsid w:val="002B7CCB"/>
    <w:rsid w:val="002C71E7"/>
    <w:rsid w:val="002D2369"/>
    <w:rsid w:val="002F74DC"/>
    <w:rsid w:val="00324EB8"/>
    <w:rsid w:val="00365448"/>
    <w:rsid w:val="0037077F"/>
    <w:rsid w:val="0037324C"/>
    <w:rsid w:val="00373349"/>
    <w:rsid w:val="00377410"/>
    <w:rsid w:val="003870CC"/>
    <w:rsid w:val="003B5345"/>
    <w:rsid w:val="003C607D"/>
    <w:rsid w:val="003D0C3B"/>
    <w:rsid w:val="003D3FFF"/>
    <w:rsid w:val="003E355B"/>
    <w:rsid w:val="003F2D49"/>
    <w:rsid w:val="0041720E"/>
    <w:rsid w:val="00420ADB"/>
    <w:rsid w:val="00426716"/>
    <w:rsid w:val="004502F4"/>
    <w:rsid w:val="00453EAC"/>
    <w:rsid w:val="004703D9"/>
    <w:rsid w:val="00475D0E"/>
    <w:rsid w:val="00480209"/>
    <w:rsid w:val="004813DD"/>
    <w:rsid w:val="00496E8A"/>
    <w:rsid w:val="004C0AFB"/>
    <w:rsid w:val="004C27B9"/>
    <w:rsid w:val="004C3DB4"/>
    <w:rsid w:val="004C4BB6"/>
    <w:rsid w:val="004E363D"/>
    <w:rsid w:val="004F1ED6"/>
    <w:rsid w:val="004F1F15"/>
    <w:rsid w:val="00506BEB"/>
    <w:rsid w:val="00536045"/>
    <w:rsid w:val="0054311D"/>
    <w:rsid w:val="005712CB"/>
    <w:rsid w:val="00577CBB"/>
    <w:rsid w:val="00584BEE"/>
    <w:rsid w:val="005865B8"/>
    <w:rsid w:val="00590078"/>
    <w:rsid w:val="005A3383"/>
    <w:rsid w:val="005B4F18"/>
    <w:rsid w:val="005C3668"/>
    <w:rsid w:val="005D4ACB"/>
    <w:rsid w:val="005D5E55"/>
    <w:rsid w:val="005F48D3"/>
    <w:rsid w:val="00615D49"/>
    <w:rsid w:val="00633DD2"/>
    <w:rsid w:val="006412D7"/>
    <w:rsid w:val="00662769"/>
    <w:rsid w:val="0067711D"/>
    <w:rsid w:val="00683AED"/>
    <w:rsid w:val="00695D72"/>
    <w:rsid w:val="006B29CA"/>
    <w:rsid w:val="006B2B65"/>
    <w:rsid w:val="006E443B"/>
    <w:rsid w:val="007001F0"/>
    <w:rsid w:val="007014FC"/>
    <w:rsid w:val="007117F7"/>
    <w:rsid w:val="00716A88"/>
    <w:rsid w:val="00721D80"/>
    <w:rsid w:val="00740F89"/>
    <w:rsid w:val="00741CCC"/>
    <w:rsid w:val="00755DF0"/>
    <w:rsid w:val="007564B5"/>
    <w:rsid w:val="00765E5F"/>
    <w:rsid w:val="00766EEB"/>
    <w:rsid w:val="00772A33"/>
    <w:rsid w:val="007738CA"/>
    <w:rsid w:val="00776460"/>
    <w:rsid w:val="0079586B"/>
    <w:rsid w:val="007A5E41"/>
    <w:rsid w:val="007B4367"/>
    <w:rsid w:val="007C7BAF"/>
    <w:rsid w:val="007D5712"/>
    <w:rsid w:val="007F2C22"/>
    <w:rsid w:val="00802A0A"/>
    <w:rsid w:val="008152DB"/>
    <w:rsid w:val="00876135"/>
    <w:rsid w:val="00887485"/>
    <w:rsid w:val="00887DA0"/>
    <w:rsid w:val="00893296"/>
    <w:rsid w:val="008935D4"/>
    <w:rsid w:val="008A466C"/>
    <w:rsid w:val="008B33E8"/>
    <w:rsid w:val="008E57CC"/>
    <w:rsid w:val="008F491F"/>
    <w:rsid w:val="008F5155"/>
    <w:rsid w:val="008F6AB5"/>
    <w:rsid w:val="00933FA5"/>
    <w:rsid w:val="00934104"/>
    <w:rsid w:val="009416C6"/>
    <w:rsid w:val="00942CC2"/>
    <w:rsid w:val="00955A3F"/>
    <w:rsid w:val="00960430"/>
    <w:rsid w:val="00961FA7"/>
    <w:rsid w:val="00967AA4"/>
    <w:rsid w:val="00974576"/>
    <w:rsid w:val="00982F2F"/>
    <w:rsid w:val="009A6A96"/>
    <w:rsid w:val="009F292C"/>
    <w:rsid w:val="00A01CE6"/>
    <w:rsid w:val="00A03B0D"/>
    <w:rsid w:val="00A05A16"/>
    <w:rsid w:val="00A267F9"/>
    <w:rsid w:val="00A32786"/>
    <w:rsid w:val="00A42D2C"/>
    <w:rsid w:val="00A51E3A"/>
    <w:rsid w:val="00A6550B"/>
    <w:rsid w:val="00A842DF"/>
    <w:rsid w:val="00AA10D4"/>
    <w:rsid w:val="00AA59F2"/>
    <w:rsid w:val="00AB2664"/>
    <w:rsid w:val="00AB7BF2"/>
    <w:rsid w:val="00AC4369"/>
    <w:rsid w:val="00AC4433"/>
    <w:rsid w:val="00AC7ABF"/>
    <w:rsid w:val="00B07E79"/>
    <w:rsid w:val="00B27291"/>
    <w:rsid w:val="00B31A8D"/>
    <w:rsid w:val="00B34AA1"/>
    <w:rsid w:val="00B34FE9"/>
    <w:rsid w:val="00B4020D"/>
    <w:rsid w:val="00B42C0B"/>
    <w:rsid w:val="00B47649"/>
    <w:rsid w:val="00B52013"/>
    <w:rsid w:val="00B55321"/>
    <w:rsid w:val="00B6291B"/>
    <w:rsid w:val="00B87AB6"/>
    <w:rsid w:val="00BB5C59"/>
    <w:rsid w:val="00BB5F62"/>
    <w:rsid w:val="00BC7347"/>
    <w:rsid w:val="00BC7D27"/>
    <w:rsid w:val="00BF38D5"/>
    <w:rsid w:val="00BF68F7"/>
    <w:rsid w:val="00C01D90"/>
    <w:rsid w:val="00C12145"/>
    <w:rsid w:val="00C14435"/>
    <w:rsid w:val="00C36C64"/>
    <w:rsid w:val="00C71DAA"/>
    <w:rsid w:val="00C77455"/>
    <w:rsid w:val="00C927C8"/>
    <w:rsid w:val="00CA0A83"/>
    <w:rsid w:val="00CC65AD"/>
    <w:rsid w:val="00CD0600"/>
    <w:rsid w:val="00CD2A4D"/>
    <w:rsid w:val="00CD5891"/>
    <w:rsid w:val="00CD6EAB"/>
    <w:rsid w:val="00CF2676"/>
    <w:rsid w:val="00CF42BE"/>
    <w:rsid w:val="00D04CBB"/>
    <w:rsid w:val="00D17FA8"/>
    <w:rsid w:val="00D21B8D"/>
    <w:rsid w:val="00D26D15"/>
    <w:rsid w:val="00D27B5F"/>
    <w:rsid w:val="00D4289A"/>
    <w:rsid w:val="00D45281"/>
    <w:rsid w:val="00D53DC4"/>
    <w:rsid w:val="00D605A2"/>
    <w:rsid w:val="00D825C4"/>
    <w:rsid w:val="00D86A2F"/>
    <w:rsid w:val="00D90BC6"/>
    <w:rsid w:val="00D94617"/>
    <w:rsid w:val="00D97355"/>
    <w:rsid w:val="00DB0520"/>
    <w:rsid w:val="00DB5DCB"/>
    <w:rsid w:val="00DD080C"/>
    <w:rsid w:val="00DE679D"/>
    <w:rsid w:val="00E003D0"/>
    <w:rsid w:val="00E00937"/>
    <w:rsid w:val="00E025CD"/>
    <w:rsid w:val="00E05034"/>
    <w:rsid w:val="00E220DE"/>
    <w:rsid w:val="00E3384B"/>
    <w:rsid w:val="00E74755"/>
    <w:rsid w:val="00E77D37"/>
    <w:rsid w:val="00E86F03"/>
    <w:rsid w:val="00E9529E"/>
    <w:rsid w:val="00E96761"/>
    <w:rsid w:val="00EA3830"/>
    <w:rsid w:val="00EA6444"/>
    <w:rsid w:val="00EB7FBA"/>
    <w:rsid w:val="00EC7A56"/>
    <w:rsid w:val="00EF67AA"/>
    <w:rsid w:val="00F03FA2"/>
    <w:rsid w:val="00F168FB"/>
    <w:rsid w:val="00F17846"/>
    <w:rsid w:val="00F21312"/>
    <w:rsid w:val="00F23D77"/>
    <w:rsid w:val="00F41613"/>
    <w:rsid w:val="00F642E6"/>
    <w:rsid w:val="00F73597"/>
    <w:rsid w:val="00F92095"/>
    <w:rsid w:val="00FA5496"/>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766150513">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89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2</Pages>
  <Words>217</Words>
  <Characters>1237</Characters>
  <Application>Microsoft Office Word</Application>
  <DocSecurity>0</DocSecurity>
  <Lines>10</Lines>
  <Paragraphs>2</Paragraphs>
  <ScaleCrop>false</ScaleCrop>
  <Company>Microsoft</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79</cp:revision>
  <cp:lastPrinted>2020-06-01T05:46:00Z</cp:lastPrinted>
  <dcterms:created xsi:type="dcterms:W3CDTF">2019-11-19T00:52:00Z</dcterms:created>
  <dcterms:modified xsi:type="dcterms:W3CDTF">2020-06-01T07:08:00Z</dcterms:modified>
</cp:coreProperties>
</file>