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</w:t>
      </w:r>
      <w:r w:rsidRPr="008A7C84">
        <w:rPr>
          <w:rFonts w:ascii="宋体" w:hAnsi="宋体" w:cs="Arial" w:hint="eastAsia"/>
          <w:kern w:val="0"/>
          <w:sz w:val="24"/>
        </w:rPr>
        <w:t>临202</w:t>
      </w:r>
      <w:r w:rsidR="00557945" w:rsidRPr="008A7C84">
        <w:rPr>
          <w:rFonts w:ascii="宋体" w:hAnsi="宋体" w:cs="Arial" w:hint="eastAsia"/>
          <w:kern w:val="0"/>
          <w:sz w:val="24"/>
        </w:rPr>
        <w:t>1</w:t>
      </w:r>
      <w:r w:rsidRPr="008A7C84">
        <w:rPr>
          <w:rFonts w:ascii="宋体" w:hAnsi="宋体" w:cs="Arial" w:hint="eastAsia"/>
          <w:kern w:val="0"/>
          <w:sz w:val="24"/>
        </w:rPr>
        <w:t>-</w:t>
      </w:r>
      <w:r w:rsidR="008A7C84" w:rsidRPr="008A7C84">
        <w:rPr>
          <w:rFonts w:ascii="宋体" w:hAnsi="宋体" w:cs="Arial" w:hint="eastAsia"/>
          <w:kern w:val="0"/>
          <w:sz w:val="24"/>
        </w:rPr>
        <w:t>023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</w:t>
      </w:r>
      <w:r w:rsidR="00557945">
        <w:rPr>
          <w:rFonts w:ascii="黑体" w:eastAsia="黑体" w:hAnsi="宋体" w:hint="eastAsia"/>
          <w:b/>
          <w:bCs/>
          <w:color w:val="FF0000"/>
          <w:sz w:val="32"/>
          <w:szCs w:val="32"/>
        </w:rPr>
        <w:t>医药发展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股份有限公司</w:t>
      </w: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股票交易异常波动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B3167" w:rsidRDefault="002B3167" w:rsidP="009D3D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医药发展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股份有限公司（以下简称“公司”或“上市公司”）</w:t>
      </w:r>
      <w:r w:rsidR="009D3DC1">
        <w:rPr>
          <w:rFonts w:ascii="宋体" w:hAnsi="宋体" w:cs="宋体" w:hint="eastAsia"/>
          <w:color w:val="000000"/>
          <w:kern w:val="0"/>
          <w:sz w:val="24"/>
        </w:rPr>
        <w:t>股票于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202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年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4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月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9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12</w:t>
      </w:r>
      <w:r w:rsidR="00FC145B" w:rsidRPr="002470D3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13</w:t>
      </w:r>
      <w:r w:rsidR="00FC145B" w:rsidRPr="002470D3">
        <w:rPr>
          <w:rFonts w:ascii="宋体" w:hAnsi="宋体" w:cs="宋体" w:hint="eastAsia"/>
          <w:color w:val="000000"/>
          <w:kern w:val="0"/>
          <w:sz w:val="24"/>
        </w:rPr>
        <w:t>日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连续</w:t>
      </w:r>
      <w:r w:rsidR="00FC145B" w:rsidRPr="002470D3">
        <w:rPr>
          <w:rFonts w:ascii="宋体" w:hAnsi="宋体" w:cs="宋体" w:hint="eastAsia"/>
          <w:color w:val="000000"/>
          <w:kern w:val="0"/>
          <w:sz w:val="24"/>
        </w:rPr>
        <w:t>三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个交易日内收盘价格涨幅</w:t>
      </w:r>
      <w:proofErr w:type="gramStart"/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累计超过20%，根据</w:t>
      </w:r>
      <w:r w:rsidR="009D3DC1" w:rsidRPr="009D3DC1">
        <w:rPr>
          <w:rFonts w:ascii="宋体" w:hAnsi="宋体" w:cs="宋体" w:hint="eastAsia"/>
          <w:color w:val="000000"/>
          <w:kern w:val="0"/>
          <w:sz w:val="24"/>
        </w:rPr>
        <w:t>《上海证券交易所交易规则》的有关规定，属于股票交易异常波动的情形。</w:t>
      </w:r>
    </w:p>
    <w:p w:rsidR="00F74C92" w:rsidRDefault="009D3DC1" w:rsidP="00F74C92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F74C92">
        <w:rPr>
          <w:rFonts w:ascii="宋体" w:hAnsi="宋体" w:cs="宋体" w:hint="eastAsia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 w:rsidR="002D1811" w:rsidRDefault="002D1811" w:rsidP="002D181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D1811">
        <w:rPr>
          <w:rFonts w:ascii="宋体" w:hAnsi="宋体" w:cs="宋体" w:hint="eastAsia"/>
          <w:color w:val="000000"/>
          <w:kern w:val="0"/>
          <w:sz w:val="24"/>
        </w:rPr>
        <w:t>2021年1月30日，公司披露了《江苏吴中实业股份有限公司2020年年度业绩预亏公告》，预计2020年年度实现归属于上市公司股东的净利润为-4.70亿元至-5.40亿元。</w:t>
      </w:r>
    </w:p>
    <w:p w:rsidR="002E2C40" w:rsidRDefault="002E2C40" w:rsidP="002E2C40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E2C40">
        <w:rPr>
          <w:rFonts w:ascii="宋体" w:hAnsi="宋体" w:cs="宋体" w:hint="eastAsia"/>
          <w:color w:val="000000"/>
          <w:kern w:val="0"/>
          <w:sz w:val="24"/>
        </w:rPr>
        <w:t>公司近期股票涨幅较大，敬请广大投资者理性决策，注意投资风险。</w:t>
      </w:r>
    </w:p>
    <w:p w:rsidR="009D3DC1" w:rsidRPr="005C2489" w:rsidRDefault="009D3DC1" w:rsidP="00D2435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B3167" w:rsidRPr="00243A95" w:rsidRDefault="002B316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9D3DC1" w:rsidRPr="009D3DC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股票交易异常波动的具体情况</w:t>
      </w:r>
    </w:p>
    <w:p w:rsidR="005712CB" w:rsidRDefault="00B14B21" w:rsidP="00E53559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公司股</w:t>
      </w:r>
      <w:r w:rsidRPr="002470D3">
        <w:rPr>
          <w:rFonts w:ascii="宋体" w:hAnsi="宋体" w:cs="宋体" w:hint="eastAsia"/>
          <w:color w:val="000000"/>
          <w:kern w:val="0"/>
          <w:sz w:val="24"/>
        </w:rPr>
        <w:t>票于</w:t>
      </w:r>
      <w:r w:rsidR="0065319B" w:rsidRPr="0065319B">
        <w:rPr>
          <w:rFonts w:ascii="宋体" w:hAnsi="宋体" w:cs="宋体" w:hint="eastAsia"/>
          <w:color w:val="000000"/>
          <w:kern w:val="0"/>
          <w:sz w:val="24"/>
        </w:rPr>
        <w:t>2021年4月9日、12日、13日连续三个交易日内收盘价格涨幅</w:t>
      </w:r>
      <w:proofErr w:type="gramStart"/>
      <w:r w:rsidR="0065319B" w:rsidRPr="0065319B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65319B" w:rsidRPr="0065319B">
        <w:rPr>
          <w:rFonts w:ascii="宋体" w:hAnsi="宋体" w:cs="宋体" w:hint="eastAsia"/>
          <w:color w:val="000000"/>
          <w:kern w:val="0"/>
          <w:sz w:val="24"/>
        </w:rPr>
        <w:t>累计超过20%，根据《上海证券交易所交易规则》的有关规定，属于股票交易异常波动的情形。</w:t>
      </w:r>
    </w:p>
    <w:p w:rsidR="00E53559" w:rsidRPr="00E53559" w:rsidRDefault="00E53559" w:rsidP="00E5355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2B3167" w:rsidRPr="009D3DC1" w:rsidRDefault="009D3DC1" w:rsidP="009D3DC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DC1">
        <w:rPr>
          <w:rFonts w:asciiTheme="minorEastAsia" w:eastAsiaTheme="minorEastAsia" w:hAnsiTheme="minorEastAsia" w:hint="eastAsia"/>
          <w:b/>
          <w:sz w:val="24"/>
        </w:rPr>
        <w:t>二、公司关注并核实的相关情况</w:t>
      </w:r>
    </w:p>
    <w:p w:rsidR="002B3167" w:rsidRDefault="00EF0B9E" w:rsidP="00B14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（一）生产经营情况</w:t>
      </w:r>
    </w:p>
    <w:p w:rsidR="002B3167" w:rsidRDefault="00B14B21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14B21">
        <w:rPr>
          <w:rFonts w:asciiTheme="minorEastAsia" w:eastAsiaTheme="minorEastAsia" w:hAnsiTheme="minorEastAsia" w:hint="eastAsia"/>
          <w:sz w:val="24"/>
        </w:rPr>
        <w:t>经公司自查，</w:t>
      </w:r>
      <w:r w:rsidR="00EF0B9E">
        <w:rPr>
          <w:rFonts w:asciiTheme="minorEastAsia" w:eastAsiaTheme="minorEastAsia" w:hAnsiTheme="minorEastAsia" w:hint="eastAsia"/>
          <w:sz w:val="24"/>
        </w:rPr>
        <w:t>除全资子公司响水</w:t>
      </w:r>
      <w:proofErr w:type="gramStart"/>
      <w:r w:rsidR="00EF0B9E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EF0B9E">
        <w:rPr>
          <w:rFonts w:asciiTheme="minorEastAsia" w:eastAsiaTheme="minorEastAsia" w:hAnsiTheme="minorEastAsia" w:hint="eastAsia"/>
          <w:sz w:val="24"/>
        </w:rPr>
        <w:t>利达科技化工有限公司</w:t>
      </w:r>
      <w:r w:rsidR="00140047">
        <w:rPr>
          <w:rFonts w:asciiTheme="minorEastAsia" w:eastAsiaTheme="minorEastAsia" w:hAnsiTheme="minorEastAsia" w:hint="eastAsia"/>
          <w:sz w:val="24"/>
        </w:rPr>
        <w:t>（以下简称“响水</w:t>
      </w:r>
      <w:proofErr w:type="gramStart"/>
      <w:r w:rsidR="00140047">
        <w:rPr>
          <w:rFonts w:asciiTheme="minorEastAsia" w:eastAsiaTheme="minorEastAsia" w:hAnsiTheme="minorEastAsia" w:hint="eastAsia"/>
          <w:sz w:val="24"/>
        </w:rPr>
        <w:lastRenderedPageBreak/>
        <w:t>恒</w:t>
      </w:r>
      <w:proofErr w:type="gramEnd"/>
      <w:r w:rsidR="00140047">
        <w:rPr>
          <w:rFonts w:asciiTheme="minorEastAsia" w:eastAsiaTheme="minorEastAsia" w:hAnsiTheme="minorEastAsia" w:hint="eastAsia"/>
          <w:sz w:val="24"/>
        </w:rPr>
        <w:t>利达”）</w:t>
      </w:r>
      <w:r w:rsidR="005C164C">
        <w:rPr>
          <w:rFonts w:asciiTheme="minorEastAsia" w:eastAsiaTheme="minorEastAsia" w:hAnsiTheme="minorEastAsia" w:hint="eastAsia"/>
          <w:sz w:val="24"/>
        </w:rPr>
        <w:t>处于资产处置阶段</w:t>
      </w:r>
      <w:r w:rsidR="00EF0B9E">
        <w:rPr>
          <w:rFonts w:asciiTheme="minorEastAsia" w:eastAsiaTheme="minorEastAsia" w:hAnsiTheme="minorEastAsia" w:hint="eastAsia"/>
          <w:sz w:val="24"/>
        </w:rPr>
        <w:t>外，目前</w:t>
      </w:r>
      <w:r w:rsidRPr="00B14B21">
        <w:rPr>
          <w:rFonts w:asciiTheme="minorEastAsia" w:eastAsiaTheme="minorEastAsia" w:hAnsiTheme="minorEastAsia" w:hint="eastAsia"/>
          <w:sz w:val="24"/>
        </w:rPr>
        <w:t>公司</w:t>
      </w:r>
      <w:r w:rsidR="00EF0B9E">
        <w:rPr>
          <w:rFonts w:asciiTheme="minorEastAsia" w:eastAsiaTheme="minorEastAsia" w:hAnsiTheme="minorEastAsia" w:hint="eastAsia"/>
          <w:sz w:val="24"/>
        </w:rPr>
        <w:t>其他</w:t>
      </w:r>
      <w:r w:rsidRPr="00B14B21">
        <w:rPr>
          <w:rFonts w:asciiTheme="minorEastAsia" w:eastAsiaTheme="minorEastAsia" w:hAnsiTheme="minorEastAsia" w:hint="eastAsia"/>
          <w:sz w:val="24"/>
        </w:rPr>
        <w:t>经营状况正常，日常经营情况及外部环境不存在重大变化。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（二）重大事项情况</w:t>
      </w:r>
    </w:p>
    <w:p w:rsidR="002B3167" w:rsidRDefault="00EF0B9E" w:rsidP="00F4356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F0B9E">
        <w:rPr>
          <w:rFonts w:asciiTheme="minorEastAsia" w:eastAsiaTheme="minorEastAsia" w:hAnsiTheme="minorEastAsia" w:hint="eastAsia"/>
          <w:sz w:val="24"/>
        </w:rPr>
        <w:t>经公司自查，并向公司控股股东及实际控制人书面发函查证，确认截</w:t>
      </w:r>
      <w:r w:rsidR="00B630EF">
        <w:rPr>
          <w:rFonts w:asciiTheme="minorEastAsia" w:eastAsiaTheme="minorEastAsia" w:hAnsiTheme="minorEastAsia" w:hint="eastAsia"/>
          <w:sz w:val="24"/>
        </w:rPr>
        <w:t>至</w:t>
      </w:r>
      <w:r w:rsidRPr="00EF0B9E">
        <w:rPr>
          <w:rFonts w:asciiTheme="minorEastAsia" w:eastAsiaTheme="minorEastAsia" w:hAnsiTheme="minorEastAsia" w:hint="eastAsia"/>
          <w:sz w:val="24"/>
        </w:rPr>
        <w:t>本公</w:t>
      </w:r>
      <w:r w:rsidR="00B630EF">
        <w:rPr>
          <w:rFonts w:asciiTheme="minorEastAsia" w:eastAsiaTheme="minorEastAsia" w:hAnsiTheme="minorEastAsia" w:hint="eastAsia"/>
          <w:sz w:val="24"/>
        </w:rPr>
        <w:t>告披露日，公司、控股股东及实际控制人</w:t>
      </w:r>
      <w:r w:rsidRPr="00EF0B9E">
        <w:rPr>
          <w:rFonts w:asciiTheme="minorEastAsia" w:eastAsiaTheme="minorEastAsia" w:hAnsiTheme="minorEastAsia" w:hint="eastAsia"/>
          <w:sz w:val="24"/>
        </w:rPr>
        <w:t>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（三）媒体报道、市场传闻、热点概念情况</w:t>
      </w:r>
    </w:p>
    <w:p w:rsidR="00B630EF" w:rsidRDefault="006F1843" w:rsidP="006F1843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公司关注到在部分股票交流平台，有投资者将公司称为“核污染防治概念股”、“防辐射概念股”，原因或是有公开材料显示，一款名为“乃捷尔牌清</w:t>
      </w:r>
      <w:proofErr w:type="gramStart"/>
      <w:r>
        <w:rPr>
          <w:rFonts w:asciiTheme="minorEastAsia" w:eastAsiaTheme="minorEastAsia" w:hAnsiTheme="minorEastAsia" w:hint="eastAsia"/>
          <w:sz w:val="24"/>
        </w:rPr>
        <w:t>辐</w:t>
      </w:r>
      <w:proofErr w:type="gramEnd"/>
      <w:r>
        <w:rPr>
          <w:rFonts w:asciiTheme="minorEastAsia" w:eastAsiaTheme="minorEastAsia" w:hAnsiTheme="minorEastAsia" w:hint="eastAsia"/>
          <w:sz w:val="24"/>
        </w:rPr>
        <w:t>宁胶囊”的药品由江苏吴中大自然生物工程有限责任公司研发生产，对辐射危害有辅助保护作用。经公司核实，</w:t>
      </w:r>
      <w:r w:rsidR="005C164C">
        <w:rPr>
          <w:rFonts w:asciiTheme="minorEastAsia" w:eastAsiaTheme="minorEastAsia" w:hAnsiTheme="minorEastAsia" w:hint="eastAsia"/>
          <w:sz w:val="24"/>
        </w:rPr>
        <w:t>公司已</w:t>
      </w:r>
      <w:r w:rsidR="00FF4FE7">
        <w:rPr>
          <w:rFonts w:asciiTheme="minorEastAsia" w:eastAsiaTheme="minorEastAsia" w:hAnsiTheme="minorEastAsia" w:hint="eastAsia"/>
          <w:sz w:val="24"/>
        </w:rPr>
        <w:t>于2012年</w:t>
      </w:r>
      <w:r w:rsidR="005C164C">
        <w:rPr>
          <w:rFonts w:asciiTheme="minorEastAsia" w:eastAsiaTheme="minorEastAsia" w:hAnsiTheme="minorEastAsia" w:hint="eastAsia"/>
          <w:sz w:val="24"/>
        </w:rPr>
        <w:t>将持有的</w:t>
      </w:r>
      <w:r w:rsidR="005C164C" w:rsidRPr="005C164C">
        <w:rPr>
          <w:rFonts w:asciiTheme="minorEastAsia" w:eastAsiaTheme="minorEastAsia" w:hAnsiTheme="minorEastAsia" w:hint="eastAsia"/>
          <w:sz w:val="24"/>
        </w:rPr>
        <w:t>江苏吴中大自然生物工程有限责任公司</w:t>
      </w:r>
      <w:r w:rsidR="005C164C">
        <w:rPr>
          <w:rFonts w:asciiTheme="minorEastAsia" w:eastAsiaTheme="minorEastAsia" w:hAnsiTheme="minorEastAsia" w:hint="eastAsia"/>
          <w:sz w:val="24"/>
        </w:rPr>
        <w:t>60%股权全部转让，</w:t>
      </w:r>
      <w:r w:rsidR="005C164C" w:rsidRPr="005C164C">
        <w:rPr>
          <w:rFonts w:asciiTheme="minorEastAsia" w:eastAsiaTheme="minorEastAsia" w:hAnsiTheme="minorEastAsia" w:hint="eastAsia"/>
          <w:sz w:val="24"/>
        </w:rPr>
        <w:t>江苏吴中大自然生物工程有限责任公司</w:t>
      </w:r>
      <w:r w:rsidR="005C164C">
        <w:rPr>
          <w:rFonts w:asciiTheme="minorEastAsia" w:eastAsiaTheme="minorEastAsia" w:hAnsiTheme="minorEastAsia" w:hint="eastAsia"/>
          <w:sz w:val="24"/>
        </w:rPr>
        <w:t>不属于公司下属机构，与公司不存在关联关系。公司未生产和销售</w:t>
      </w:r>
      <w:r w:rsidR="005C164C" w:rsidRPr="005C164C">
        <w:rPr>
          <w:rFonts w:asciiTheme="minorEastAsia" w:eastAsiaTheme="minorEastAsia" w:hAnsiTheme="minorEastAsia" w:hint="eastAsia"/>
          <w:sz w:val="24"/>
        </w:rPr>
        <w:t>“乃捷尔牌清辐宁胶囊”</w:t>
      </w:r>
      <w:r w:rsidR="004D3EE0">
        <w:rPr>
          <w:rFonts w:asciiTheme="minorEastAsia" w:eastAsiaTheme="minorEastAsia" w:hAnsiTheme="minorEastAsia" w:hint="eastAsia"/>
          <w:sz w:val="24"/>
        </w:rPr>
        <w:t>，也未生产其他核污染防治和防辐射类</w:t>
      </w:r>
      <w:r w:rsidR="009A0A80">
        <w:rPr>
          <w:rFonts w:asciiTheme="minorEastAsia" w:eastAsiaTheme="minorEastAsia" w:hAnsiTheme="minorEastAsia" w:hint="eastAsia"/>
          <w:sz w:val="24"/>
        </w:rPr>
        <w:t>的</w:t>
      </w:r>
      <w:r w:rsidR="004D3EE0">
        <w:rPr>
          <w:rFonts w:asciiTheme="minorEastAsia" w:eastAsiaTheme="minorEastAsia" w:hAnsiTheme="minorEastAsia" w:hint="eastAsia"/>
          <w:sz w:val="24"/>
        </w:rPr>
        <w:t>产品。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（四）其他股价敏感信息</w:t>
      </w:r>
    </w:p>
    <w:p w:rsidR="002B3167" w:rsidRDefault="00CB559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5591">
        <w:rPr>
          <w:rFonts w:asciiTheme="minorEastAsia" w:eastAsiaTheme="minorEastAsia" w:hAnsiTheme="minorEastAsia" w:hint="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</w:p>
    <w:p w:rsidR="00E53559" w:rsidRDefault="00E53559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B3167" w:rsidRPr="001C428D" w:rsidRDefault="001C428D" w:rsidP="001C42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C428D">
        <w:rPr>
          <w:rFonts w:asciiTheme="minorEastAsia" w:eastAsiaTheme="minorEastAsia" w:hAnsiTheme="minorEastAsia" w:hint="eastAsia"/>
          <w:b/>
          <w:sz w:val="24"/>
        </w:rPr>
        <w:t>三、相关风险提示</w:t>
      </w:r>
    </w:p>
    <w:p w:rsidR="001C428D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（一）二级市场交易风险</w:t>
      </w:r>
    </w:p>
    <w:p w:rsidR="00B14B21" w:rsidRPr="003F0F90" w:rsidRDefault="00CB5591" w:rsidP="007720E7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</w:t>
      </w:r>
      <w:r w:rsidRPr="002470D3">
        <w:rPr>
          <w:rFonts w:ascii="宋体" w:hAnsi="宋体" w:cs="宋体" w:hint="eastAsia"/>
          <w:color w:val="000000"/>
          <w:kern w:val="0"/>
          <w:sz w:val="24"/>
        </w:rPr>
        <w:t>股票于</w:t>
      </w:r>
      <w:r w:rsidR="00644BB3" w:rsidRPr="0065319B">
        <w:rPr>
          <w:rFonts w:ascii="宋体" w:hAnsi="宋体" w:cs="宋体" w:hint="eastAsia"/>
          <w:color w:val="000000"/>
          <w:kern w:val="0"/>
          <w:sz w:val="24"/>
        </w:rPr>
        <w:t>2021年4月9日、12日、13日连续三个交易日内收盘价格涨幅</w:t>
      </w:r>
      <w:proofErr w:type="gramStart"/>
      <w:r w:rsidR="00644BB3" w:rsidRPr="0065319B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644BB3" w:rsidRPr="0065319B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2470D3">
        <w:rPr>
          <w:rFonts w:ascii="宋体" w:hAnsi="宋体" w:cs="宋体" w:hint="eastAsia"/>
          <w:color w:val="000000"/>
          <w:kern w:val="0"/>
          <w:sz w:val="24"/>
        </w:rPr>
        <w:t>，</w:t>
      </w:r>
      <w:r w:rsidR="00F9708E" w:rsidRPr="00F9708E">
        <w:rPr>
          <w:rFonts w:ascii="宋体" w:hAnsi="宋体" w:cs="宋体" w:hint="eastAsia"/>
          <w:color w:val="000000"/>
          <w:kern w:val="0"/>
          <w:sz w:val="24"/>
        </w:rPr>
        <w:t>股价剔除大盘和板块整体因素后的实际波动幅度较大</w:t>
      </w:r>
      <w:r w:rsidR="00746C9C">
        <w:rPr>
          <w:rFonts w:ascii="宋体" w:hAnsi="宋体" w:cs="宋体" w:hint="eastAsia"/>
          <w:color w:val="000000"/>
          <w:kern w:val="0"/>
          <w:sz w:val="24"/>
        </w:rPr>
        <w:t>。</w:t>
      </w:r>
      <w:r w:rsidRPr="009B06C3">
        <w:rPr>
          <w:rFonts w:ascii="宋体" w:hAnsi="宋体" w:cs="宋体" w:hint="eastAsia"/>
          <w:color w:val="000000"/>
          <w:kern w:val="0"/>
          <w:sz w:val="24"/>
        </w:rPr>
        <w:t>敬请广大</w:t>
      </w:r>
      <w:r w:rsidRPr="00CB5591">
        <w:rPr>
          <w:rFonts w:ascii="宋体" w:hAnsi="宋体" w:cs="宋体" w:hint="eastAsia"/>
          <w:color w:val="000000"/>
          <w:kern w:val="0"/>
          <w:sz w:val="24"/>
        </w:rPr>
        <w:t>投资者注意二级市场交易风险，理性决策，审慎投资。</w:t>
      </w:r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</w:t>
      </w:r>
      <w:r w:rsidR="002C240A">
        <w:rPr>
          <w:rFonts w:asciiTheme="minorEastAsia" w:eastAsiaTheme="minorEastAsia" w:hAnsiTheme="minorEastAsia" w:hint="eastAsia"/>
          <w:sz w:val="24"/>
        </w:rPr>
        <w:t>业绩</w:t>
      </w:r>
      <w:r w:rsidR="00647B9B">
        <w:rPr>
          <w:rFonts w:asciiTheme="minorEastAsia" w:eastAsiaTheme="minorEastAsia" w:hAnsiTheme="minorEastAsia" w:hint="eastAsia"/>
          <w:sz w:val="24"/>
        </w:rPr>
        <w:t>亏损</w:t>
      </w:r>
      <w:r>
        <w:rPr>
          <w:rFonts w:asciiTheme="minorEastAsia" w:eastAsiaTheme="minorEastAsia" w:hAnsiTheme="minorEastAsia" w:hint="eastAsia"/>
          <w:sz w:val="24"/>
        </w:rPr>
        <w:t>风险</w:t>
      </w:r>
    </w:p>
    <w:p w:rsidR="00B14B21" w:rsidRDefault="00D24359" w:rsidP="0030664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644BB3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年1月</w:t>
      </w:r>
      <w:r w:rsidR="00644BB3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日，公司披露了《</w:t>
      </w:r>
      <w:r w:rsidRPr="00D24359">
        <w:rPr>
          <w:rFonts w:asciiTheme="minorEastAsia" w:eastAsiaTheme="minorEastAsia" w:hAnsiTheme="minorEastAsia" w:hint="eastAsia"/>
          <w:sz w:val="24"/>
        </w:rPr>
        <w:t>江苏吴中实业股份有限公司</w:t>
      </w:r>
      <w:r w:rsidR="00644BB3" w:rsidRPr="00644BB3">
        <w:rPr>
          <w:rFonts w:asciiTheme="minorEastAsia" w:eastAsiaTheme="minorEastAsia" w:hAnsiTheme="minorEastAsia" w:hint="eastAsia"/>
          <w:sz w:val="24"/>
        </w:rPr>
        <w:t>2020年年度业绩预亏公告</w:t>
      </w:r>
      <w:r>
        <w:rPr>
          <w:rFonts w:asciiTheme="minorEastAsia" w:eastAsiaTheme="minorEastAsia" w:hAnsiTheme="minorEastAsia" w:hint="eastAsia"/>
          <w:sz w:val="24"/>
        </w:rPr>
        <w:t>》，</w:t>
      </w:r>
      <w:r w:rsidR="00644BB3" w:rsidRPr="00644BB3">
        <w:rPr>
          <w:rFonts w:asciiTheme="minorEastAsia" w:eastAsiaTheme="minorEastAsia" w:hAnsiTheme="minorEastAsia" w:hint="eastAsia"/>
          <w:sz w:val="24"/>
        </w:rPr>
        <w:t>预计2020年年度实现归属于上市公司股东的净利润为-4.70亿</w:t>
      </w:r>
      <w:r w:rsidR="00644BB3" w:rsidRPr="00644BB3">
        <w:rPr>
          <w:rFonts w:asciiTheme="minorEastAsia" w:eastAsiaTheme="minorEastAsia" w:hAnsiTheme="minorEastAsia" w:hint="eastAsia"/>
          <w:sz w:val="24"/>
        </w:rPr>
        <w:lastRenderedPageBreak/>
        <w:t>元至-5.40亿元</w:t>
      </w:r>
      <w:r w:rsidR="000A270E">
        <w:rPr>
          <w:rFonts w:asciiTheme="minorEastAsia" w:eastAsiaTheme="minorEastAsia" w:hAnsiTheme="minorEastAsia" w:hint="eastAsia"/>
          <w:sz w:val="24"/>
        </w:rPr>
        <w:t>。</w:t>
      </w:r>
      <w:r w:rsidR="009C5FBD" w:rsidRPr="009C5FBD">
        <w:rPr>
          <w:rFonts w:asciiTheme="minorEastAsia" w:eastAsiaTheme="minorEastAsia" w:hAnsiTheme="minorEastAsia" w:hint="eastAsia"/>
          <w:sz w:val="24"/>
        </w:rPr>
        <w:t>敬请广大投资者理性投资，注意投资风险。</w:t>
      </w:r>
      <w:bookmarkStart w:id="0" w:name="_GoBack"/>
      <w:bookmarkEnd w:id="0"/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4D2AD6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）大股东质押风险</w:t>
      </w:r>
    </w:p>
    <w:p w:rsidR="00B14B21" w:rsidRDefault="00D22E52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公司</w:t>
      </w:r>
      <w:r w:rsidRPr="00D22E52">
        <w:rPr>
          <w:rFonts w:asciiTheme="minorEastAsia" w:eastAsiaTheme="minorEastAsia" w:hAnsiTheme="minorEastAsia" w:hint="eastAsia"/>
          <w:sz w:val="24"/>
        </w:rPr>
        <w:t>控股股东苏州吴中投资控股有限公司（以下简称“控股股东”）持有公司122,795,762股股份（均为无限售流通股），占公司总股本的17.24%。控股股东累计质押股份数量</w:t>
      </w:r>
      <w:r w:rsidR="00AE0A2F" w:rsidRPr="00AE0A2F">
        <w:rPr>
          <w:rFonts w:asciiTheme="minorEastAsia" w:eastAsiaTheme="minorEastAsia" w:hAnsiTheme="minorEastAsia"/>
          <w:sz w:val="24"/>
        </w:rPr>
        <w:t>83,300,000</w:t>
      </w:r>
      <w:r w:rsidRPr="00D22E52">
        <w:rPr>
          <w:rFonts w:asciiTheme="minorEastAsia" w:eastAsiaTheme="minorEastAsia" w:hAnsiTheme="minorEastAsia" w:hint="eastAsia"/>
          <w:sz w:val="24"/>
        </w:rPr>
        <w:t>股，占其持有公司股份总数的</w:t>
      </w:r>
      <w:r w:rsidR="00AE0A2F" w:rsidRPr="00663BD6">
        <w:rPr>
          <w:rFonts w:ascii="宋体" w:hAnsi="宋体" w:hint="eastAsia"/>
          <w:color w:val="000000"/>
          <w:sz w:val="24"/>
        </w:rPr>
        <w:t>67.84</w:t>
      </w:r>
      <w:r w:rsidRPr="00D22E52">
        <w:rPr>
          <w:rFonts w:asciiTheme="minorEastAsia" w:eastAsiaTheme="minorEastAsia" w:hAnsiTheme="minorEastAsia" w:hint="eastAsia"/>
          <w:sz w:val="24"/>
        </w:rPr>
        <w:t>%，占公司总股本的</w:t>
      </w:r>
      <w:r w:rsidR="00AE0A2F" w:rsidRPr="00663BD6">
        <w:rPr>
          <w:rFonts w:ascii="宋体" w:hAnsi="宋体" w:hint="eastAsia"/>
          <w:color w:val="000000"/>
          <w:sz w:val="24"/>
        </w:rPr>
        <w:t>11.69</w:t>
      </w:r>
      <w:r w:rsidRPr="00D22E52">
        <w:rPr>
          <w:rFonts w:asciiTheme="minorEastAsia" w:eastAsiaTheme="minorEastAsia" w:hAnsiTheme="minorEastAsia" w:hint="eastAsia"/>
          <w:sz w:val="24"/>
        </w:rPr>
        <w:t>%。</w:t>
      </w:r>
      <w:r w:rsidR="00B0458B">
        <w:rPr>
          <w:rFonts w:asciiTheme="minorEastAsia" w:eastAsiaTheme="minorEastAsia" w:hAnsiTheme="minorEastAsia" w:hint="eastAsia"/>
          <w:sz w:val="24"/>
        </w:rPr>
        <w:t>控股股东</w:t>
      </w:r>
      <w:r w:rsidR="00B0458B" w:rsidRPr="00B0458B">
        <w:rPr>
          <w:rFonts w:asciiTheme="minorEastAsia" w:eastAsiaTheme="minorEastAsia" w:hAnsiTheme="minorEastAsia" w:hint="eastAsia"/>
          <w:sz w:val="24"/>
        </w:rPr>
        <w:t>质押融资资金用途</w:t>
      </w:r>
      <w:r w:rsidR="00B0458B">
        <w:rPr>
          <w:rFonts w:asciiTheme="minorEastAsia" w:eastAsiaTheme="minorEastAsia" w:hAnsiTheme="minorEastAsia" w:hint="eastAsia"/>
          <w:sz w:val="24"/>
        </w:rPr>
        <w:t>为自身生产经营需要，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控股股东的财务状况和资信状况良好，质押风险在可控范围之内</w:t>
      </w:r>
      <w:r w:rsidR="00B0458B">
        <w:rPr>
          <w:rFonts w:asciiTheme="minorEastAsia" w:eastAsiaTheme="minorEastAsia" w:hAnsiTheme="minorEastAsia" w:hint="eastAsia"/>
          <w:sz w:val="24"/>
        </w:rPr>
        <w:t>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不存在股权质押风险。</w:t>
      </w:r>
    </w:p>
    <w:p w:rsidR="00E53559" w:rsidRDefault="00E53559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C428D" w:rsidRPr="00B14B21" w:rsidRDefault="00B14B21" w:rsidP="002B316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B14B21">
        <w:rPr>
          <w:rFonts w:asciiTheme="minorEastAsia" w:eastAsiaTheme="minorEastAsia" w:hAnsiTheme="minorEastAsia" w:hint="eastAsia"/>
          <w:b/>
          <w:sz w:val="24"/>
        </w:rPr>
        <w:t>四、董事会声明及相关方承诺</w:t>
      </w:r>
    </w:p>
    <w:p w:rsidR="002B3167" w:rsidRDefault="00B0458B" w:rsidP="00B045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0458B">
        <w:rPr>
          <w:rFonts w:asciiTheme="minorEastAsia" w:eastAsiaTheme="minorEastAsia" w:hAnsiTheme="minorEastAsia" w:hint="eastAsia"/>
          <w:sz w:val="24"/>
        </w:rPr>
        <w:t>公司董事会确认，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B0458B">
        <w:rPr>
          <w:rFonts w:asciiTheme="minorEastAsia" w:eastAsiaTheme="minorEastAsia" w:hAnsiTheme="minorEastAsia" w:hint="eastAsia"/>
          <w:sz w:val="24"/>
        </w:rPr>
        <w:t>上述涉及的披露事项外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公司没有任何根据《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 w:rsidRPr="00B0458B">
        <w:rPr>
          <w:rFonts w:asciiTheme="minorEastAsia" w:eastAsiaTheme="minorEastAsia" w:hAnsiTheme="minorEastAsia" w:hint="eastAsia"/>
          <w:sz w:val="24"/>
        </w:rPr>
        <w:t>》等有关规定应披露而未披露的事项或与该等事项有关的筹划、商谈、意向、协议等，董事会也未获悉根</w:t>
      </w:r>
      <w:r>
        <w:rPr>
          <w:rFonts w:asciiTheme="minorEastAsia" w:eastAsiaTheme="minorEastAsia" w:hAnsiTheme="minorEastAsia" w:hint="eastAsia"/>
          <w:sz w:val="24"/>
        </w:rPr>
        <w:t>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>
        <w:rPr>
          <w:rFonts w:asciiTheme="minorEastAsia" w:eastAsiaTheme="minorEastAsia" w:hAnsiTheme="minorEastAsia" w:hint="eastAsia"/>
          <w:sz w:val="24"/>
        </w:rPr>
        <w:t>》等有关规定应披露而未披露的、对</w:t>
      </w:r>
      <w:r w:rsidRPr="00B0458B">
        <w:rPr>
          <w:rFonts w:asciiTheme="minorEastAsia" w:eastAsiaTheme="minorEastAsia" w:hAnsiTheme="minorEastAsia" w:hint="eastAsia"/>
          <w:sz w:val="24"/>
        </w:rPr>
        <w:t>公司股票及其衍生品种交易价格可能产生较大影响的信息；公司前期披露的信息不存在需要更正、补充之处。</w:t>
      </w:r>
    </w:p>
    <w:p w:rsidR="00B14B21" w:rsidRDefault="00E96F5F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，公司所有信息均以上述指定媒体刊登的正式公告为准,敬请广大投资者理性投资,注意投资风险。</w:t>
      </w:r>
    </w:p>
    <w:p w:rsidR="00CE5040" w:rsidRDefault="00CE5040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CE5040" w:rsidRDefault="00CE5040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6161FD" w:rsidRDefault="006161FD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6161FD" w:rsidRDefault="006161FD" w:rsidP="006161FD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6161FD" w:rsidRDefault="006161FD" w:rsidP="006161FD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6161FD" w:rsidRDefault="006161FD" w:rsidP="006161FD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A3746E">
        <w:rPr>
          <w:rFonts w:ascii="宋体" w:hAnsi="宋体" w:hint="eastAsia"/>
          <w:sz w:val="24"/>
        </w:rPr>
        <w:t>月</w:t>
      </w:r>
      <w:r w:rsidR="00CE5040">
        <w:rPr>
          <w:rFonts w:ascii="宋体" w:hAnsi="宋体" w:hint="eastAsia"/>
          <w:sz w:val="24"/>
        </w:rPr>
        <w:t>14</w:t>
      </w:r>
      <w:r w:rsidRPr="00A3746E">
        <w:rPr>
          <w:rFonts w:ascii="宋体" w:hAnsi="宋体" w:hint="eastAsia"/>
          <w:sz w:val="24"/>
        </w:rPr>
        <w:t>日</w:t>
      </w:r>
    </w:p>
    <w:p w:rsidR="00941DB9" w:rsidRDefault="00941DB9" w:rsidP="006161F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7C" w:rsidRDefault="0074787C" w:rsidP="002B3167">
      <w:r>
        <w:separator/>
      </w:r>
    </w:p>
  </w:endnote>
  <w:endnote w:type="continuationSeparator" w:id="0">
    <w:p w:rsidR="0074787C" w:rsidRDefault="0074787C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7C" w:rsidRDefault="0074787C" w:rsidP="002B3167">
      <w:r>
        <w:separator/>
      </w:r>
    </w:p>
  </w:footnote>
  <w:footnote w:type="continuationSeparator" w:id="0">
    <w:p w:rsidR="0074787C" w:rsidRDefault="0074787C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8262B"/>
    <w:rsid w:val="000A270E"/>
    <w:rsid w:val="000C1EBF"/>
    <w:rsid w:val="000D5160"/>
    <w:rsid w:val="000D59A8"/>
    <w:rsid w:val="000D6D02"/>
    <w:rsid w:val="000E5928"/>
    <w:rsid w:val="00102ACC"/>
    <w:rsid w:val="001044FC"/>
    <w:rsid w:val="00115DE0"/>
    <w:rsid w:val="00125EB5"/>
    <w:rsid w:val="00140047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101B8"/>
    <w:rsid w:val="00224130"/>
    <w:rsid w:val="00243988"/>
    <w:rsid w:val="002442A3"/>
    <w:rsid w:val="0024599F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240A"/>
    <w:rsid w:val="002C71E7"/>
    <w:rsid w:val="002D1811"/>
    <w:rsid w:val="002D2369"/>
    <w:rsid w:val="002D31A6"/>
    <w:rsid w:val="002E2C40"/>
    <w:rsid w:val="002F4E9F"/>
    <w:rsid w:val="002F74DC"/>
    <w:rsid w:val="00306640"/>
    <w:rsid w:val="00324EB8"/>
    <w:rsid w:val="00344D7A"/>
    <w:rsid w:val="0037324C"/>
    <w:rsid w:val="00373349"/>
    <w:rsid w:val="003870CC"/>
    <w:rsid w:val="003A5140"/>
    <w:rsid w:val="003B5345"/>
    <w:rsid w:val="003C607D"/>
    <w:rsid w:val="003D0C3B"/>
    <w:rsid w:val="003D3FFF"/>
    <w:rsid w:val="003E355B"/>
    <w:rsid w:val="003F0F90"/>
    <w:rsid w:val="0041720E"/>
    <w:rsid w:val="00420759"/>
    <w:rsid w:val="0042410C"/>
    <w:rsid w:val="004502F4"/>
    <w:rsid w:val="00496E8A"/>
    <w:rsid w:val="004C27B9"/>
    <w:rsid w:val="004C3DB4"/>
    <w:rsid w:val="004D2AD6"/>
    <w:rsid w:val="004D3EE0"/>
    <w:rsid w:val="004E363D"/>
    <w:rsid w:val="004F1ED6"/>
    <w:rsid w:val="004F1F15"/>
    <w:rsid w:val="00515147"/>
    <w:rsid w:val="005254C0"/>
    <w:rsid w:val="0054311D"/>
    <w:rsid w:val="00557945"/>
    <w:rsid w:val="005712CB"/>
    <w:rsid w:val="00572F3A"/>
    <w:rsid w:val="00577CBB"/>
    <w:rsid w:val="00580E39"/>
    <w:rsid w:val="005960C6"/>
    <w:rsid w:val="005B4F18"/>
    <w:rsid w:val="005C164C"/>
    <w:rsid w:val="005C2489"/>
    <w:rsid w:val="005C3668"/>
    <w:rsid w:val="005D4ACB"/>
    <w:rsid w:val="005D5EDA"/>
    <w:rsid w:val="005D7D5C"/>
    <w:rsid w:val="00615D49"/>
    <w:rsid w:val="006161FD"/>
    <w:rsid w:val="00626EA4"/>
    <w:rsid w:val="00633AA4"/>
    <w:rsid w:val="006412D7"/>
    <w:rsid w:val="00644BB3"/>
    <w:rsid w:val="00647B9B"/>
    <w:rsid w:val="0065319B"/>
    <w:rsid w:val="00662769"/>
    <w:rsid w:val="00683AED"/>
    <w:rsid w:val="0069424B"/>
    <w:rsid w:val="00695D72"/>
    <w:rsid w:val="006B0CA9"/>
    <w:rsid w:val="006B29CA"/>
    <w:rsid w:val="006B2B65"/>
    <w:rsid w:val="006F1843"/>
    <w:rsid w:val="007001F0"/>
    <w:rsid w:val="007014FC"/>
    <w:rsid w:val="00746C9C"/>
    <w:rsid w:val="0074787C"/>
    <w:rsid w:val="007564B5"/>
    <w:rsid w:val="00766EEB"/>
    <w:rsid w:val="007720E7"/>
    <w:rsid w:val="00772A33"/>
    <w:rsid w:val="0078609E"/>
    <w:rsid w:val="007C7BAF"/>
    <w:rsid w:val="007E1307"/>
    <w:rsid w:val="00802A0A"/>
    <w:rsid w:val="00824AB0"/>
    <w:rsid w:val="00850A23"/>
    <w:rsid w:val="00887DA0"/>
    <w:rsid w:val="00893296"/>
    <w:rsid w:val="008935D4"/>
    <w:rsid w:val="008A7C84"/>
    <w:rsid w:val="008B43ED"/>
    <w:rsid w:val="008E57CC"/>
    <w:rsid w:val="008F5155"/>
    <w:rsid w:val="008F6AB5"/>
    <w:rsid w:val="00933FA5"/>
    <w:rsid w:val="00934104"/>
    <w:rsid w:val="00941DB9"/>
    <w:rsid w:val="009426D2"/>
    <w:rsid w:val="00955A3F"/>
    <w:rsid w:val="00960430"/>
    <w:rsid w:val="00967AA4"/>
    <w:rsid w:val="009A0A80"/>
    <w:rsid w:val="009B06C3"/>
    <w:rsid w:val="009C5FBD"/>
    <w:rsid w:val="009D3DC1"/>
    <w:rsid w:val="009E1FA0"/>
    <w:rsid w:val="009E3014"/>
    <w:rsid w:val="00A05A16"/>
    <w:rsid w:val="00A267F9"/>
    <w:rsid w:val="00A716DB"/>
    <w:rsid w:val="00A842DF"/>
    <w:rsid w:val="00AA10D4"/>
    <w:rsid w:val="00AA706B"/>
    <w:rsid w:val="00AB2664"/>
    <w:rsid w:val="00AC7ABF"/>
    <w:rsid w:val="00AD0003"/>
    <w:rsid w:val="00AE0A2F"/>
    <w:rsid w:val="00B03668"/>
    <w:rsid w:val="00B0458B"/>
    <w:rsid w:val="00B07E79"/>
    <w:rsid w:val="00B14B21"/>
    <w:rsid w:val="00B27494"/>
    <w:rsid w:val="00B31A8D"/>
    <w:rsid w:val="00B40F43"/>
    <w:rsid w:val="00B52013"/>
    <w:rsid w:val="00B630EF"/>
    <w:rsid w:val="00B84FE2"/>
    <w:rsid w:val="00B87AB6"/>
    <w:rsid w:val="00BA0830"/>
    <w:rsid w:val="00BB19E1"/>
    <w:rsid w:val="00BB5C59"/>
    <w:rsid w:val="00BB5F62"/>
    <w:rsid w:val="00BC7D27"/>
    <w:rsid w:val="00BF27C8"/>
    <w:rsid w:val="00BF68F7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5591"/>
    <w:rsid w:val="00CC65AD"/>
    <w:rsid w:val="00CD2A4D"/>
    <w:rsid w:val="00CD3AF2"/>
    <w:rsid w:val="00CD5891"/>
    <w:rsid w:val="00CD6EAB"/>
    <w:rsid w:val="00CE5040"/>
    <w:rsid w:val="00CF11B4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86A2F"/>
    <w:rsid w:val="00D909E7"/>
    <w:rsid w:val="00D90BC6"/>
    <w:rsid w:val="00DC0288"/>
    <w:rsid w:val="00DD4A3F"/>
    <w:rsid w:val="00DE24B3"/>
    <w:rsid w:val="00E003D0"/>
    <w:rsid w:val="00E025CD"/>
    <w:rsid w:val="00E05034"/>
    <w:rsid w:val="00E12FDC"/>
    <w:rsid w:val="00E146CD"/>
    <w:rsid w:val="00E220DE"/>
    <w:rsid w:val="00E53559"/>
    <w:rsid w:val="00E74755"/>
    <w:rsid w:val="00E77D37"/>
    <w:rsid w:val="00E91AB7"/>
    <w:rsid w:val="00E9529E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41BFC"/>
    <w:rsid w:val="00F43502"/>
    <w:rsid w:val="00F43561"/>
    <w:rsid w:val="00F577F5"/>
    <w:rsid w:val="00F57DFF"/>
    <w:rsid w:val="00F642E6"/>
    <w:rsid w:val="00F74C92"/>
    <w:rsid w:val="00F7601B"/>
    <w:rsid w:val="00F9708E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56</cp:revision>
  <cp:lastPrinted>2021-04-13T03:20:00Z</cp:lastPrinted>
  <dcterms:created xsi:type="dcterms:W3CDTF">2020-01-21T06:36:00Z</dcterms:created>
  <dcterms:modified xsi:type="dcterms:W3CDTF">2021-04-13T09:08:00Z</dcterms:modified>
</cp:coreProperties>
</file>