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77E" w:rsidRPr="00D7630B" w:rsidRDefault="00A3077E" w:rsidP="00A3077E">
      <w:pPr>
        <w:autoSpaceDE w:val="0"/>
        <w:autoSpaceDN w:val="0"/>
        <w:adjustRightInd w:val="0"/>
        <w:spacing w:line="360" w:lineRule="auto"/>
        <w:rPr>
          <w:rFonts w:ascii="宋体" w:hAnsi="宋体" w:cs="宋体"/>
          <w:color w:val="000000"/>
          <w:kern w:val="0"/>
          <w:sz w:val="24"/>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C71AF3">
        <w:rPr>
          <w:rFonts w:ascii="宋体" w:hAnsi="宋体" w:cs="宋体" w:hint="eastAsia"/>
          <w:color w:val="000000"/>
          <w:kern w:val="0"/>
          <w:sz w:val="24"/>
        </w:rPr>
        <w:t>公告编号：临2018-</w:t>
      </w:r>
      <w:r w:rsidR="00C71AF3" w:rsidRPr="00C71AF3">
        <w:rPr>
          <w:rFonts w:ascii="宋体" w:hAnsi="宋体" w:cs="宋体" w:hint="eastAsia"/>
          <w:color w:val="000000"/>
          <w:kern w:val="0"/>
          <w:sz w:val="24"/>
        </w:rPr>
        <w:t>052</w:t>
      </w:r>
    </w:p>
    <w:p w:rsidR="00A3077E" w:rsidRDefault="00A3077E" w:rsidP="00A3077E">
      <w:pPr>
        <w:spacing w:line="480" w:lineRule="auto"/>
        <w:jc w:val="center"/>
        <w:rPr>
          <w:rFonts w:ascii="黑体" w:eastAsia="黑体" w:hAnsi="宋体"/>
          <w:b/>
          <w:bCs/>
          <w:color w:val="FF0000"/>
          <w:sz w:val="32"/>
          <w:szCs w:val="32"/>
        </w:rPr>
      </w:pPr>
    </w:p>
    <w:p w:rsidR="00A3077E" w:rsidRDefault="00A3077E" w:rsidP="00A3077E">
      <w:pPr>
        <w:spacing w:line="480" w:lineRule="auto"/>
        <w:jc w:val="center"/>
        <w:rPr>
          <w:rFonts w:ascii="黑体" w:eastAsia="黑体" w:hAnsi="宋体"/>
          <w:b/>
          <w:bCs/>
          <w:color w:val="FF0000"/>
          <w:sz w:val="32"/>
          <w:szCs w:val="32"/>
        </w:rPr>
      </w:pPr>
      <w:r w:rsidRPr="00BA2D35">
        <w:rPr>
          <w:rFonts w:ascii="黑体" w:eastAsia="黑体" w:hAnsi="宋体" w:hint="eastAsia"/>
          <w:b/>
          <w:bCs/>
          <w:color w:val="FF0000"/>
          <w:sz w:val="32"/>
          <w:szCs w:val="32"/>
        </w:rPr>
        <w:t>江苏吴中实业股份有限公司</w:t>
      </w:r>
    </w:p>
    <w:p w:rsidR="00A3077E" w:rsidRPr="00847735" w:rsidRDefault="00A3077E" w:rsidP="00A3077E">
      <w:pPr>
        <w:spacing w:line="480" w:lineRule="auto"/>
        <w:jc w:val="center"/>
        <w:rPr>
          <w:rFonts w:ascii="黑体" w:eastAsia="黑体" w:hAnsi="宋体"/>
          <w:b/>
          <w:bCs/>
          <w:color w:val="FF0000"/>
          <w:sz w:val="32"/>
          <w:szCs w:val="32"/>
        </w:rPr>
      </w:pPr>
      <w:r w:rsidRPr="00BA2D35">
        <w:rPr>
          <w:rFonts w:ascii="黑体" w:eastAsia="黑体" w:hAnsi="宋体" w:hint="eastAsia"/>
          <w:b/>
          <w:bCs/>
          <w:color w:val="FF0000"/>
          <w:sz w:val="32"/>
          <w:szCs w:val="32"/>
        </w:rPr>
        <w:t>关于</w:t>
      </w:r>
      <w:r w:rsidRPr="00456BD8">
        <w:rPr>
          <w:rFonts w:ascii="黑体" w:eastAsia="黑体" w:hAnsi="宋体" w:hint="eastAsia"/>
          <w:b/>
          <w:bCs/>
          <w:color w:val="FF0000"/>
          <w:sz w:val="32"/>
          <w:szCs w:val="32"/>
        </w:rPr>
        <w:t>发行股份及支付现金购买资产并募集配套资金之募集资金</w:t>
      </w:r>
      <w:r w:rsidRPr="009B083E">
        <w:rPr>
          <w:rFonts w:ascii="黑体" w:eastAsia="黑体" w:hAnsi="宋体" w:hint="eastAsia"/>
          <w:b/>
          <w:bCs/>
          <w:color w:val="FF0000"/>
          <w:sz w:val="32"/>
          <w:szCs w:val="32"/>
        </w:rPr>
        <w:t>201</w:t>
      </w:r>
      <w:r>
        <w:rPr>
          <w:rFonts w:ascii="黑体" w:eastAsia="黑体" w:hAnsi="宋体" w:hint="eastAsia"/>
          <w:b/>
          <w:bCs/>
          <w:color w:val="FF0000"/>
          <w:sz w:val="32"/>
          <w:szCs w:val="32"/>
        </w:rPr>
        <w:t>8</w:t>
      </w:r>
      <w:r w:rsidRPr="009B083E">
        <w:rPr>
          <w:rFonts w:ascii="黑体" w:eastAsia="黑体" w:hAnsi="宋体" w:hint="eastAsia"/>
          <w:b/>
          <w:bCs/>
          <w:color w:val="FF0000"/>
          <w:sz w:val="32"/>
          <w:szCs w:val="32"/>
        </w:rPr>
        <w:t>年上半年</w:t>
      </w:r>
      <w:r w:rsidRPr="00BA2D35">
        <w:rPr>
          <w:rFonts w:ascii="黑体" w:eastAsia="黑体" w:hAnsi="宋体" w:hint="eastAsia"/>
          <w:b/>
          <w:bCs/>
          <w:color w:val="FF0000"/>
          <w:sz w:val="32"/>
          <w:szCs w:val="32"/>
        </w:rPr>
        <w:t>存放与实际使用情况的专项报告</w:t>
      </w:r>
    </w:p>
    <w:p w:rsidR="00A3077E" w:rsidRDefault="00A3077E" w:rsidP="00A3077E">
      <w:pPr>
        <w:autoSpaceDE w:val="0"/>
        <w:autoSpaceDN w:val="0"/>
        <w:adjustRightInd w:val="0"/>
        <w:spacing w:line="360" w:lineRule="auto"/>
        <w:ind w:firstLineChars="200" w:firstLine="482"/>
        <w:rPr>
          <w:rFonts w:ascii="宋体" w:hAnsi="宋体"/>
          <w:b/>
          <w:sz w:val="24"/>
        </w:rPr>
      </w:pPr>
    </w:p>
    <w:p w:rsidR="00A3077E" w:rsidRDefault="00A3077E" w:rsidP="00A3077E">
      <w:pPr>
        <w:autoSpaceDE w:val="0"/>
        <w:autoSpaceDN w:val="0"/>
        <w:adjustRightInd w:val="0"/>
        <w:spacing w:line="360" w:lineRule="auto"/>
        <w:ind w:firstLineChars="200" w:firstLine="482"/>
        <w:rPr>
          <w:rFonts w:ascii="宋体" w:hAnsi="宋体"/>
          <w:b/>
          <w:sz w:val="24"/>
        </w:rPr>
      </w:pPr>
      <w:r w:rsidRPr="00847735">
        <w:rPr>
          <w:rFonts w:ascii="宋体" w:hAnsi="宋体" w:hint="eastAsia"/>
          <w:b/>
          <w:sz w:val="24"/>
        </w:rPr>
        <w:t>本公司董事会及全体董事保证本公告内容不存在任何虚假记载、误导性陈述或者重大遗漏，并对其内容的真实性、准确性和完整性承担个别及连带责任。</w:t>
      </w:r>
    </w:p>
    <w:p w:rsidR="00A3077E" w:rsidRDefault="00A3077E" w:rsidP="00A3077E">
      <w:pPr>
        <w:autoSpaceDE w:val="0"/>
        <w:autoSpaceDN w:val="0"/>
        <w:adjustRightInd w:val="0"/>
        <w:spacing w:line="360" w:lineRule="auto"/>
        <w:ind w:firstLineChars="200" w:firstLine="480"/>
        <w:rPr>
          <w:rFonts w:ascii="宋体" w:hAnsi="宋体"/>
          <w:sz w:val="24"/>
        </w:rPr>
      </w:pPr>
    </w:p>
    <w:p w:rsidR="00680DBA" w:rsidRDefault="00680DBA" w:rsidP="00A3077E">
      <w:pPr>
        <w:autoSpaceDE w:val="0"/>
        <w:autoSpaceDN w:val="0"/>
        <w:adjustRightInd w:val="0"/>
        <w:spacing w:line="360" w:lineRule="auto"/>
        <w:ind w:firstLineChars="200" w:firstLine="480"/>
        <w:rPr>
          <w:rFonts w:ascii="宋体" w:hAnsi="宋体"/>
          <w:sz w:val="24"/>
        </w:rPr>
      </w:pPr>
      <w:r w:rsidRPr="00A81858">
        <w:rPr>
          <w:rFonts w:ascii="宋体" w:hAnsi="宋体" w:hint="eastAsia"/>
          <w:sz w:val="24"/>
        </w:rPr>
        <w:t>根据《上海证券交易所上市公司募集资金管理办法（2013年修订）》及相关格式指引的规定，江苏吴中实业股份有限公司（以下简称“公司”或“本公司”）将发行股份及支付现金购买资产并募集配套资金之募集资金</w:t>
      </w:r>
      <w:r w:rsidRPr="00CD3020">
        <w:rPr>
          <w:rFonts w:ascii="宋体" w:hAnsi="宋体" w:hint="eastAsia"/>
          <w:sz w:val="24"/>
        </w:rPr>
        <w:t>201</w:t>
      </w:r>
      <w:r w:rsidR="001758F4">
        <w:rPr>
          <w:rFonts w:ascii="宋体" w:hAnsi="宋体" w:hint="eastAsia"/>
          <w:sz w:val="24"/>
        </w:rPr>
        <w:t>8</w:t>
      </w:r>
      <w:r w:rsidRPr="00CD3020">
        <w:rPr>
          <w:rFonts w:ascii="宋体" w:hAnsi="宋体" w:hint="eastAsia"/>
          <w:sz w:val="24"/>
        </w:rPr>
        <w:t>年上半年</w:t>
      </w:r>
      <w:r w:rsidRPr="00A81858">
        <w:rPr>
          <w:rFonts w:ascii="宋体" w:hAnsi="宋体" w:hint="eastAsia"/>
          <w:sz w:val="24"/>
        </w:rPr>
        <w:t>存放与实际使用情况专项说明如下：</w:t>
      </w:r>
    </w:p>
    <w:p w:rsidR="00975B2F" w:rsidRPr="00A81858" w:rsidRDefault="00975B2F" w:rsidP="00A3077E">
      <w:pPr>
        <w:autoSpaceDE w:val="0"/>
        <w:autoSpaceDN w:val="0"/>
        <w:adjustRightInd w:val="0"/>
        <w:spacing w:line="360" w:lineRule="auto"/>
        <w:ind w:firstLineChars="200" w:firstLine="480"/>
        <w:rPr>
          <w:rFonts w:ascii="宋体" w:hAnsi="宋体"/>
          <w:sz w:val="24"/>
        </w:rPr>
      </w:pPr>
    </w:p>
    <w:p w:rsidR="00680DBA" w:rsidRDefault="00680DBA" w:rsidP="00680DBA">
      <w:pPr>
        <w:adjustRightInd w:val="0"/>
        <w:snapToGrid w:val="0"/>
        <w:spacing w:line="360" w:lineRule="auto"/>
        <w:ind w:firstLineChars="200" w:firstLine="482"/>
        <w:rPr>
          <w:rFonts w:ascii="宋体" w:hAnsi="宋体" w:cs="Arial Unicode MS"/>
          <w:b/>
          <w:sz w:val="24"/>
        </w:rPr>
      </w:pPr>
      <w:r>
        <w:rPr>
          <w:rFonts w:ascii="宋体" w:hAnsi="宋体" w:cs="Arial Unicode MS" w:hint="eastAsia"/>
          <w:b/>
          <w:sz w:val="24"/>
        </w:rPr>
        <w:t>一、募集资金基本情况</w:t>
      </w:r>
    </w:p>
    <w:p w:rsidR="00680DBA" w:rsidRPr="00314DDA" w:rsidRDefault="00680DBA" w:rsidP="00E511DA">
      <w:pPr>
        <w:autoSpaceDE w:val="0"/>
        <w:autoSpaceDN w:val="0"/>
        <w:adjustRightInd w:val="0"/>
        <w:spacing w:line="360" w:lineRule="auto"/>
        <w:ind w:firstLineChars="200" w:firstLine="480"/>
        <w:rPr>
          <w:rFonts w:ascii="宋体" w:hAnsi="宋体"/>
          <w:sz w:val="24"/>
        </w:rPr>
      </w:pPr>
      <w:r w:rsidRPr="00314DDA">
        <w:rPr>
          <w:rFonts w:ascii="宋体" w:hAnsi="宋体" w:hint="eastAsia"/>
          <w:sz w:val="24"/>
        </w:rPr>
        <w:t>经中国证券监督管理委员会《关于核准江苏吴中实业股份有限公司向毕红芬等发行股份购买资产并募集配套资金的批复》（证监许可[2016]1448号）核准，公司获准非公开发行不超过34,324,942股A股股票募集配套资金（以下简称“本次发行”）。本次发行实际发行数量为34,305,300股，发行对象为6名，发行价格为17.49元/股，募集资金总额599,999,697.00元（含发行费用）。扣除直接支付</w:t>
      </w:r>
      <w:proofErr w:type="gramStart"/>
      <w:r w:rsidRPr="00314DDA">
        <w:rPr>
          <w:rFonts w:ascii="宋体" w:hAnsi="宋体" w:hint="eastAsia"/>
          <w:sz w:val="24"/>
        </w:rPr>
        <w:t>给瑞信方</w:t>
      </w:r>
      <w:proofErr w:type="gramEnd"/>
      <w:r w:rsidRPr="00314DDA">
        <w:rPr>
          <w:rFonts w:ascii="宋体" w:hAnsi="宋体" w:hint="eastAsia"/>
          <w:sz w:val="24"/>
        </w:rPr>
        <w:t>正证券有限责任公司的承销费用人民币10,000,000.00元后，本次募集资金到账金额为人民币589,999,697.00元，截至2016年9月28日上述募集资金已划至公司指定账户。2016年9月29日经立信会计师事务所（特殊普通合伙）审验，并出具《验资报告》（信会师报字[2016]第116251号）验证，确认本次募集资金已到账。</w:t>
      </w:r>
    </w:p>
    <w:p w:rsidR="00680DBA" w:rsidRDefault="00680DBA" w:rsidP="00E511DA">
      <w:pPr>
        <w:widowControl/>
        <w:spacing w:line="360" w:lineRule="auto"/>
        <w:ind w:firstLineChars="200" w:firstLine="480"/>
        <w:rPr>
          <w:rFonts w:ascii="宋体" w:hAnsi="宋体"/>
          <w:sz w:val="24"/>
        </w:rPr>
      </w:pPr>
      <w:r w:rsidRPr="00314DDA">
        <w:rPr>
          <w:rFonts w:ascii="宋体" w:hAnsi="宋体" w:hint="eastAsia"/>
          <w:sz w:val="24"/>
        </w:rPr>
        <w:t>2016年度公司使用募集资金385,943,187.48元，</w:t>
      </w:r>
      <w:r w:rsidR="005B25CF" w:rsidRPr="00314DDA">
        <w:rPr>
          <w:rFonts w:ascii="宋体" w:hAnsi="宋体" w:hint="eastAsia"/>
          <w:sz w:val="24"/>
        </w:rPr>
        <w:t>2017年度公司使用募集资金</w:t>
      </w:r>
      <w:r w:rsidR="005B25CF" w:rsidRPr="00314DDA">
        <w:rPr>
          <w:rFonts w:ascii="宋体" w:hAnsi="宋体"/>
          <w:sz w:val="24"/>
        </w:rPr>
        <w:t>198,888,426.46</w:t>
      </w:r>
      <w:r w:rsidR="005B25CF" w:rsidRPr="00314DDA">
        <w:rPr>
          <w:rFonts w:ascii="宋体" w:hAnsi="宋体" w:hint="eastAsia"/>
          <w:sz w:val="24"/>
        </w:rPr>
        <w:t>元，</w:t>
      </w:r>
      <w:r w:rsidRPr="00314DDA">
        <w:rPr>
          <w:rFonts w:ascii="宋体" w:hAnsi="宋体" w:hint="eastAsia"/>
          <w:sz w:val="24"/>
        </w:rPr>
        <w:t>201</w:t>
      </w:r>
      <w:r w:rsidR="005B25CF" w:rsidRPr="00314DDA">
        <w:rPr>
          <w:rFonts w:ascii="宋体" w:hAnsi="宋体" w:hint="eastAsia"/>
          <w:sz w:val="24"/>
        </w:rPr>
        <w:t>8</w:t>
      </w:r>
      <w:r w:rsidRPr="00314DDA">
        <w:rPr>
          <w:rFonts w:ascii="宋体" w:hAnsi="宋体" w:hint="eastAsia"/>
          <w:sz w:val="24"/>
        </w:rPr>
        <w:t>年1-6月公司使用募集资金</w:t>
      </w:r>
      <w:r w:rsidR="00207413" w:rsidRPr="00314DDA">
        <w:rPr>
          <w:rFonts w:ascii="宋体" w:hAnsi="宋体" w:cs="宋体" w:hint="eastAsia"/>
          <w:color w:val="000000"/>
          <w:kern w:val="0"/>
          <w:sz w:val="24"/>
        </w:rPr>
        <w:t xml:space="preserve">12,247,857.42 </w:t>
      </w:r>
      <w:r w:rsidRPr="00314DDA">
        <w:rPr>
          <w:rFonts w:ascii="宋体" w:hAnsi="宋体" w:hint="eastAsia"/>
          <w:sz w:val="24"/>
        </w:rPr>
        <w:t>元，截</w:t>
      </w:r>
      <w:r w:rsidRPr="00314DDA">
        <w:rPr>
          <w:rFonts w:ascii="宋体" w:hAnsi="宋体" w:hint="eastAsia"/>
          <w:sz w:val="24"/>
        </w:rPr>
        <w:lastRenderedPageBreak/>
        <w:t>至201</w:t>
      </w:r>
      <w:r w:rsidR="005B25CF" w:rsidRPr="00314DDA">
        <w:rPr>
          <w:rFonts w:ascii="宋体" w:hAnsi="宋体" w:hint="eastAsia"/>
          <w:sz w:val="24"/>
        </w:rPr>
        <w:t>8</w:t>
      </w:r>
      <w:r w:rsidRPr="00314DDA">
        <w:rPr>
          <w:rFonts w:ascii="宋体" w:hAnsi="宋体" w:hint="eastAsia"/>
          <w:sz w:val="24"/>
        </w:rPr>
        <w:t>年6月30日，公司累计使用募集资金</w:t>
      </w:r>
      <w:r w:rsidR="00207413" w:rsidRPr="00314DDA">
        <w:rPr>
          <w:rFonts w:ascii="宋体" w:hAnsi="宋体" w:cs="宋体" w:hint="eastAsia"/>
          <w:color w:val="000000"/>
          <w:kern w:val="0"/>
          <w:sz w:val="24"/>
        </w:rPr>
        <w:t>597,079,471.36</w:t>
      </w:r>
      <w:r w:rsidRPr="00314DDA">
        <w:rPr>
          <w:rFonts w:ascii="宋体" w:hAnsi="宋体" w:hint="eastAsia"/>
          <w:sz w:val="24"/>
        </w:rPr>
        <w:t>元，未使用募集资金余额为</w:t>
      </w:r>
      <w:r w:rsidR="004B6A9F" w:rsidRPr="00314DDA">
        <w:rPr>
          <w:rFonts w:ascii="宋体" w:hAnsi="宋体"/>
          <w:sz w:val="24"/>
        </w:rPr>
        <w:t>4,126,478.68</w:t>
      </w:r>
      <w:r w:rsidRPr="00314DDA">
        <w:rPr>
          <w:rFonts w:ascii="宋体" w:hAnsi="宋体" w:hint="eastAsia"/>
          <w:sz w:val="24"/>
        </w:rPr>
        <w:t>元（含利息收入和扣减手续费）。</w:t>
      </w:r>
    </w:p>
    <w:p w:rsidR="00975B2F" w:rsidRPr="00314DDA" w:rsidRDefault="00975B2F" w:rsidP="00E511DA">
      <w:pPr>
        <w:widowControl/>
        <w:spacing w:line="360" w:lineRule="auto"/>
        <w:ind w:firstLineChars="200" w:firstLine="480"/>
        <w:rPr>
          <w:rFonts w:ascii="宋体" w:hAnsi="宋体"/>
          <w:sz w:val="24"/>
        </w:rPr>
      </w:pPr>
    </w:p>
    <w:p w:rsidR="00680DBA" w:rsidRPr="00D172B6" w:rsidRDefault="00680DBA" w:rsidP="00680DBA">
      <w:pPr>
        <w:adjustRightInd w:val="0"/>
        <w:snapToGrid w:val="0"/>
        <w:spacing w:line="360" w:lineRule="auto"/>
        <w:ind w:firstLineChars="200" w:firstLine="482"/>
        <w:rPr>
          <w:rFonts w:ascii="宋体" w:hAnsi="宋体" w:cs="Arial Unicode MS"/>
          <w:b/>
          <w:sz w:val="24"/>
        </w:rPr>
      </w:pPr>
      <w:r w:rsidRPr="00D172B6">
        <w:rPr>
          <w:rFonts w:ascii="宋体" w:hAnsi="宋体" w:cs="Arial Unicode MS" w:hint="eastAsia"/>
          <w:b/>
          <w:sz w:val="24"/>
        </w:rPr>
        <w:t>二、募集资金管理情况</w:t>
      </w:r>
    </w:p>
    <w:p w:rsidR="00680DBA" w:rsidRPr="00D172B6" w:rsidRDefault="00680DBA" w:rsidP="00680DBA">
      <w:pPr>
        <w:adjustRightInd w:val="0"/>
        <w:snapToGrid w:val="0"/>
        <w:spacing w:line="360" w:lineRule="auto"/>
        <w:ind w:firstLineChars="200" w:firstLine="480"/>
        <w:rPr>
          <w:rFonts w:ascii="宋体" w:hAnsi="宋体" w:cs="Arial Unicode MS"/>
          <w:sz w:val="24"/>
          <w:lang w:val="x-none"/>
        </w:rPr>
      </w:pPr>
      <w:r w:rsidRPr="00D172B6">
        <w:rPr>
          <w:rFonts w:ascii="宋体" w:hAnsi="宋体" w:cs="Arial Unicode MS" w:hint="eastAsia"/>
          <w:sz w:val="24"/>
          <w:lang w:val="x-none"/>
        </w:rPr>
        <w:t>为规范公司募集资金管理，保护投资者权益，根据中国证监会《上市公司监管指引第</w:t>
      </w:r>
      <w:r w:rsidRPr="00D172B6">
        <w:rPr>
          <w:rFonts w:ascii="宋体" w:hAnsi="宋体" w:cs="Arial Unicode MS"/>
          <w:sz w:val="24"/>
          <w:lang w:val="x-none"/>
        </w:rPr>
        <w:t xml:space="preserve">2 </w:t>
      </w:r>
      <w:r w:rsidRPr="00D172B6">
        <w:rPr>
          <w:rFonts w:ascii="宋体" w:hAnsi="宋体" w:cs="Arial Unicode MS" w:hint="eastAsia"/>
          <w:sz w:val="24"/>
          <w:lang w:val="x-none"/>
        </w:rPr>
        <w:t>号——上市公司募集资金管理和使用的监管要求》、《上海证券交易所上市公司募集资金管理办法（</w:t>
      </w:r>
      <w:r w:rsidRPr="00D172B6">
        <w:rPr>
          <w:rFonts w:ascii="宋体" w:hAnsi="宋体" w:cs="Arial Unicode MS"/>
          <w:sz w:val="24"/>
          <w:lang w:val="x-none"/>
        </w:rPr>
        <w:t xml:space="preserve">2013 </w:t>
      </w:r>
      <w:r w:rsidRPr="00D172B6">
        <w:rPr>
          <w:rFonts w:ascii="宋体" w:hAnsi="宋体" w:cs="Arial Unicode MS" w:hint="eastAsia"/>
          <w:sz w:val="24"/>
          <w:lang w:val="x-none"/>
        </w:rPr>
        <w:t>年修订）》等有关法律法规要求及《江苏吴中实业股份有限公司募集资金管理办法（</w:t>
      </w:r>
      <w:r w:rsidRPr="00D172B6">
        <w:rPr>
          <w:rFonts w:ascii="宋体" w:hAnsi="宋体" w:cs="Arial Unicode MS"/>
          <w:sz w:val="24"/>
          <w:lang w:val="x-none"/>
        </w:rPr>
        <w:t>2014</w:t>
      </w:r>
      <w:r w:rsidRPr="00D172B6">
        <w:rPr>
          <w:rFonts w:ascii="宋体" w:hAnsi="宋体" w:cs="Arial Unicode MS" w:hint="eastAsia"/>
          <w:sz w:val="24"/>
          <w:lang w:val="x-none"/>
        </w:rPr>
        <w:t>年修订）》（以下简称“《管理办法》”）相关规定，</w:t>
      </w:r>
      <w:r w:rsidRPr="00D172B6">
        <w:rPr>
          <w:rFonts w:ascii="宋体" w:hAnsi="宋体" w:cs="Arial Unicode MS"/>
          <w:sz w:val="24"/>
          <w:lang w:val="x-none"/>
        </w:rPr>
        <w:t>2016</w:t>
      </w:r>
      <w:r w:rsidRPr="00D172B6">
        <w:rPr>
          <w:rFonts w:ascii="宋体" w:hAnsi="宋体" w:cs="Arial Unicode MS" w:hint="eastAsia"/>
          <w:sz w:val="24"/>
          <w:lang w:val="x-none"/>
        </w:rPr>
        <w:t>年</w:t>
      </w:r>
      <w:r w:rsidRPr="00D172B6">
        <w:rPr>
          <w:rFonts w:ascii="宋体" w:hAnsi="宋体" w:cs="Arial Unicode MS"/>
          <w:sz w:val="24"/>
          <w:lang w:val="x-none"/>
        </w:rPr>
        <w:t>10</w:t>
      </w:r>
      <w:r w:rsidRPr="00D172B6">
        <w:rPr>
          <w:rFonts w:ascii="宋体" w:hAnsi="宋体" w:cs="Arial Unicode MS" w:hint="eastAsia"/>
          <w:sz w:val="24"/>
          <w:lang w:val="x-none"/>
        </w:rPr>
        <w:t>月</w:t>
      </w:r>
      <w:r w:rsidRPr="00D172B6">
        <w:rPr>
          <w:rFonts w:ascii="宋体" w:hAnsi="宋体" w:cs="Arial Unicode MS"/>
          <w:sz w:val="24"/>
          <w:lang w:val="x-none"/>
        </w:rPr>
        <w:t>14</w:t>
      </w:r>
      <w:r w:rsidRPr="00D172B6">
        <w:rPr>
          <w:rFonts w:ascii="宋体" w:hAnsi="宋体" w:cs="Arial Unicode MS" w:hint="eastAsia"/>
          <w:sz w:val="24"/>
          <w:lang w:val="x-none"/>
        </w:rPr>
        <w:t>日，公司、</w:t>
      </w:r>
      <w:proofErr w:type="gramStart"/>
      <w:r w:rsidRPr="00D172B6">
        <w:rPr>
          <w:rFonts w:ascii="宋体" w:hAnsi="宋体" w:cs="Arial Unicode MS" w:hint="eastAsia"/>
          <w:sz w:val="24"/>
          <w:lang w:val="x-none"/>
        </w:rPr>
        <w:t>瑞信方正</w:t>
      </w:r>
      <w:proofErr w:type="gramEnd"/>
      <w:r w:rsidRPr="00D172B6">
        <w:rPr>
          <w:rFonts w:ascii="宋体" w:hAnsi="宋体" w:cs="Arial Unicode MS" w:hint="eastAsia"/>
          <w:sz w:val="24"/>
          <w:lang w:val="x-none"/>
        </w:rPr>
        <w:t>证券有限责任公司（以下简称“瑞信方正”）、中国农业银行股份有限公司苏州姑苏支行在苏州签订了募集资金专户存储三方监管协议；公司、</w:t>
      </w:r>
      <w:proofErr w:type="gramStart"/>
      <w:r w:rsidRPr="00D172B6">
        <w:rPr>
          <w:rFonts w:ascii="宋体" w:hAnsi="宋体" w:cs="Arial Unicode MS" w:hint="eastAsia"/>
          <w:sz w:val="24"/>
          <w:lang w:val="x-none"/>
        </w:rPr>
        <w:t>瑞信方正</w:t>
      </w:r>
      <w:proofErr w:type="gramEnd"/>
      <w:r w:rsidRPr="00D172B6">
        <w:rPr>
          <w:rFonts w:ascii="宋体" w:hAnsi="宋体" w:cs="Arial Unicode MS" w:hint="eastAsia"/>
          <w:sz w:val="24"/>
          <w:lang w:val="x-none"/>
        </w:rPr>
        <w:t>、响水</w:t>
      </w:r>
      <w:proofErr w:type="gramStart"/>
      <w:r w:rsidRPr="00D172B6">
        <w:rPr>
          <w:rFonts w:ascii="宋体" w:hAnsi="宋体" w:cs="Arial Unicode MS" w:hint="eastAsia"/>
          <w:sz w:val="24"/>
          <w:lang w:val="x-none"/>
        </w:rPr>
        <w:t>恒</w:t>
      </w:r>
      <w:proofErr w:type="gramEnd"/>
      <w:r w:rsidRPr="00D172B6">
        <w:rPr>
          <w:rFonts w:ascii="宋体" w:hAnsi="宋体" w:cs="Arial Unicode MS" w:hint="eastAsia"/>
          <w:sz w:val="24"/>
          <w:lang w:val="x-none"/>
        </w:rPr>
        <w:t>利达科技化工有限公司（以下简称“响水</w:t>
      </w:r>
      <w:proofErr w:type="gramStart"/>
      <w:r w:rsidRPr="00D172B6">
        <w:rPr>
          <w:rFonts w:ascii="宋体" w:hAnsi="宋体" w:cs="Arial Unicode MS" w:hint="eastAsia"/>
          <w:sz w:val="24"/>
          <w:lang w:val="x-none"/>
        </w:rPr>
        <w:t>恒</w:t>
      </w:r>
      <w:proofErr w:type="gramEnd"/>
      <w:r w:rsidRPr="00D172B6">
        <w:rPr>
          <w:rFonts w:ascii="宋体" w:hAnsi="宋体" w:cs="Arial Unicode MS" w:hint="eastAsia"/>
          <w:sz w:val="24"/>
          <w:lang w:val="x-none"/>
        </w:rPr>
        <w:t>利达”）、江苏响水农村商业银行有限公司在苏州签订了募集资金专户存储四方监管协议；公司、</w:t>
      </w:r>
      <w:proofErr w:type="gramStart"/>
      <w:r w:rsidRPr="00D172B6">
        <w:rPr>
          <w:rFonts w:ascii="宋体" w:hAnsi="宋体" w:cs="Arial Unicode MS" w:hint="eastAsia"/>
          <w:sz w:val="24"/>
          <w:lang w:val="x-none"/>
        </w:rPr>
        <w:t>瑞信方正</w:t>
      </w:r>
      <w:proofErr w:type="gramEnd"/>
      <w:r w:rsidRPr="00D172B6">
        <w:rPr>
          <w:rFonts w:ascii="宋体" w:hAnsi="宋体" w:cs="Arial Unicode MS" w:hint="eastAsia"/>
          <w:sz w:val="24"/>
          <w:lang w:val="x-none"/>
        </w:rPr>
        <w:t>、响水</w:t>
      </w:r>
      <w:proofErr w:type="gramStart"/>
      <w:r w:rsidRPr="00D172B6">
        <w:rPr>
          <w:rFonts w:ascii="宋体" w:hAnsi="宋体" w:cs="Arial Unicode MS" w:hint="eastAsia"/>
          <w:sz w:val="24"/>
          <w:lang w:val="x-none"/>
        </w:rPr>
        <w:t>恒</w:t>
      </w:r>
      <w:proofErr w:type="gramEnd"/>
      <w:r w:rsidRPr="00D172B6">
        <w:rPr>
          <w:rFonts w:ascii="宋体" w:hAnsi="宋体" w:cs="Arial Unicode MS" w:hint="eastAsia"/>
          <w:sz w:val="24"/>
          <w:lang w:val="x-none"/>
        </w:rPr>
        <w:t>利达、上海浦东发展银行股份有限公司盐城盐中支行在苏州签订了募集资金专户存储四方监管协议（上述协议以下统称为“《三</w:t>
      </w:r>
      <w:r w:rsidRPr="00D172B6">
        <w:rPr>
          <w:rFonts w:ascii="宋体" w:hAnsi="宋体" w:cs="Arial Unicode MS"/>
          <w:sz w:val="24"/>
          <w:lang w:val="x-none"/>
        </w:rPr>
        <w:t>/</w:t>
      </w:r>
      <w:proofErr w:type="spellStart"/>
      <w:r w:rsidRPr="00D172B6">
        <w:rPr>
          <w:rFonts w:ascii="宋体" w:hAnsi="宋体" w:cs="Arial Unicode MS" w:hint="eastAsia"/>
          <w:sz w:val="24"/>
          <w:lang w:val="x-none"/>
        </w:rPr>
        <w:t>四方监管协议</w:t>
      </w:r>
      <w:proofErr w:type="spellEnd"/>
      <w:r w:rsidRPr="00D172B6">
        <w:rPr>
          <w:rFonts w:ascii="宋体" w:hAnsi="宋体" w:cs="Arial Unicode MS" w:hint="eastAsia"/>
          <w:sz w:val="24"/>
          <w:lang w:val="x-none"/>
        </w:rPr>
        <w:t>》”）。《三</w:t>
      </w:r>
      <w:r w:rsidRPr="00D172B6">
        <w:rPr>
          <w:rFonts w:ascii="宋体" w:hAnsi="宋体" w:cs="Arial Unicode MS"/>
          <w:sz w:val="24"/>
          <w:lang w:val="x-none"/>
        </w:rPr>
        <w:t>/</w:t>
      </w:r>
      <w:proofErr w:type="spellStart"/>
      <w:r w:rsidRPr="00D172B6">
        <w:rPr>
          <w:rFonts w:ascii="宋体" w:hAnsi="宋体" w:cs="Arial Unicode MS" w:hint="eastAsia"/>
          <w:sz w:val="24"/>
          <w:lang w:val="x-none"/>
        </w:rPr>
        <w:t>四方监管协议》内容与上海证券交易所《募集资金专户存储三方监管协议</w:t>
      </w:r>
      <w:proofErr w:type="spellEnd"/>
      <w:r w:rsidRPr="00D172B6">
        <w:rPr>
          <w:rFonts w:ascii="宋体" w:hAnsi="宋体" w:cs="Arial Unicode MS" w:hint="eastAsia"/>
          <w:sz w:val="24"/>
          <w:lang w:val="x-none"/>
        </w:rPr>
        <w:t>（范本）》不存在重大差异，并均得以切实有效地履行。</w:t>
      </w:r>
    </w:p>
    <w:p w:rsidR="00680DBA" w:rsidRPr="00D172B6" w:rsidRDefault="00680DBA" w:rsidP="00253683">
      <w:pPr>
        <w:adjustRightInd w:val="0"/>
        <w:snapToGrid w:val="0"/>
        <w:spacing w:line="360" w:lineRule="auto"/>
        <w:ind w:firstLineChars="200" w:firstLine="480"/>
        <w:rPr>
          <w:kern w:val="0"/>
          <w:szCs w:val="21"/>
        </w:rPr>
      </w:pPr>
      <w:r w:rsidRPr="00D172B6">
        <w:rPr>
          <w:rFonts w:ascii="宋体" w:hAnsi="宋体" w:cs="Arial Unicode MS" w:hint="eastAsia"/>
          <w:sz w:val="24"/>
          <w:lang w:val="x-none"/>
        </w:rPr>
        <w:t>截至201</w:t>
      </w:r>
      <w:r w:rsidR="00253683" w:rsidRPr="00D172B6">
        <w:rPr>
          <w:rFonts w:ascii="宋体" w:hAnsi="宋体" w:cs="Arial Unicode MS" w:hint="eastAsia"/>
          <w:sz w:val="24"/>
          <w:lang w:val="x-none"/>
        </w:rPr>
        <w:t>8</w:t>
      </w:r>
      <w:r w:rsidRPr="00D172B6">
        <w:rPr>
          <w:rFonts w:ascii="宋体" w:hAnsi="宋体" w:cs="Arial Unicode MS" w:hint="eastAsia"/>
          <w:sz w:val="24"/>
          <w:lang w:val="x-none"/>
        </w:rPr>
        <w:t>年6月30日，公司募集资金专户存储情况（含利息收入和扣减手续费）如下表所示：</w:t>
      </w:r>
      <w:r w:rsidR="00253683" w:rsidRPr="00D172B6">
        <w:rPr>
          <w:kern w:val="0"/>
          <w:szCs w:val="21"/>
        </w:rPr>
        <w:t xml:space="preserve"> </w:t>
      </w:r>
    </w:p>
    <w:tbl>
      <w:tblPr>
        <w:tblW w:w="9710" w:type="dxa"/>
        <w:tblInd w:w="-53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489"/>
        <w:gridCol w:w="1701"/>
        <w:gridCol w:w="1417"/>
        <w:gridCol w:w="2268"/>
        <w:gridCol w:w="1418"/>
        <w:gridCol w:w="1417"/>
      </w:tblGrid>
      <w:tr w:rsidR="008538EE" w:rsidRPr="008538EE" w:rsidTr="00996117">
        <w:trPr>
          <w:trHeight w:val="437"/>
        </w:trPr>
        <w:tc>
          <w:tcPr>
            <w:tcW w:w="1489" w:type="dxa"/>
            <w:shd w:val="clear" w:color="auto" w:fill="auto"/>
            <w:noWrap/>
            <w:vAlign w:val="center"/>
            <w:hideMark/>
          </w:tcPr>
          <w:p w:rsidR="008538EE" w:rsidRPr="008538EE" w:rsidRDefault="008538EE" w:rsidP="00996117">
            <w:pPr>
              <w:snapToGrid w:val="0"/>
              <w:spacing w:line="276" w:lineRule="auto"/>
              <w:jc w:val="center"/>
              <w:rPr>
                <w:rFonts w:ascii="宋体" w:hAnsi="宋体"/>
                <w:color w:val="000000"/>
                <w:sz w:val="18"/>
                <w:szCs w:val="18"/>
              </w:rPr>
            </w:pPr>
            <w:r w:rsidRPr="008538EE">
              <w:rPr>
                <w:rFonts w:ascii="宋体" w:hAnsi="宋体" w:hint="eastAsia"/>
                <w:color w:val="000000"/>
                <w:sz w:val="18"/>
                <w:szCs w:val="18"/>
              </w:rPr>
              <w:t>账户名称</w:t>
            </w:r>
          </w:p>
        </w:tc>
        <w:tc>
          <w:tcPr>
            <w:tcW w:w="1701" w:type="dxa"/>
            <w:shd w:val="clear" w:color="auto" w:fill="auto"/>
            <w:noWrap/>
            <w:vAlign w:val="center"/>
            <w:hideMark/>
          </w:tcPr>
          <w:p w:rsidR="008538EE" w:rsidRPr="008538EE" w:rsidRDefault="008538EE" w:rsidP="00996117">
            <w:pPr>
              <w:snapToGrid w:val="0"/>
              <w:spacing w:line="276" w:lineRule="auto"/>
              <w:jc w:val="center"/>
              <w:rPr>
                <w:rFonts w:ascii="宋体" w:hAnsi="宋体"/>
                <w:color w:val="000000"/>
                <w:sz w:val="18"/>
                <w:szCs w:val="18"/>
              </w:rPr>
            </w:pPr>
            <w:r w:rsidRPr="008538EE">
              <w:rPr>
                <w:rFonts w:ascii="宋体" w:hAnsi="宋体" w:hint="eastAsia"/>
                <w:color w:val="000000"/>
                <w:sz w:val="18"/>
                <w:szCs w:val="18"/>
              </w:rPr>
              <w:t>开户银行</w:t>
            </w:r>
          </w:p>
        </w:tc>
        <w:tc>
          <w:tcPr>
            <w:tcW w:w="1417" w:type="dxa"/>
            <w:shd w:val="clear" w:color="auto" w:fill="auto"/>
            <w:noWrap/>
            <w:vAlign w:val="center"/>
            <w:hideMark/>
          </w:tcPr>
          <w:p w:rsidR="008538EE" w:rsidRPr="008538EE" w:rsidRDefault="008538EE" w:rsidP="00996117">
            <w:pPr>
              <w:snapToGrid w:val="0"/>
              <w:spacing w:line="276" w:lineRule="auto"/>
              <w:jc w:val="center"/>
              <w:rPr>
                <w:rFonts w:ascii="宋体" w:hAnsi="宋体"/>
                <w:color w:val="000000"/>
                <w:sz w:val="18"/>
                <w:szCs w:val="18"/>
              </w:rPr>
            </w:pPr>
            <w:r w:rsidRPr="008538EE">
              <w:rPr>
                <w:rFonts w:ascii="宋体" w:hAnsi="宋体" w:hint="eastAsia"/>
                <w:color w:val="000000"/>
                <w:sz w:val="18"/>
                <w:szCs w:val="18"/>
              </w:rPr>
              <w:t>账户类别</w:t>
            </w:r>
          </w:p>
        </w:tc>
        <w:tc>
          <w:tcPr>
            <w:tcW w:w="2268" w:type="dxa"/>
            <w:shd w:val="clear" w:color="auto" w:fill="auto"/>
            <w:noWrap/>
            <w:vAlign w:val="center"/>
            <w:hideMark/>
          </w:tcPr>
          <w:p w:rsidR="008538EE" w:rsidRPr="008538EE" w:rsidRDefault="008538EE" w:rsidP="00996117">
            <w:pPr>
              <w:snapToGrid w:val="0"/>
              <w:spacing w:line="276" w:lineRule="auto"/>
              <w:jc w:val="center"/>
              <w:rPr>
                <w:rFonts w:ascii="宋体" w:hAnsi="宋体"/>
                <w:color w:val="000000"/>
                <w:sz w:val="18"/>
                <w:szCs w:val="18"/>
              </w:rPr>
            </w:pPr>
            <w:r w:rsidRPr="008538EE">
              <w:rPr>
                <w:rFonts w:ascii="宋体" w:hAnsi="宋体" w:hint="eastAsia"/>
                <w:color w:val="000000"/>
                <w:sz w:val="18"/>
                <w:szCs w:val="18"/>
              </w:rPr>
              <w:t>账号</w:t>
            </w:r>
          </w:p>
        </w:tc>
        <w:tc>
          <w:tcPr>
            <w:tcW w:w="1418" w:type="dxa"/>
            <w:shd w:val="clear" w:color="auto" w:fill="auto"/>
            <w:noWrap/>
            <w:vAlign w:val="center"/>
            <w:hideMark/>
          </w:tcPr>
          <w:p w:rsidR="008538EE" w:rsidRPr="008538EE" w:rsidRDefault="008538EE" w:rsidP="00996117">
            <w:pPr>
              <w:snapToGrid w:val="0"/>
              <w:spacing w:line="276" w:lineRule="auto"/>
              <w:jc w:val="center"/>
              <w:rPr>
                <w:rFonts w:ascii="宋体" w:hAnsi="宋体"/>
                <w:color w:val="000000"/>
                <w:sz w:val="18"/>
                <w:szCs w:val="18"/>
              </w:rPr>
            </w:pPr>
            <w:r w:rsidRPr="008538EE">
              <w:rPr>
                <w:rFonts w:ascii="宋体" w:hAnsi="宋体" w:hint="eastAsia"/>
                <w:color w:val="000000"/>
                <w:sz w:val="18"/>
                <w:szCs w:val="18"/>
              </w:rPr>
              <w:t>期末余额</w:t>
            </w:r>
          </w:p>
          <w:p w:rsidR="008538EE" w:rsidRPr="008538EE" w:rsidRDefault="008538EE" w:rsidP="00996117">
            <w:pPr>
              <w:snapToGrid w:val="0"/>
              <w:spacing w:line="276" w:lineRule="auto"/>
              <w:jc w:val="center"/>
              <w:rPr>
                <w:rFonts w:ascii="宋体" w:hAnsi="宋体"/>
                <w:color w:val="000000"/>
                <w:sz w:val="18"/>
                <w:szCs w:val="18"/>
              </w:rPr>
            </w:pPr>
            <w:r w:rsidRPr="008538EE">
              <w:rPr>
                <w:rFonts w:ascii="宋体" w:hAnsi="宋体" w:hint="eastAsia"/>
                <w:color w:val="000000"/>
                <w:sz w:val="18"/>
                <w:szCs w:val="18"/>
              </w:rPr>
              <w:t>（元）</w:t>
            </w:r>
          </w:p>
        </w:tc>
        <w:tc>
          <w:tcPr>
            <w:tcW w:w="1417" w:type="dxa"/>
            <w:shd w:val="clear" w:color="auto" w:fill="auto"/>
            <w:noWrap/>
            <w:vAlign w:val="center"/>
            <w:hideMark/>
          </w:tcPr>
          <w:p w:rsidR="008538EE" w:rsidRPr="008538EE" w:rsidRDefault="008538EE" w:rsidP="00996117">
            <w:pPr>
              <w:snapToGrid w:val="0"/>
              <w:spacing w:line="276" w:lineRule="auto"/>
              <w:jc w:val="center"/>
              <w:rPr>
                <w:rFonts w:ascii="宋体" w:hAnsi="宋体"/>
                <w:color w:val="000000"/>
                <w:sz w:val="18"/>
                <w:szCs w:val="18"/>
              </w:rPr>
            </w:pPr>
            <w:r w:rsidRPr="008538EE">
              <w:rPr>
                <w:rFonts w:ascii="宋体" w:hAnsi="宋体" w:hint="eastAsia"/>
                <w:color w:val="000000"/>
                <w:sz w:val="18"/>
                <w:szCs w:val="18"/>
              </w:rPr>
              <w:t>备注</w:t>
            </w:r>
          </w:p>
        </w:tc>
      </w:tr>
      <w:tr w:rsidR="008538EE" w:rsidRPr="008538EE" w:rsidTr="00996117">
        <w:trPr>
          <w:trHeight w:val="1006"/>
        </w:trPr>
        <w:tc>
          <w:tcPr>
            <w:tcW w:w="1489" w:type="dxa"/>
            <w:shd w:val="clear" w:color="auto" w:fill="auto"/>
            <w:vAlign w:val="center"/>
            <w:hideMark/>
          </w:tcPr>
          <w:p w:rsidR="008538EE" w:rsidRPr="008538EE" w:rsidRDefault="008538EE" w:rsidP="00996117">
            <w:pPr>
              <w:snapToGrid w:val="0"/>
              <w:spacing w:line="276" w:lineRule="auto"/>
              <w:rPr>
                <w:rFonts w:ascii="宋体" w:hAnsi="宋体"/>
                <w:color w:val="000000"/>
                <w:sz w:val="18"/>
                <w:szCs w:val="18"/>
              </w:rPr>
            </w:pPr>
            <w:r w:rsidRPr="008538EE">
              <w:rPr>
                <w:rFonts w:ascii="宋体" w:hAnsi="宋体" w:hint="eastAsia"/>
                <w:color w:val="000000"/>
                <w:sz w:val="18"/>
                <w:szCs w:val="18"/>
              </w:rPr>
              <w:t>江苏吴中实业股份有限公司</w:t>
            </w:r>
          </w:p>
        </w:tc>
        <w:tc>
          <w:tcPr>
            <w:tcW w:w="1701" w:type="dxa"/>
            <w:shd w:val="clear" w:color="auto" w:fill="auto"/>
            <w:vAlign w:val="center"/>
            <w:hideMark/>
          </w:tcPr>
          <w:p w:rsidR="008538EE" w:rsidRPr="008538EE" w:rsidRDefault="008538EE" w:rsidP="00996117">
            <w:pPr>
              <w:snapToGrid w:val="0"/>
              <w:spacing w:line="276" w:lineRule="auto"/>
              <w:rPr>
                <w:rFonts w:ascii="宋体" w:hAnsi="宋体"/>
                <w:color w:val="000000"/>
                <w:sz w:val="18"/>
                <w:szCs w:val="18"/>
              </w:rPr>
            </w:pPr>
            <w:r w:rsidRPr="008538EE">
              <w:rPr>
                <w:rFonts w:ascii="宋体" w:hAnsi="宋体" w:hint="eastAsia"/>
                <w:color w:val="000000"/>
                <w:sz w:val="18"/>
                <w:szCs w:val="18"/>
              </w:rPr>
              <w:t>中国农业银行股份有限公司苏州南门支行</w:t>
            </w:r>
          </w:p>
        </w:tc>
        <w:tc>
          <w:tcPr>
            <w:tcW w:w="1417" w:type="dxa"/>
            <w:shd w:val="clear" w:color="auto" w:fill="auto"/>
            <w:noWrap/>
            <w:vAlign w:val="center"/>
            <w:hideMark/>
          </w:tcPr>
          <w:p w:rsidR="008538EE" w:rsidRPr="008538EE" w:rsidRDefault="008538EE" w:rsidP="00996117">
            <w:pPr>
              <w:snapToGrid w:val="0"/>
              <w:spacing w:line="276" w:lineRule="auto"/>
              <w:rPr>
                <w:rFonts w:ascii="宋体" w:hAnsi="宋体"/>
                <w:color w:val="000000"/>
                <w:sz w:val="18"/>
                <w:szCs w:val="18"/>
              </w:rPr>
            </w:pPr>
            <w:r w:rsidRPr="008538EE">
              <w:rPr>
                <w:rFonts w:ascii="宋体" w:hAnsi="宋体" w:hint="eastAsia"/>
                <w:color w:val="000000"/>
                <w:sz w:val="18"/>
                <w:szCs w:val="18"/>
              </w:rPr>
              <w:t>募集资金专户</w:t>
            </w:r>
          </w:p>
        </w:tc>
        <w:tc>
          <w:tcPr>
            <w:tcW w:w="2268" w:type="dxa"/>
            <w:shd w:val="clear" w:color="auto" w:fill="auto"/>
            <w:noWrap/>
            <w:vAlign w:val="center"/>
            <w:hideMark/>
          </w:tcPr>
          <w:p w:rsidR="008538EE" w:rsidRPr="008538EE" w:rsidRDefault="008538EE" w:rsidP="00996117">
            <w:pPr>
              <w:snapToGrid w:val="0"/>
              <w:spacing w:line="276" w:lineRule="auto"/>
              <w:rPr>
                <w:rFonts w:ascii="宋体" w:hAnsi="宋体"/>
                <w:color w:val="000000"/>
                <w:sz w:val="18"/>
                <w:szCs w:val="18"/>
              </w:rPr>
            </w:pPr>
            <w:r w:rsidRPr="008538EE">
              <w:rPr>
                <w:rFonts w:ascii="宋体" w:hAnsi="宋体"/>
                <w:color w:val="000000"/>
                <w:sz w:val="18"/>
                <w:szCs w:val="18"/>
              </w:rPr>
              <w:t>553301040013453</w:t>
            </w:r>
          </w:p>
        </w:tc>
        <w:tc>
          <w:tcPr>
            <w:tcW w:w="1418" w:type="dxa"/>
            <w:shd w:val="clear" w:color="auto" w:fill="auto"/>
            <w:noWrap/>
            <w:vAlign w:val="center"/>
            <w:hideMark/>
          </w:tcPr>
          <w:p w:rsidR="008538EE" w:rsidRPr="008538EE" w:rsidRDefault="008538EE" w:rsidP="00996117">
            <w:pPr>
              <w:snapToGrid w:val="0"/>
              <w:spacing w:line="276" w:lineRule="auto"/>
              <w:rPr>
                <w:rFonts w:ascii="宋体" w:hAnsi="宋体"/>
                <w:color w:val="000000"/>
                <w:sz w:val="18"/>
                <w:szCs w:val="18"/>
              </w:rPr>
            </w:pPr>
            <w:r w:rsidRPr="008538EE">
              <w:rPr>
                <w:rFonts w:ascii="宋体" w:hAnsi="宋体"/>
                <w:color w:val="000000"/>
                <w:sz w:val="18"/>
                <w:szCs w:val="18"/>
              </w:rPr>
              <w:t>4,124,670.36</w:t>
            </w:r>
          </w:p>
        </w:tc>
        <w:tc>
          <w:tcPr>
            <w:tcW w:w="1417" w:type="dxa"/>
            <w:shd w:val="clear" w:color="auto" w:fill="auto"/>
            <w:vAlign w:val="center"/>
            <w:hideMark/>
          </w:tcPr>
          <w:p w:rsidR="008538EE" w:rsidRPr="008538EE" w:rsidRDefault="008538EE" w:rsidP="00996117">
            <w:pPr>
              <w:snapToGrid w:val="0"/>
              <w:spacing w:line="276" w:lineRule="auto"/>
              <w:rPr>
                <w:rFonts w:ascii="宋体" w:hAnsi="宋体"/>
                <w:color w:val="000000"/>
                <w:sz w:val="18"/>
                <w:szCs w:val="18"/>
              </w:rPr>
            </w:pPr>
            <w:r w:rsidRPr="008538EE">
              <w:rPr>
                <w:rFonts w:ascii="宋体" w:hAnsi="宋体" w:hint="eastAsia"/>
                <w:color w:val="000000"/>
                <w:sz w:val="18"/>
                <w:szCs w:val="18"/>
              </w:rPr>
              <w:t>该账户为本次募集资金划款指定账户</w:t>
            </w:r>
          </w:p>
        </w:tc>
      </w:tr>
      <w:tr w:rsidR="008538EE" w:rsidRPr="008538EE" w:rsidTr="00996117">
        <w:trPr>
          <w:trHeight w:val="844"/>
        </w:trPr>
        <w:tc>
          <w:tcPr>
            <w:tcW w:w="1489" w:type="dxa"/>
            <w:shd w:val="clear" w:color="auto" w:fill="auto"/>
            <w:vAlign w:val="center"/>
          </w:tcPr>
          <w:p w:rsidR="008538EE" w:rsidRPr="008538EE" w:rsidRDefault="008538EE" w:rsidP="00996117">
            <w:pPr>
              <w:snapToGrid w:val="0"/>
              <w:spacing w:line="276" w:lineRule="auto"/>
              <w:rPr>
                <w:rFonts w:ascii="宋体" w:hAnsi="宋体"/>
                <w:color w:val="000000"/>
                <w:sz w:val="18"/>
                <w:szCs w:val="18"/>
              </w:rPr>
            </w:pPr>
            <w:r w:rsidRPr="008538EE">
              <w:rPr>
                <w:rFonts w:ascii="宋体" w:hAnsi="宋体" w:hint="eastAsia"/>
                <w:color w:val="000000"/>
                <w:sz w:val="18"/>
                <w:szCs w:val="18"/>
              </w:rPr>
              <w:t>响水</w:t>
            </w:r>
            <w:proofErr w:type="gramStart"/>
            <w:r w:rsidRPr="008538EE">
              <w:rPr>
                <w:rFonts w:ascii="宋体" w:hAnsi="宋体" w:hint="eastAsia"/>
                <w:color w:val="000000"/>
                <w:sz w:val="18"/>
                <w:szCs w:val="18"/>
              </w:rPr>
              <w:t>恒</w:t>
            </w:r>
            <w:proofErr w:type="gramEnd"/>
            <w:r w:rsidRPr="008538EE">
              <w:rPr>
                <w:rFonts w:ascii="宋体" w:hAnsi="宋体" w:hint="eastAsia"/>
                <w:color w:val="000000"/>
                <w:sz w:val="18"/>
                <w:szCs w:val="18"/>
              </w:rPr>
              <w:t>利达科技化工有限公司</w:t>
            </w:r>
          </w:p>
        </w:tc>
        <w:tc>
          <w:tcPr>
            <w:tcW w:w="1701" w:type="dxa"/>
            <w:shd w:val="clear" w:color="auto" w:fill="auto"/>
            <w:vAlign w:val="center"/>
          </w:tcPr>
          <w:p w:rsidR="008538EE" w:rsidRPr="008538EE" w:rsidRDefault="008538EE" w:rsidP="00996117">
            <w:pPr>
              <w:snapToGrid w:val="0"/>
              <w:spacing w:line="276" w:lineRule="auto"/>
              <w:rPr>
                <w:rFonts w:ascii="宋体" w:hAnsi="宋体"/>
                <w:color w:val="000000"/>
                <w:sz w:val="18"/>
                <w:szCs w:val="18"/>
              </w:rPr>
            </w:pPr>
            <w:r w:rsidRPr="008538EE">
              <w:rPr>
                <w:rFonts w:ascii="宋体" w:hAnsi="宋体" w:hint="eastAsia"/>
                <w:color w:val="000000"/>
                <w:sz w:val="18"/>
                <w:szCs w:val="18"/>
              </w:rPr>
              <w:t>江苏响水农村商业银行股份有限公司陈港支行</w:t>
            </w:r>
          </w:p>
        </w:tc>
        <w:tc>
          <w:tcPr>
            <w:tcW w:w="1417" w:type="dxa"/>
            <w:shd w:val="clear" w:color="auto" w:fill="auto"/>
            <w:noWrap/>
            <w:vAlign w:val="center"/>
          </w:tcPr>
          <w:p w:rsidR="008538EE" w:rsidRPr="008538EE" w:rsidRDefault="008538EE" w:rsidP="00996117">
            <w:pPr>
              <w:snapToGrid w:val="0"/>
              <w:spacing w:line="276" w:lineRule="auto"/>
              <w:rPr>
                <w:rFonts w:ascii="宋体" w:hAnsi="宋体"/>
                <w:color w:val="000000"/>
                <w:sz w:val="18"/>
                <w:szCs w:val="18"/>
              </w:rPr>
            </w:pPr>
            <w:r w:rsidRPr="008538EE">
              <w:rPr>
                <w:rFonts w:ascii="宋体" w:hAnsi="宋体" w:hint="eastAsia"/>
                <w:color w:val="000000"/>
                <w:sz w:val="18"/>
                <w:szCs w:val="18"/>
              </w:rPr>
              <w:t>募集资金专户</w:t>
            </w:r>
          </w:p>
        </w:tc>
        <w:tc>
          <w:tcPr>
            <w:tcW w:w="2268" w:type="dxa"/>
            <w:shd w:val="clear" w:color="auto" w:fill="auto"/>
            <w:noWrap/>
            <w:vAlign w:val="center"/>
          </w:tcPr>
          <w:p w:rsidR="008538EE" w:rsidRPr="008538EE" w:rsidRDefault="008538EE" w:rsidP="00996117">
            <w:pPr>
              <w:snapToGrid w:val="0"/>
              <w:spacing w:line="276" w:lineRule="auto"/>
              <w:rPr>
                <w:rFonts w:ascii="宋体" w:hAnsi="宋体"/>
                <w:color w:val="000000"/>
                <w:sz w:val="18"/>
                <w:szCs w:val="18"/>
              </w:rPr>
            </w:pPr>
            <w:bookmarkStart w:id="0" w:name="OLE_LINK5"/>
            <w:r w:rsidRPr="008538EE">
              <w:rPr>
                <w:rFonts w:ascii="宋体" w:hAnsi="宋体"/>
                <w:color w:val="000000"/>
                <w:sz w:val="18"/>
                <w:szCs w:val="18"/>
              </w:rPr>
              <w:t>3209210161010000076203</w:t>
            </w:r>
            <w:bookmarkEnd w:id="0"/>
          </w:p>
        </w:tc>
        <w:tc>
          <w:tcPr>
            <w:tcW w:w="1418" w:type="dxa"/>
            <w:shd w:val="clear" w:color="auto" w:fill="auto"/>
            <w:noWrap/>
            <w:vAlign w:val="center"/>
          </w:tcPr>
          <w:p w:rsidR="008538EE" w:rsidRPr="008538EE" w:rsidRDefault="008538EE" w:rsidP="00996117">
            <w:pPr>
              <w:snapToGrid w:val="0"/>
              <w:spacing w:line="276" w:lineRule="auto"/>
              <w:rPr>
                <w:rFonts w:ascii="宋体" w:hAnsi="宋体"/>
                <w:color w:val="000000"/>
                <w:sz w:val="18"/>
                <w:szCs w:val="18"/>
              </w:rPr>
            </w:pPr>
            <w:r w:rsidRPr="008538EE">
              <w:rPr>
                <w:rFonts w:ascii="宋体" w:hAnsi="宋体" w:hint="eastAsia"/>
                <w:color w:val="000000"/>
                <w:sz w:val="18"/>
                <w:szCs w:val="18"/>
              </w:rPr>
              <w:t>已注销【注】</w:t>
            </w:r>
          </w:p>
        </w:tc>
        <w:tc>
          <w:tcPr>
            <w:tcW w:w="1417" w:type="dxa"/>
            <w:shd w:val="clear" w:color="auto" w:fill="auto"/>
            <w:noWrap/>
            <w:vAlign w:val="center"/>
          </w:tcPr>
          <w:p w:rsidR="008538EE" w:rsidRPr="008538EE" w:rsidRDefault="008538EE" w:rsidP="00996117">
            <w:pPr>
              <w:snapToGrid w:val="0"/>
              <w:spacing w:line="276" w:lineRule="auto"/>
              <w:rPr>
                <w:rFonts w:ascii="宋体" w:hAnsi="宋体"/>
                <w:color w:val="000000"/>
                <w:sz w:val="18"/>
                <w:szCs w:val="18"/>
              </w:rPr>
            </w:pPr>
            <w:r w:rsidRPr="008538EE">
              <w:rPr>
                <w:rFonts w:ascii="宋体" w:hAnsi="宋体" w:hint="eastAsia"/>
                <w:color w:val="000000"/>
                <w:sz w:val="18"/>
                <w:szCs w:val="18"/>
              </w:rPr>
              <w:t>补充响水</w:t>
            </w:r>
            <w:proofErr w:type="gramStart"/>
            <w:r w:rsidRPr="008538EE">
              <w:rPr>
                <w:rFonts w:ascii="宋体" w:hAnsi="宋体" w:hint="eastAsia"/>
                <w:color w:val="000000"/>
                <w:sz w:val="18"/>
                <w:szCs w:val="18"/>
              </w:rPr>
              <w:t>恒</w:t>
            </w:r>
            <w:proofErr w:type="gramEnd"/>
            <w:r w:rsidRPr="008538EE">
              <w:rPr>
                <w:rFonts w:ascii="宋体" w:hAnsi="宋体" w:hint="eastAsia"/>
                <w:color w:val="000000"/>
                <w:sz w:val="18"/>
                <w:szCs w:val="18"/>
              </w:rPr>
              <w:t>利达营运资金</w:t>
            </w:r>
          </w:p>
        </w:tc>
      </w:tr>
      <w:tr w:rsidR="008538EE" w:rsidRPr="008538EE" w:rsidTr="00996117">
        <w:trPr>
          <w:trHeight w:val="844"/>
        </w:trPr>
        <w:tc>
          <w:tcPr>
            <w:tcW w:w="1489" w:type="dxa"/>
            <w:shd w:val="clear" w:color="auto" w:fill="auto"/>
            <w:vAlign w:val="center"/>
            <w:hideMark/>
          </w:tcPr>
          <w:p w:rsidR="008538EE" w:rsidRPr="008538EE" w:rsidRDefault="008538EE" w:rsidP="00996117">
            <w:pPr>
              <w:snapToGrid w:val="0"/>
              <w:spacing w:line="276" w:lineRule="auto"/>
              <w:rPr>
                <w:rFonts w:ascii="宋体" w:hAnsi="宋体"/>
                <w:color w:val="000000"/>
                <w:sz w:val="18"/>
                <w:szCs w:val="18"/>
              </w:rPr>
            </w:pPr>
            <w:r w:rsidRPr="008538EE">
              <w:rPr>
                <w:rFonts w:ascii="宋体" w:hAnsi="宋体" w:hint="eastAsia"/>
                <w:color w:val="000000"/>
                <w:sz w:val="18"/>
                <w:szCs w:val="18"/>
              </w:rPr>
              <w:t>响水</w:t>
            </w:r>
            <w:proofErr w:type="gramStart"/>
            <w:r w:rsidRPr="008538EE">
              <w:rPr>
                <w:rFonts w:ascii="宋体" w:hAnsi="宋体" w:hint="eastAsia"/>
                <w:color w:val="000000"/>
                <w:sz w:val="18"/>
                <w:szCs w:val="18"/>
              </w:rPr>
              <w:t>恒</w:t>
            </w:r>
            <w:proofErr w:type="gramEnd"/>
            <w:r w:rsidRPr="008538EE">
              <w:rPr>
                <w:rFonts w:ascii="宋体" w:hAnsi="宋体" w:hint="eastAsia"/>
                <w:color w:val="000000"/>
                <w:sz w:val="18"/>
                <w:szCs w:val="18"/>
              </w:rPr>
              <w:t>利达科技化工有限公司</w:t>
            </w:r>
          </w:p>
        </w:tc>
        <w:tc>
          <w:tcPr>
            <w:tcW w:w="1701" w:type="dxa"/>
            <w:shd w:val="clear" w:color="auto" w:fill="auto"/>
            <w:vAlign w:val="center"/>
            <w:hideMark/>
          </w:tcPr>
          <w:p w:rsidR="008538EE" w:rsidRPr="008538EE" w:rsidRDefault="008538EE" w:rsidP="00996117">
            <w:pPr>
              <w:snapToGrid w:val="0"/>
              <w:spacing w:line="276" w:lineRule="auto"/>
              <w:rPr>
                <w:rFonts w:ascii="宋体" w:hAnsi="宋体"/>
                <w:color w:val="000000"/>
                <w:sz w:val="18"/>
                <w:szCs w:val="18"/>
              </w:rPr>
            </w:pPr>
            <w:r w:rsidRPr="008538EE">
              <w:rPr>
                <w:rFonts w:ascii="宋体" w:hAnsi="宋体" w:hint="eastAsia"/>
                <w:color w:val="000000"/>
                <w:sz w:val="18"/>
                <w:szCs w:val="18"/>
              </w:rPr>
              <w:t>上海浦东发展银行盐城城中支行</w:t>
            </w:r>
          </w:p>
        </w:tc>
        <w:tc>
          <w:tcPr>
            <w:tcW w:w="1417" w:type="dxa"/>
            <w:shd w:val="clear" w:color="auto" w:fill="auto"/>
            <w:noWrap/>
            <w:vAlign w:val="center"/>
            <w:hideMark/>
          </w:tcPr>
          <w:p w:rsidR="008538EE" w:rsidRPr="008538EE" w:rsidRDefault="008538EE" w:rsidP="00996117">
            <w:pPr>
              <w:snapToGrid w:val="0"/>
              <w:spacing w:line="276" w:lineRule="auto"/>
              <w:rPr>
                <w:rFonts w:ascii="宋体" w:hAnsi="宋体"/>
                <w:color w:val="000000"/>
                <w:sz w:val="18"/>
                <w:szCs w:val="18"/>
              </w:rPr>
            </w:pPr>
            <w:r w:rsidRPr="008538EE">
              <w:rPr>
                <w:rFonts w:ascii="宋体" w:hAnsi="宋体" w:hint="eastAsia"/>
                <w:color w:val="000000"/>
                <w:sz w:val="18"/>
                <w:szCs w:val="18"/>
              </w:rPr>
              <w:t>募集资金专户</w:t>
            </w:r>
          </w:p>
        </w:tc>
        <w:tc>
          <w:tcPr>
            <w:tcW w:w="2268" w:type="dxa"/>
            <w:shd w:val="clear" w:color="auto" w:fill="auto"/>
            <w:noWrap/>
            <w:vAlign w:val="center"/>
            <w:hideMark/>
          </w:tcPr>
          <w:p w:rsidR="008538EE" w:rsidRPr="008538EE" w:rsidRDefault="008538EE" w:rsidP="00996117">
            <w:pPr>
              <w:snapToGrid w:val="0"/>
              <w:spacing w:line="276" w:lineRule="auto"/>
              <w:rPr>
                <w:rFonts w:ascii="宋体" w:hAnsi="宋体"/>
                <w:color w:val="000000"/>
                <w:sz w:val="18"/>
                <w:szCs w:val="18"/>
              </w:rPr>
            </w:pPr>
            <w:r w:rsidRPr="008538EE">
              <w:rPr>
                <w:rFonts w:ascii="宋体" w:hAnsi="宋体"/>
                <w:color w:val="000000"/>
                <w:sz w:val="18"/>
                <w:szCs w:val="18"/>
              </w:rPr>
              <w:t>15680154740000545</w:t>
            </w:r>
          </w:p>
        </w:tc>
        <w:tc>
          <w:tcPr>
            <w:tcW w:w="1418" w:type="dxa"/>
            <w:shd w:val="clear" w:color="auto" w:fill="auto"/>
            <w:noWrap/>
            <w:vAlign w:val="center"/>
            <w:hideMark/>
          </w:tcPr>
          <w:p w:rsidR="008538EE" w:rsidRPr="008538EE" w:rsidRDefault="008538EE" w:rsidP="00996117">
            <w:pPr>
              <w:snapToGrid w:val="0"/>
              <w:spacing w:line="276" w:lineRule="auto"/>
              <w:rPr>
                <w:rFonts w:ascii="宋体" w:hAnsi="宋体"/>
                <w:color w:val="000000"/>
                <w:sz w:val="18"/>
                <w:szCs w:val="18"/>
              </w:rPr>
            </w:pPr>
            <w:r w:rsidRPr="008538EE">
              <w:rPr>
                <w:rFonts w:ascii="宋体" w:hAnsi="宋体"/>
                <w:color w:val="000000"/>
                <w:sz w:val="18"/>
                <w:szCs w:val="18"/>
              </w:rPr>
              <w:t>1,808.32</w:t>
            </w:r>
          </w:p>
        </w:tc>
        <w:tc>
          <w:tcPr>
            <w:tcW w:w="1417" w:type="dxa"/>
            <w:shd w:val="clear" w:color="auto" w:fill="auto"/>
            <w:noWrap/>
            <w:vAlign w:val="center"/>
            <w:hideMark/>
          </w:tcPr>
          <w:p w:rsidR="008538EE" w:rsidRPr="008538EE" w:rsidRDefault="008538EE" w:rsidP="00996117">
            <w:pPr>
              <w:snapToGrid w:val="0"/>
              <w:spacing w:line="276" w:lineRule="auto"/>
              <w:rPr>
                <w:rFonts w:ascii="宋体" w:hAnsi="宋体"/>
                <w:color w:val="000000"/>
                <w:sz w:val="18"/>
                <w:szCs w:val="18"/>
              </w:rPr>
            </w:pPr>
            <w:r w:rsidRPr="008538EE">
              <w:rPr>
                <w:rFonts w:ascii="宋体" w:hAnsi="宋体" w:hint="eastAsia"/>
                <w:color w:val="000000"/>
                <w:sz w:val="18"/>
                <w:szCs w:val="18"/>
              </w:rPr>
              <w:t>二期项目</w:t>
            </w:r>
          </w:p>
        </w:tc>
      </w:tr>
      <w:tr w:rsidR="008538EE" w:rsidRPr="008538EE" w:rsidTr="00996117">
        <w:trPr>
          <w:trHeight w:val="243"/>
        </w:trPr>
        <w:tc>
          <w:tcPr>
            <w:tcW w:w="6875" w:type="dxa"/>
            <w:gridSpan w:val="4"/>
            <w:shd w:val="clear" w:color="auto" w:fill="auto"/>
            <w:noWrap/>
            <w:vAlign w:val="center"/>
            <w:hideMark/>
          </w:tcPr>
          <w:p w:rsidR="008538EE" w:rsidRPr="008538EE" w:rsidRDefault="008538EE" w:rsidP="00996117">
            <w:pPr>
              <w:snapToGrid w:val="0"/>
              <w:spacing w:line="276" w:lineRule="auto"/>
              <w:jc w:val="center"/>
              <w:rPr>
                <w:rFonts w:ascii="宋体" w:hAnsi="宋体"/>
                <w:color w:val="000000"/>
                <w:sz w:val="18"/>
                <w:szCs w:val="18"/>
              </w:rPr>
            </w:pPr>
            <w:r w:rsidRPr="008538EE">
              <w:rPr>
                <w:rFonts w:ascii="宋体" w:hAnsi="宋体" w:hint="eastAsia"/>
                <w:color w:val="000000"/>
                <w:sz w:val="18"/>
                <w:szCs w:val="18"/>
              </w:rPr>
              <w:t>合计</w:t>
            </w:r>
          </w:p>
        </w:tc>
        <w:tc>
          <w:tcPr>
            <w:tcW w:w="1418" w:type="dxa"/>
            <w:shd w:val="clear" w:color="auto" w:fill="auto"/>
            <w:noWrap/>
            <w:vAlign w:val="center"/>
            <w:hideMark/>
          </w:tcPr>
          <w:p w:rsidR="008538EE" w:rsidRPr="008538EE" w:rsidRDefault="008538EE" w:rsidP="00996117">
            <w:pPr>
              <w:snapToGrid w:val="0"/>
              <w:spacing w:line="276" w:lineRule="auto"/>
              <w:rPr>
                <w:rFonts w:ascii="宋体" w:hAnsi="宋体"/>
                <w:color w:val="000000"/>
                <w:sz w:val="18"/>
                <w:szCs w:val="18"/>
              </w:rPr>
            </w:pPr>
            <w:r w:rsidRPr="008538EE">
              <w:rPr>
                <w:rFonts w:ascii="宋体" w:hAnsi="宋体"/>
                <w:color w:val="000000"/>
                <w:sz w:val="18"/>
                <w:szCs w:val="18"/>
              </w:rPr>
              <w:t>4,126,478.68</w:t>
            </w:r>
          </w:p>
        </w:tc>
        <w:tc>
          <w:tcPr>
            <w:tcW w:w="1417" w:type="dxa"/>
            <w:shd w:val="clear" w:color="auto" w:fill="auto"/>
            <w:noWrap/>
            <w:vAlign w:val="center"/>
            <w:hideMark/>
          </w:tcPr>
          <w:p w:rsidR="008538EE" w:rsidRPr="008538EE" w:rsidRDefault="008538EE" w:rsidP="00996117">
            <w:pPr>
              <w:snapToGrid w:val="0"/>
              <w:spacing w:line="276" w:lineRule="auto"/>
              <w:rPr>
                <w:rFonts w:ascii="宋体" w:hAnsi="宋体"/>
                <w:color w:val="000000"/>
                <w:sz w:val="18"/>
                <w:szCs w:val="18"/>
              </w:rPr>
            </w:pPr>
          </w:p>
        </w:tc>
      </w:tr>
    </w:tbl>
    <w:p w:rsidR="00680DBA" w:rsidRDefault="000349A2" w:rsidP="008538EE">
      <w:pPr>
        <w:pStyle w:val="a5"/>
        <w:spacing w:before="240" w:line="360" w:lineRule="auto"/>
        <w:ind w:firstLineChars="200" w:firstLine="440"/>
        <w:rPr>
          <w:sz w:val="22"/>
          <w:szCs w:val="22"/>
          <w:lang w:eastAsia="zh-CN"/>
        </w:rPr>
      </w:pPr>
      <w:r w:rsidRPr="00D172B6">
        <w:rPr>
          <w:sz w:val="22"/>
          <w:szCs w:val="22"/>
        </w:rPr>
        <w:t>【注】：截至</w:t>
      </w:r>
      <w:r w:rsidRPr="00D172B6">
        <w:rPr>
          <w:sz w:val="22"/>
          <w:szCs w:val="22"/>
        </w:rPr>
        <w:t>2016</w:t>
      </w:r>
      <w:r w:rsidRPr="00D172B6">
        <w:rPr>
          <w:sz w:val="22"/>
          <w:szCs w:val="22"/>
        </w:rPr>
        <w:t>年</w:t>
      </w:r>
      <w:r w:rsidRPr="00D172B6">
        <w:rPr>
          <w:sz w:val="22"/>
          <w:szCs w:val="22"/>
        </w:rPr>
        <w:t>12</w:t>
      </w:r>
      <w:r w:rsidRPr="00D172B6">
        <w:rPr>
          <w:sz w:val="22"/>
          <w:szCs w:val="22"/>
        </w:rPr>
        <w:t>月</w:t>
      </w:r>
      <w:r w:rsidRPr="00D172B6">
        <w:rPr>
          <w:sz w:val="22"/>
          <w:szCs w:val="22"/>
        </w:rPr>
        <w:t>15</w:t>
      </w:r>
      <w:bookmarkStart w:id="1" w:name="OLE_LINK6"/>
      <w:r w:rsidRPr="00D172B6">
        <w:rPr>
          <w:sz w:val="22"/>
          <w:szCs w:val="22"/>
        </w:rPr>
        <w:t>日，公司在江苏响水农村商业银行股份有限公司陈港支行</w:t>
      </w:r>
      <w:bookmarkEnd w:id="1"/>
      <w:r w:rsidRPr="00D172B6">
        <w:rPr>
          <w:sz w:val="22"/>
          <w:szCs w:val="22"/>
        </w:rPr>
        <w:t>募集资金专户（账号</w:t>
      </w:r>
      <w:r w:rsidRPr="00D172B6">
        <w:rPr>
          <w:sz w:val="22"/>
          <w:szCs w:val="22"/>
        </w:rPr>
        <w:t>3209210161010000076203</w:t>
      </w:r>
      <w:r w:rsidRPr="00D172B6">
        <w:rPr>
          <w:sz w:val="22"/>
          <w:szCs w:val="22"/>
        </w:rPr>
        <w:t>，用途：存放响水</w:t>
      </w:r>
      <w:proofErr w:type="gramStart"/>
      <w:r w:rsidRPr="00D172B6">
        <w:rPr>
          <w:sz w:val="22"/>
          <w:szCs w:val="22"/>
        </w:rPr>
        <w:t>恒</w:t>
      </w:r>
      <w:proofErr w:type="gramEnd"/>
      <w:r w:rsidRPr="00D172B6">
        <w:rPr>
          <w:sz w:val="22"/>
          <w:szCs w:val="22"/>
        </w:rPr>
        <w:t>利达科技化工</w:t>
      </w:r>
      <w:r w:rsidRPr="00D172B6">
        <w:rPr>
          <w:sz w:val="22"/>
          <w:szCs w:val="22"/>
        </w:rPr>
        <w:lastRenderedPageBreak/>
        <w:t>有限公司补充营运资金）的募集资金已使用完毕，公司已对上述募集资金专户作销户处理；截至</w:t>
      </w:r>
      <w:r w:rsidR="00123AF2">
        <w:rPr>
          <w:rFonts w:hint="eastAsia"/>
          <w:sz w:val="22"/>
          <w:szCs w:val="22"/>
          <w:lang w:eastAsia="zh-CN"/>
        </w:rPr>
        <w:t>2016</w:t>
      </w:r>
      <w:r w:rsidR="00123AF2">
        <w:rPr>
          <w:rFonts w:hint="eastAsia"/>
          <w:sz w:val="22"/>
          <w:szCs w:val="22"/>
          <w:lang w:eastAsia="zh-CN"/>
        </w:rPr>
        <w:t>年</w:t>
      </w:r>
      <w:r w:rsidR="00123AF2">
        <w:rPr>
          <w:rFonts w:hint="eastAsia"/>
          <w:sz w:val="22"/>
          <w:szCs w:val="22"/>
          <w:lang w:eastAsia="zh-CN"/>
        </w:rPr>
        <w:t>12</w:t>
      </w:r>
      <w:r w:rsidR="00123AF2">
        <w:rPr>
          <w:rFonts w:hint="eastAsia"/>
          <w:sz w:val="22"/>
          <w:szCs w:val="22"/>
          <w:lang w:eastAsia="zh-CN"/>
        </w:rPr>
        <w:t>月</w:t>
      </w:r>
      <w:r w:rsidR="00123AF2">
        <w:rPr>
          <w:rFonts w:hint="eastAsia"/>
          <w:sz w:val="22"/>
          <w:szCs w:val="22"/>
          <w:lang w:eastAsia="zh-CN"/>
        </w:rPr>
        <w:t>16</w:t>
      </w:r>
      <w:r w:rsidRPr="00D172B6">
        <w:rPr>
          <w:sz w:val="22"/>
          <w:szCs w:val="22"/>
        </w:rPr>
        <w:t>日，上述募集资金专户已注销完毕，</w:t>
      </w:r>
      <w:proofErr w:type="gramStart"/>
      <w:r w:rsidRPr="00D172B6">
        <w:rPr>
          <w:sz w:val="22"/>
          <w:szCs w:val="22"/>
        </w:rPr>
        <w:t>原签署</w:t>
      </w:r>
      <w:proofErr w:type="gramEnd"/>
      <w:r w:rsidRPr="00D172B6">
        <w:rPr>
          <w:sz w:val="22"/>
          <w:szCs w:val="22"/>
        </w:rPr>
        <w:t>的募集资金相关监管协议一并失效。</w:t>
      </w:r>
    </w:p>
    <w:p w:rsidR="00975B2F" w:rsidRPr="00D172B6" w:rsidRDefault="00975B2F" w:rsidP="00680DBA">
      <w:pPr>
        <w:pStyle w:val="a5"/>
        <w:spacing w:line="360" w:lineRule="auto"/>
        <w:ind w:firstLineChars="200" w:firstLine="440"/>
        <w:rPr>
          <w:rFonts w:ascii="宋体" w:hAnsi="宋体" w:cs="Arial Unicode MS"/>
          <w:kern w:val="0"/>
          <w:sz w:val="22"/>
          <w:szCs w:val="22"/>
          <w:lang w:val="en-US" w:eastAsia="zh-CN"/>
        </w:rPr>
      </w:pPr>
      <w:bookmarkStart w:id="2" w:name="_GoBack"/>
      <w:bookmarkEnd w:id="2"/>
    </w:p>
    <w:p w:rsidR="00680DBA" w:rsidRPr="00D172B6" w:rsidRDefault="00680DBA" w:rsidP="00680DBA">
      <w:pPr>
        <w:adjustRightInd w:val="0"/>
        <w:snapToGrid w:val="0"/>
        <w:spacing w:line="360" w:lineRule="auto"/>
        <w:ind w:firstLineChars="200" w:firstLine="482"/>
        <w:rPr>
          <w:rFonts w:ascii="宋体" w:hAnsi="宋体" w:cs="Arial Unicode MS"/>
          <w:b/>
          <w:sz w:val="24"/>
        </w:rPr>
      </w:pPr>
      <w:r w:rsidRPr="00D172B6">
        <w:rPr>
          <w:rFonts w:ascii="宋体" w:hAnsi="宋体" w:cs="Arial Unicode MS" w:hint="eastAsia"/>
          <w:b/>
          <w:sz w:val="24"/>
        </w:rPr>
        <w:t>三、本报告期募集资金的实际使用情况</w:t>
      </w:r>
    </w:p>
    <w:p w:rsidR="00680DBA" w:rsidRPr="00D172B6" w:rsidRDefault="00680DBA" w:rsidP="00680DBA">
      <w:pPr>
        <w:adjustRightInd w:val="0"/>
        <w:snapToGrid w:val="0"/>
        <w:spacing w:line="360" w:lineRule="auto"/>
        <w:ind w:firstLineChars="200" w:firstLine="480"/>
        <w:rPr>
          <w:rFonts w:ascii="宋体" w:hAnsi="宋体" w:cs="Arial Unicode MS"/>
          <w:sz w:val="24"/>
        </w:rPr>
      </w:pPr>
      <w:r w:rsidRPr="00D172B6">
        <w:rPr>
          <w:rFonts w:ascii="宋体" w:hAnsi="宋体" w:cs="Arial Unicode MS" w:hint="eastAsia"/>
          <w:sz w:val="24"/>
        </w:rPr>
        <w:t>（一）募集资金投资项目（以下简称“募投项目”）的资金使用情况</w:t>
      </w:r>
    </w:p>
    <w:p w:rsidR="00680DBA" w:rsidRPr="00D172B6" w:rsidRDefault="00680DBA" w:rsidP="00680DBA">
      <w:pPr>
        <w:adjustRightInd w:val="0"/>
        <w:snapToGrid w:val="0"/>
        <w:spacing w:line="360" w:lineRule="auto"/>
        <w:ind w:firstLineChars="200" w:firstLine="480"/>
        <w:rPr>
          <w:rFonts w:ascii="宋体" w:hAnsi="宋体" w:cs="Arial Unicode MS"/>
          <w:sz w:val="24"/>
          <w:lang w:val="x-none"/>
        </w:rPr>
      </w:pPr>
      <w:r w:rsidRPr="00D172B6">
        <w:rPr>
          <w:rFonts w:ascii="宋体" w:hAnsi="宋体" w:cs="Arial Unicode MS" w:hint="eastAsia"/>
          <w:sz w:val="24"/>
          <w:lang w:val="x-none"/>
        </w:rPr>
        <w:t>公司严格按照《管理办法》使用募集资金，</w:t>
      </w:r>
      <w:r w:rsidR="00F746D9">
        <w:rPr>
          <w:rFonts w:ascii="宋体" w:hAnsi="宋体" w:cs="Arial Unicode MS" w:hint="eastAsia"/>
          <w:sz w:val="24"/>
          <w:lang w:val="x-none"/>
        </w:rPr>
        <w:t>截至</w:t>
      </w:r>
      <w:r w:rsidRPr="00D172B6">
        <w:rPr>
          <w:rFonts w:ascii="宋体" w:hAnsi="宋体" w:cs="Arial Unicode MS" w:hint="eastAsia"/>
          <w:sz w:val="24"/>
          <w:lang w:val="x-none"/>
        </w:rPr>
        <w:t>201</w:t>
      </w:r>
      <w:r w:rsidR="00253683" w:rsidRPr="00D172B6">
        <w:rPr>
          <w:rFonts w:ascii="宋体" w:hAnsi="宋体" w:cs="Arial Unicode MS" w:hint="eastAsia"/>
          <w:sz w:val="24"/>
          <w:lang w:val="x-none"/>
        </w:rPr>
        <w:t>8</w:t>
      </w:r>
      <w:r w:rsidRPr="00D172B6">
        <w:rPr>
          <w:rFonts w:ascii="宋体" w:hAnsi="宋体" w:cs="Arial Unicode MS" w:hint="eastAsia"/>
          <w:sz w:val="24"/>
          <w:lang w:val="x-none"/>
        </w:rPr>
        <w:t>年6月30日，募集资金实际使用情况详见本报告附表。</w:t>
      </w:r>
    </w:p>
    <w:p w:rsidR="00680DBA" w:rsidRPr="00D172B6" w:rsidRDefault="00680DBA" w:rsidP="00680DBA">
      <w:pPr>
        <w:adjustRightInd w:val="0"/>
        <w:snapToGrid w:val="0"/>
        <w:spacing w:line="360" w:lineRule="auto"/>
        <w:ind w:firstLineChars="200" w:firstLine="480"/>
        <w:rPr>
          <w:rFonts w:ascii="宋体" w:hAnsi="宋体" w:cs="Arial Unicode MS"/>
          <w:sz w:val="24"/>
        </w:rPr>
      </w:pPr>
      <w:r w:rsidRPr="00D172B6">
        <w:rPr>
          <w:rFonts w:ascii="宋体" w:hAnsi="宋体" w:cs="Arial Unicode MS" w:hint="eastAsia"/>
          <w:sz w:val="24"/>
        </w:rPr>
        <w:t>（二）</w:t>
      </w:r>
      <w:proofErr w:type="gramStart"/>
      <w:r w:rsidRPr="00D172B6">
        <w:rPr>
          <w:rFonts w:ascii="宋体" w:hAnsi="宋体" w:cs="Arial Unicode MS" w:hint="eastAsia"/>
          <w:sz w:val="24"/>
        </w:rPr>
        <w:t>募投项目</w:t>
      </w:r>
      <w:proofErr w:type="gramEnd"/>
      <w:r w:rsidRPr="00D172B6">
        <w:rPr>
          <w:rFonts w:ascii="宋体" w:hAnsi="宋体" w:cs="Arial Unicode MS" w:hint="eastAsia"/>
          <w:sz w:val="24"/>
        </w:rPr>
        <w:t>先期投入及置换情况</w:t>
      </w:r>
    </w:p>
    <w:p w:rsidR="00680DBA" w:rsidRPr="00D172B6" w:rsidRDefault="00680DBA" w:rsidP="00680DBA">
      <w:pPr>
        <w:adjustRightInd w:val="0"/>
        <w:snapToGrid w:val="0"/>
        <w:spacing w:line="360" w:lineRule="auto"/>
        <w:ind w:firstLineChars="200" w:firstLine="480"/>
        <w:rPr>
          <w:rFonts w:ascii="宋体" w:hAnsi="宋体" w:cs="Arial Unicode MS"/>
          <w:sz w:val="24"/>
          <w:lang w:val="x-none"/>
        </w:rPr>
      </w:pPr>
      <w:r w:rsidRPr="00D172B6">
        <w:rPr>
          <w:rFonts w:ascii="宋体" w:hAnsi="宋体" w:cs="Arial Unicode MS" w:hint="eastAsia"/>
          <w:sz w:val="24"/>
          <w:lang w:val="x-none"/>
        </w:rPr>
        <w:t>立信会计师事务所（特殊普通合伙）对公司以自筹资金预先投入募集资金投资项目的情况进行了专项审核，并出具了“信会师报字（2016）第116316号”《关于江苏吴中实业股份有限公司以自筹资金预先投入募集资金投资项目的专项</w:t>
      </w:r>
      <w:proofErr w:type="gramStart"/>
      <w:r w:rsidRPr="00D172B6">
        <w:rPr>
          <w:rFonts w:ascii="宋体" w:hAnsi="宋体" w:cs="Arial Unicode MS" w:hint="eastAsia"/>
          <w:sz w:val="24"/>
          <w:lang w:val="x-none"/>
        </w:rPr>
        <w:t>鉴证</w:t>
      </w:r>
      <w:proofErr w:type="gramEnd"/>
      <w:r w:rsidRPr="00D172B6">
        <w:rPr>
          <w:rFonts w:ascii="宋体" w:hAnsi="宋体" w:cs="Arial Unicode MS" w:hint="eastAsia"/>
          <w:sz w:val="24"/>
          <w:lang w:val="x-none"/>
        </w:rPr>
        <w:t>报告》。</w:t>
      </w:r>
    </w:p>
    <w:p w:rsidR="00680DBA" w:rsidRPr="00D172B6" w:rsidRDefault="00680DBA" w:rsidP="00680DBA">
      <w:pPr>
        <w:adjustRightInd w:val="0"/>
        <w:snapToGrid w:val="0"/>
        <w:spacing w:line="360" w:lineRule="auto"/>
        <w:ind w:firstLineChars="200" w:firstLine="480"/>
        <w:rPr>
          <w:rFonts w:ascii="宋体" w:hAnsi="宋体" w:cs="Arial Unicode MS"/>
          <w:sz w:val="24"/>
          <w:lang w:val="x-none"/>
        </w:rPr>
      </w:pPr>
      <w:r w:rsidRPr="00D172B6">
        <w:rPr>
          <w:rFonts w:ascii="宋体" w:hAnsi="宋体" w:cs="Arial Unicode MS" w:hint="eastAsia"/>
          <w:sz w:val="24"/>
          <w:lang w:val="x-none"/>
        </w:rPr>
        <w:t>公司本次非公开发行股票募集资金投资项目之响水</w:t>
      </w:r>
      <w:proofErr w:type="gramStart"/>
      <w:r w:rsidRPr="00D172B6">
        <w:rPr>
          <w:rFonts w:ascii="宋体" w:hAnsi="宋体" w:cs="Arial Unicode MS" w:hint="eastAsia"/>
          <w:sz w:val="24"/>
          <w:lang w:val="x-none"/>
        </w:rPr>
        <w:t>恒</w:t>
      </w:r>
      <w:proofErr w:type="gramEnd"/>
      <w:r w:rsidRPr="00D172B6">
        <w:rPr>
          <w:rFonts w:ascii="宋体" w:hAnsi="宋体" w:cs="Arial Unicode MS" w:hint="eastAsia"/>
          <w:sz w:val="24"/>
          <w:lang w:val="x-none"/>
        </w:rPr>
        <w:t>利达二期项目分别报盐城市发展和改革委员会和盐城市环境保护局审查备案，全部募集资金投资项目已经公司第八次董事会第五次会议和2015年股东大会决议通过利用募集资金投资计划。截至2016年10月12日，公司募集资金投资项目自筹资金实际投入93,539,712.51元。</w:t>
      </w:r>
    </w:p>
    <w:p w:rsidR="00680DBA" w:rsidRDefault="00680DBA" w:rsidP="00680DBA">
      <w:pPr>
        <w:adjustRightInd w:val="0"/>
        <w:snapToGrid w:val="0"/>
        <w:spacing w:line="360" w:lineRule="auto"/>
        <w:ind w:firstLineChars="200" w:firstLine="480"/>
        <w:rPr>
          <w:rFonts w:ascii="宋体" w:hAnsi="宋体" w:cs="Arial Unicode MS"/>
          <w:sz w:val="24"/>
          <w:lang w:val="x-none"/>
        </w:rPr>
      </w:pPr>
      <w:r w:rsidRPr="00D172B6">
        <w:rPr>
          <w:rFonts w:ascii="宋体" w:hAnsi="宋体" w:cs="Arial Unicode MS" w:hint="eastAsia"/>
          <w:sz w:val="24"/>
          <w:lang w:val="x-none"/>
        </w:rPr>
        <w:t>公司于2016年10月28日召开第八届董事会第十次会议，审议通过了《江苏吴中实业股份有限公司关于以募集配套资金置换预先投入募投项目的自筹资金的议案》，同意使用募集资金人民币93,539,712.51元置换预先投入</w:t>
      </w:r>
      <w:proofErr w:type="gramStart"/>
      <w:r w:rsidRPr="00D172B6">
        <w:rPr>
          <w:rFonts w:ascii="宋体" w:hAnsi="宋体" w:cs="Arial Unicode MS" w:hint="eastAsia"/>
          <w:sz w:val="24"/>
          <w:lang w:val="x-none"/>
        </w:rPr>
        <w:t>募投项目</w:t>
      </w:r>
      <w:proofErr w:type="gramEnd"/>
      <w:r w:rsidRPr="00D172B6">
        <w:rPr>
          <w:rFonts w:ascii="宋体" w:hAnsi="宋体" w:cs="Arial Unicode MS" w:hint="eastAsia"/>
          <w:sz w:val="24"/>
          <w:lang w:val="x-none"/>
        </w:rPr>
        <w:t>的自筹资金。公司本次募集资金置换的时间距募集资金到账时间未超过6个月，符合《上市公司监管指引第2号—上市公司募集资金管理和使用的监管要求》、《上海证券交易所上市公司募集资金管理办法（2013年修订）》等有关法律法规的要求及《江苏吴中实业股份有限公司募集资金管理办法（2014年修订）》相关规定。本次使用募集资金置换预先已投入的自筹资金，没有与</w:t>
      </w:r>
      <w:proofErr w:type="gramStart"/>
      <w:r w:rsidRPr="00D172B6">
        <w:rPr>
          <w:rFonts w:ascii="宋体" w:hAnsi="宋体" w:cs="Arial Unicode MS" w:hint="eastAsia"/>
          <w:sz w:val="24"/>
          <w:lang w:val="x-none"/>
        </w:rPr>
        <w:t>募投项目</w:t>
      </w:r>
      <w:proofErr w:type="gramEnd"/>
      <w:r w:rsidRPr="00D172B6">
        <w:rPr>
          <w:rFonts w:ascii="宋体" w:hAnsi="宋体" w:cs="Arial Unicode MS" w:hint="eastAsia"/>
          <w:sz w:val="24"/>
          <w:lang w:val="x-none"/>
        </w:rPr>
        <w:t>的实施计划相抵触，不影响</w:t>
      </w:r>
      <w:proofErr w:type="gramStart"/>
      <w:r w:rsidRPr="00D172B6">
        <w:rPr>
          <w:rFonts w:ascii="宋体" w:hAnsi="宋体" w:cs="Arial Unicode MS" w:hint="eastAsia"/>
          <w:sz w:val="24"/>
          <w:lang w:val="x-none"/>
        </w:rPr>
        <w:t>募投项目</w:t>
      </w:r>
      <w:proofErr w:type="gramEnd"/>
      <w:r w:rsidRPr="00D172B6">
        <w:rPr>
          <w:rFonts w:ascii="宋体" w:hAnsi="宋体" w:cs="Arial Unicode MS" w:hint="eastAsia"/>
          <w:sz w:val="24"/>
          <w:lang w:val="x-none"/>
        </w:rPr>
        <w:t>的正常进行，不存在变相改变募集资金投向情况。</w:t>
      </w:r>
    </w:p>
    <w:p w:rsidR="00975B2F" w:rsidRPr="00D172B6" w:rsidRDefault="00975B2F" w:rsidP="00680DBA">
      <w:pPr>
        <w:adjustRightInd w:val="0"/>
        <w:snapToGrid w:val="0"/>
        <w:spacing w:line="360" w:lineRule="auto"/>
        <w:ind w:firstLineChars="200" w:firstLine="480"/>
        <w:rPr>
          <w:rFonts w:ascii="宋体" w:hAnsi="宋体" w:cs="Arial Unicode MS"/>
          <w:sz w:val="24"/>
          <w:lang w:val="x-none"/>
        </w:rPr>
      </w:pPr>
    </w:p>
    <w:p w:rsidR="00680DBA" w:rsidRPr="00D172B6" w:rsidRDefault="00680DBA" w:rsidP="00680DBA">
      <w:pPr>
        <w:adjustRightInd w:val="0"/>
        <w:snapToGrid w:val="0"/>
        <w:spacing w:line="360" w:lineRule="auto"/>
        <w:ind w:firstLineChars="200" w:firstLine="482"/>
        <w:rPr>
          <w:rFonts w:ascii="宋体" w:hAnsi="宋体" w:cs="Arial Unicode MS"/>
          <w:b/>
          <w:sz w:val="24"/>
        </w:rPr>
      </w:pPr>
      <w:r w:rsidRPr="00D172B6">
        <w:rPr>
          <w:rFonts w:ascii="宋体" w:hAnsi="宋体" w:cs="Arial Unicode MS" w:hint="eastAsia"/>
          <w:b/>
          <w:sz w:val="24"/>
        </w:rPr>
        <w:t>四、变更</w:t>
      </w:r>
      <w:proofErr w:type="gramStart"/>
      <w:r w:rsidRPr="00D172B6">
        <w:rPr>
          <w:rFonts w:ascii="宋体" w:hAnsi="宋体" w:cs="Arial Unicode MS" w:hint="eastAsia"/>
          <w:b/>
          <w:sz w:val="24"/>
        </w:rPr>
        <w:t>募投项目</w:t>
      </w:r>
      <w:proofErr w:type="gramEnd"/>
      <w:r w:rsidRPr="00D172B6">
        <w:rPr>
          <w:rFonts w:ascii="宋体" w:hAnsi="宋体" w:cs="Arial Unicode MS" w:hint="eastAsia"/>
          <w:b/>
          <w:sz w:val="24"/>
        </w:rPr>
        <w:t>的资金使用情况</w:t>
      </w:r>
    </w:p>
    <w:p w:rsidR="00680DBA" w:rsidRDefault="00680DBA" w:rsidP="00680DBA">
      <w:pPr>
        <w:adjustRightInd w:val="0"/>
        <w:snapToGrid w:val="0"/>
        <w:spacing w:line="360" w:lineRule="auto"/>
        <w:ind w:firstLineChars="200" w:firstLine="480"/>
        <w:rPr>
          <w:rFonts w:ascii="宋体" w:hAnsi="宋体" w:cs="Arial Unicode MS"/>
          <w:sz w:val="24"/>
          <w:lang w:val="x-none"/>
        </w:rPr>
      </w:pPr>
      <w:r w:rsidRPr="00D172B6">
        <w:rPr>
          <w:rFonts w:ascii="宋体" w:hAnsi="宋体" w:cs="Arial Unicode MS" w:hint="eastAsia"/>
          <w:sz w:val="24"/>
          <w:lang w:val="x-none"/>
        </w:rPr>
        <w:lastRenderedPageBreak/>
        <w:t>截至201</w:t>
      </w:r>
      <w:r w:rsidR="00426AF4" w:rsidRPr="00D172B6">
        <w:rPr>
          <w:rFonts w:ascii="宋体" w:hAnsi="宋体" w:cs="Arial Unicode MS" w:hint="eastAsia"/>
          <w:sz w:val="24"/>
          <w:lang w:val="x-none"/>
        </w:rPr>
        <w:t>8</w:t>
      </w:r>
      <w:r w:rsidRPr="00D172B6">
        <w:rPr>
          <w:rFonts w:ascii="宋体" w:hAnsi="宋体" w:cs="Arial Unicode MS" w:hint="eastAsia"/>
          <w:sz w:val="24"/>
          <w:lang w:val="x-none"/>
        </w:rPr>
        <w:t>年6月30日，公司不存在变更</w:t>
      </w:r>
      <w:proofErr w:type="gramStart"/>
      <w:r w:rsidRPr="00D172B6">
        <w:rPr>
          <w:rFonts w:ascii="宋体" w:hAnsi="宋体" w:cs="Arial Unicode MS" w:hint="eastAsia"/>
          <w:sz w:val="24"/>
          <w:lang w:val="x-none"/>
        </w:rPr>
        <w:t>募投项目</w:t>
      </w:r>
      <w:proofErr w:type="gramEnd"/>
      <w:r w:rsidRPr="00D172B6">
        <w:rPr>
          <w:rFonts w:ascii="宋体" w:hAnsi="宋体" w:cs="Arial Unicode MS" w:hint="eastAsia"/>
          <w:sz w:val="24"/>
          <w:lang w:val="x-none"/>
        </w:rPr>
        <w:t>情况。</w:t>
      </w:r>
    </w:p>
    <w:p w:rsidR="00975B2F" w:rsidRPr="00D172B6" w:rsidRDefault="00975B2F" w:rsidP="00680DBA">
      <w:pPr>
        <w:adjustRightInd w:val="0"/>
        <w:snapToGrid w:val="0"/>
        <w:spacing w:line="360" w:lineRule="auto"/>
        <w:ind w:firstLineChars="200" w:firstLine="480"/>
        <w:rPr>
          <w:rFonts w:ascii="宋体" w:hAnsi="宋体" w:cs="Arial Unicode MS"/>
          <w:sz w:val="24"/>
          <w:lang w:val="x-none"/>
        </w:rPr>
      </w:pPr>
    </w:p>
    <w:p w:rsidR="00680DBA" w:rsidRPr="00D172B6" w:rsidRDefault="00680DBA" w:rsidP="00680DBA">
      <w:pPr>
        <w:adjustRightInd w:val="0"/>
        <w:snapToGrid w:val="0"/>
        <w:spacing w:line="360" w:lineRule="auto"/>
        <w:ind w:firstLineChars="200" w:firstLine="482"/>
        <w:rPr>
          <w:rFonts w:ascii="宋体" w:hAnsi="宋体" w:cs="Arial Unicode MS"/>
          <w:b/>
          <w:sz w:val="24"/>
        </w:rPr>
      </w:pPr>
      <w:r w:rsidRPr="00D172B6">
        <w:rPr>
          <w:rFonts w:ascii="宋体" w:hAnsi="宋体" w:cs="Arial Unicode MS" w:hint="eastAsia"/>
          <w:b/>
          <w:sz w:val="24"/>
        </w:rPr>
        <w:t>五、募集资金使用及披露中存在的问题</w:t>
      </w:r>
    </w:p>
    <w:p w:rsidR="00680DBA" w:rsidRDefault="00680DBA" w:rsidP="00680DBA">
      <w:pPr>
        <w:adjustRightInd w:val="0"/>
        <w:snapToGrid w:val="0"/>
        <w:spacing w:line="360" w:lineRule="auto"/>
        <w:ind w:firstLineChars="200" w:firstLine="480"/>
        <w:rPr>
          <w:rFonts w:ascii="宋体" w:hAnsi="宋体" w:cs="Arial Unicode MS"/>
          <w:sz w:val="24"/>
          <w:lang w:val="x-none"/>
        </w:rPr>
      </w:pPr>
      <w:r w:rsidRPr="00D172B6">
        <w:rPr>
          <w:rFonts w:ascii="宋体" w:hAnsi="宋体" w:cs="Arial Unicode MS" w:hint="eastAsia"/>
          <w:sz w:val="24"/>
          <w:lang w:val="x-none"/>
        </w:rPr>
        <w:t>公司已披露的相关信息不存在不及时、真实、准确、完整披露的情况，也不存在募集资金管理违规的情形。</w:t>
      </w:r>
    </w:p>
    <w:p w:rsidR="00314DDA" w:rsidRDefault="00975B2F" w:rsidP="00680DBA">
      <w:pPr>
        <w:adjustRightInd w:val="0"/>
        <w:snapToGrid w:val="0"/>
        <w:spacing w:line="360" w:lineRule="auto"/>
        <w:ind w:firstLineChars="200" w:firstLine="480"/>
        <w:rPr>
          <w:rFonts w:ascii="宋体" w:hAnsi="宋体" w:cs="Arial Unicode MS"/>
          <w:sz w:val="24"/>
          <w:lang w:val="x-none"/>
        </w:rPr>
      </w:pPr>
      <w:r>
        <w:rPr>
          <w:rFonts w:ascii="宋体" w:hAnsi="宋体" w:cs="Arial Unicode MS"/>
          <w:sz w:val="24"/>
          <w:lang w:val="x-none"/>
        </w:rPr>
        <w:t>特此公告</w:t>
      </w:r>
      <w:r>
        <w:rPr>
          <w:rFonts w:ascii="宋体" w:hAnsi="宋体" w:cs="Arial Unicode MS" w:hint="eastAsia"/>
          <w:sz w:val="24"/>
          <w:lang w:val="x-none"/>
        </w:rPr>
        <w:t>。</w:t>
      </w:r>
    </w:p>
    <w:p w:rsidR="00975B2F" w:rsidRPr="00D172B6" w:rsidRDefault="00975B2F" w:rsidP="00680DBA">
      <w:pPr>
        <w:adjustRightInd w:val="0"/>
        <w:snapToGrid w:val="0"/>
        <w:spacing w:line="360" w:lineRule="auto"/>
        <w:ind w:firstLineChars="200" w:firstLine="480"/>
        <w:rPr>
          <w:rFonts w:ascii="宋体" w:hAnsi="宋体" w:cs="Arial Unicode MS"/>
          <w:sz w:val="24"/>
          <w:lang w:val="x-none"/>
        </w:rPr>
      </w:pPr>
    </w:p>
    <w:p w:rsidR="00680DBA" w:rsidRPr="00D172B6" w:rsidRDefault="00680DBA" w:rsidP="00680DBA">
      <w:pPr>
        <w:spacing w:line="360" w:lineRule="auto"/>
        <w:ind w:firstLineChars="200" w:firstLine="480"/>
        <w:jc w:val="right"/>
        <w:rPr>
          <w:rFonts w:ascii="宋体" w:hAnsi="宋体"/>
          <w:sz w:val="24"/>
        </w:rPr>
      </w:pPr>
      <w:r w:rsidRPr="00D172B6">
        <w:rPr>
          <w:rFonts w:ascii="宋体" w:hAnsi="宋体" w:hint="eastAsia"/>
          <w:sz w:val="24"/>
        </w:rPr>
        <w:t>江苏吴中实业股份有限公司</w:t>
      </w:r>
    </w:p>
    <w:p w:rsidR="00680DBA" w:rsidRPr="00D172B6" w:rsidRDefault="00680DBA" w:rsidP="00680DBA">
      <w:pPr>
        <w:spacing w:line="360" w:lineRule="auto"/>
        <w:ind w:right="480" w:firstLineChars="200" w:firstLine="480"/>
        <w:jc w:val="center"/>
        <w:rPr>
          <w:rFonts w:ascii="宋体" w:hAnsi="宋体"/>
          <w:sz w:val="24"/>
        </w:rPr>
      </w:pPr>
      <w:r w:rsidRPr="00D172B6">
        <w:rPr>
          <w:rFonts w:ascii="宋体" w:hAnsi="宋体" w:hint="eastAsia"/>
          <w:sz w:val="24"/>
        </w:rPr>
        <w:t xml:space="preserve">                                                    董事会</w:t>
      </w:r>
    </w:p>
    <w:p w:rsidR="00680DBA" w:rsidRPr="00D172B6" w:rsidRDefault="00680DBA" w:rsidP="00314DDA">
      <w:pPr>
        <w:spacing w:line="360" w:lineRule="auto"/>
        <w:ind w:firstLineChars="200" w:firstLine="480"/>
        <w:jc w:val="right"/>
        <w:rPr>
          <w:rFonts w:ascii="宋体" w:hAnsi="宋体"/>
          <w:sz w:val="24"/>
        </w:rPr>
      </w:pPr>
      <w:r w:rsidRPr="00D172B6">
        <w:rPr>
          <w:rFonts w:ascii="宋体" w:hAnsi="宋体" w:hint="eastAsia"/>
          <w:sz w:val="24"/>
        </w:rPr>
        <w:t>201</w:t>
      </w:r>
      <w:r w:rsidR="00426AF4" w:rsidRPr="00D172B6">
        <w:rPr>
          <w:rFonts w:ascii="宋体" w:hAnsi="宋体" w:hint="eastAsia"/>
          <w:sz w:val="24"/>
        </w:rPr>
        <w:t>8</w:t>
      </w:r>
      <w:r w:rsidRPr="00D172B6">
        <w:rPr>
          <w:rFonts w:ascii="宋体" w:hAnsi="宋体" w:hint="eastAsia"/>
          <w:sz w:val="24"/>
        </w:rPr>
        <w:t>年8月</w:t>
      </w:r>
      <w:r w:rsidR="0014442C" w:rsidRPr="00D172B6">
        <w:rPr>
          <w:rFonts w:ascii="宋体" w:hAnsi="宋体" w:hint="eastAsia"/>
          <w:sz w:val="24"/>
        </w:rPr>
        <w:t>2</w:t>
      </w:r>
      <w:r w:rsidR="00975B2F">
        <w:rPr>
          <w:rFonts w:ascii="宋体" w:hAnsi="宋体" w:hint="eastAsia"/>
          <w:sz w:val="24"/>
        </w:rPr>
        <w:t>2</w:t>
      </w:r>
      <w:r w:rsidRPr="00D172B6">
        <w:rPr>
          <w:rFonts w:ascii="宋体" w:hAnsi="宋体" w:hint="eastAsia"/>
          <w:sz w:val="24"/>
        </w:rPr>
        <w:t>日</w:t>
      </w:r>
    </w:p>
    <w:p w:rsidR="00680DBA" w:rsidRPr="00D172B6" w:rsidRDefault="00680DBA" w:rsidP="00680DBA">
      <w:pPr>
        <w:spacing w:line="360" w:lineRule="auto"/>
        <w:ind w:right="960"/>
        <w:rPr>
          <w:rFonts w:ascii="宋体" w:hAnsi="宋体"/>
          <w:sz w:val="24"/>
        </w:rPr>
        <w:sectPr w:rsidR="00680DBA" w:rsidRPr="00D172B6" w:rsidSect="00BD292C">
          <w:headerReference w:type="even" r:id="rId7"/>
          <w:footerReference w:type="even" r:id="rId8"/>
          <w:footerReference w:type="default" r:id="rId9"/>
          <w:pgSz w:w="11906" w:h="16838" w:code="9"/>
          <w:pgMar w:top="1440" w:right="1797" w:bottom="1440" w:left="1797" w:header="851" w:footer="992" w:gutter="0"/>
          <w:cols w:space="425"/>
          <w:docGrid w:type="lines" w:linePitch="312"/>
        </w:sectPr>
      </w:pPr>
    </w:p>
    <w:p w:rsidR="00EE317C" w:rsidRPr="00E132B1" w:rsidRDefault="00EE317C" w:rsidP="00EE317C">
      <w:pPr>
        <w:jc w:val="left"/>
        <w:rPr>
          <w:rFonts w:ascii="宋体" w:hAnsi="宋体" w:cs="宋体"/>
          <w:b/>
          <w:color w:val="000000"/>
          <w:kern w:val="0"/>
          <w:sz w:val="24"/>
        </w:rPr>
      </w:pPr>
      <w:r w:rsidRPr="00E132B1">
        <w:rPr>
          <w:rFonts w:ascii="宋体" w:hAnsi="宋体" w:cs="宋体" w:hint="eastAsia"/>
          <w:b/>
          <w:color w:val="000000"/>
          <w:kern w:val="0"/>
          <w:sz w:val="24"/>
        </w:rPr>
        <w:lastRenderedPageBreak/>
        <w:t>附表：</w:t>
      </w:r>
    </w:p>
    <w:p w:rsidR="00EE317C" w:rsidRPr="00E132B1" w:rsidRDefault="00EE317C" w:rsidP="00EE317C">
      <w:pPr>
        <w:ind w:firstLineChars="200" w:firstLine="482"/>
        <w:jc w:val="center"/>
        <w:rPr>
          <w:rFonts w:ascii="宋体" w:hAnsi="宋体" w:cs="宋体"/>
          <w:b/>
          <w:color w:val="000000"/>
          <w:kern w:val="0"/>
          <w:sz w:val="24"/>
        </w:rPr>
      </w:pPr>
      <w:r w:rsidRPr="00E132B1">
        <w:rPr>
          <w:rFonts w:ascii="宋体" w:hAnsi="宋体" w:cs="宋体" w:hint="eastAsia"/>
          <w:b/>
          <w:color w:val="000000"/>
          <w:kern w:val="0"/>
          <w:sz w:val="24"/>
        </w:rPr>
        <w:t>募集资金使用情况对照表</w:t>
      </w:r>
    </w:p>
    <w:p w:rsidR="00EE317C" w:rsidRPr="00174E70" w:rsidRDefault="00EE317C" w:rsidP="00EE317C">
      <w:pPr>
        <w:ind w:firstLineChars="200" w:firstLine="480"/>
        <w:jc w:val="center"/>
        <w:rPr>
          <w:rFonts w:ascii="宋体" w:hAnsi="宋体"/>
          <w:b/>
          <w:color w:val="000000"/>
          <w:sz w:val="18"/>
          <w:szCs w:val="18"/>
        </w:rPr>
      </w:pPr>
      <w:r w:rsidRPr="00E132B1">
        <w:rPr>
          <w:rFonts w:ascii="宋体" w:hAnsi="宋体" w:hint="eastAsia"/>
          <w:color w:val="000000"/>
          <w:sz w:val="24"/>
        </w:rPr>
        <w:t xml:space="preserve">　　　　　　　　　　　　　　　　　　　　　　　　　　　                                      </w:t>
      </w:r>
      <w:r w:rsidRPr="00174E70">
        <w:rPr>
          <w:rFonts w:ascii="宋体" w:hAnsi="宋体" w:hint="eastAsia"/>
          <w:color w:val="000000"/>
          <w:sz w:val="18"/>
          <w:szCs w:val="18"/>
        </w:rPr>
        <w:t>金额单位：人民币万元</w:t>
      </w:r>
    </w:p>
    <w:tbl>
      <w:tblPr>
        <w:tblW w:w="5167" w:type="pct"/>
        <w:jc w:val="center"/>
        <w:tblLook w:val="04A0" w:firstRow="1" w:lastRow="0" w:firstColumn="1" w:lastColumn="0" w:noHBand="0" w:noVBand="1"/>
      </w:tblPr>
      <w:tblGrid>
        <w:gridCol w:w="1195"/>
        <w:gridCol w:w="1099"/>
        <w:gridCol w:w="1160"/>
        <w:gridCol w:w="1163"/>
        <w:gridCol w:w="1163"/>
        <w:gridCol w:w="1058"/>
        <w:gridCol w:w="1731"/>
        <w:gridCol w:w="1532"/>
        <w:gridCol w:w="1099"/>
        <w:gridCol w:w="949"/>
        <w:gridCol w:w="770"/>
        <w:gridCol w:w="873"/>
        <w:gridCol w:w="855"/>
      </w:tblGrid>
      <w:tr w:rsidR="00EE317C" w:rsidRPr="00174E70" w:rsidTr="00746E27">
        <w:trPr>
          <w:trHeight w:val="285"/>
          <w:jc w:val="center"/>
        </w:trPr>
        <w:tc>
          <w:tcPr>
            <w:tcW w:w="1576" w:type="pct"/>
            <w:gridSpan w:val="4"/>
            <w:tcBorders>
              <w:top w:val="single" w:sz="8" w:space="0" w:color="auto"/>
              <w:left w:val="single" w:sz="8" w:space="0" w:color="auto"/>
              <w:bottom w:val="single" w:sz="4" w:space="0" w:color="auto"/>
              <w:right w:val="single" w:sz="4" w:space="0" w:color="auto"/>
            </w:tcBorders>
            <w:vAlign w:val="center"/>
            <w:hideMark/>
          </w:tcPr>
          <w:p w:rsidR="00EE317C" w:rsidRPr="00174E70" w:rsidRDefault="00EE317C" w:rsidP="00746E27">
            <w:pPr>
              <w:widowControl/>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募集资金总额</w:t>
            </w:r>
          </w:p>
        </w:tc>
        <w:tc>
          <w:tcPr>
            <w:tcW w:w="757" w:type="pct"/>
            <w:gridSpan w:val="2"/>
            <w:tcBorders>
              <w:top w:val="single" w:sz="8" w:space="0" w:color="auto"/>
              <w:left w:val="nil"/>
              <w:bottom w:val="single" w:sz="4" w:space="0" w:color="auto"/>
              <w:right w:val="single" w:sz="4" w:space="0" w:color="auto"/>
            </w:tcBorders>
            <w:vAlign w:val="center"/>
          </w:tcPr>
          <w:p w:rsidR="00EE317C" w:rsidRPr="00174E70" w:rsidRDefault="00EE317C" w:rsidP="00746E27">
            <w:pPr>
              <w:widowControl/>
              <w:ind w:firstLineChars="200" w:firstLine="360"/>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59,999.97</w:t>
            </w:r>
          </w:p>
        </w:tc>
        <w:tc>
          <w:tcPr>
            <w:tcW w:w="2076" w:type="pct"/>
            <w:gridSpan w:val="5"/>
            <w:tcBorders>
              <w:top w:val="single" w:sz="8" w:space="0" w:color="auto"/>
              <w:left w:val="nil"/>
              <w:bottom w:val="single" w:sz="4" w:space="0" w:color="auto"/>
              <w:right w:val="single" w:sz="4" w:space="0" w:color="auto"/>
            </w:tcBorders>
            <w:vAlign w:val="center"/>
            <w:hideMark/>
          </w:tcPr>
          <w:p w:rsidR="00EE317C" w:rsidRPr="00174E70" w:rsidRDefault="00EE317C" w:rsidP="00746E27">
            <w:pPr>
              <w:widowControl/>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本报告期投入募集资金总额</w:t>
            </w:r>
          </w:p>
        </w:tc>
        <w:tc>
          <w:tcPr>
            <w:tcW w:w="590" w:type="pct"/>
            <w:gridSpan w:val="2"/>
            <w:tcBorders>
              <w:top w:val="single" w:sz="8" w:space="0" w:color="auto"/>
              <w:left w:val="nil"/>
              <w:bottom w:val="single" w:sz="4" w:space="0" w:color="auto"/>
              <w:right w:val="single" w:sz="8" w:space="0" w:color="000000"/>
            </w:tcBorders>
            <w:vAlign w:val="center"/>
          </w:tcPr>
          <w:p w:rsidR="00EE317C" w:rsidRPr="00174E70" w:rsidRDefault="00EE317C" w:rsidP="00746E27">
            <w:pPr>
              <w:widowControl/>
              <w:jc w:val="center"/>
              <w:rPr>
                <w:rFonts w:asciiTheme="minorEastAsia" w:eastAsiaTheme="minorEastAsia" w:hAnsiTheme="minorEastAsia"/>
                <w:color w:val="000000"/>
                <w:sz w:val="18"/>
                <w:szCs w:val="18"/>
              </w:rPr>
            </w:pPr>
            <w:r w:rsidRPr="00174E70">
              <w:rPr>
                <w:rFonts w:asciiTheme="minorEastAsia" w:eastAsiaTheme="minorEastAsia" w:hAnsiTheme="minorEastAsia" w:hint="eastAsia"/>
                <w:color w:val="000000"/>
                <w:sz w:val="18"/>
                <w:szCs w:val="18"/>
              </w:rPr>
              <w:t xml:space="preserve">   1,22</w:t>
            </w:r>
            <w:r w:rsidRPr="00174E70">
              <w:rPr>
                <w:rFonts w:asciiTheme="minorEastAsia" w:eastAsiaTheme="minorEastAsia" w:hAnsiTheme="minorEastAsia"/>
                <w:color w:val="000000"/>
                <w:sz w:val="18"/>
                <w:szCs w:val="18"/>
              </w:rPr>
              <w:t>4</w:t>
            </w:r>
            <w:r w:rsidRPr="00174E70">
              <w:rPr>
                <w:rFonts w:asciiTheme="minorEastAsia" w:eastAsiaTheme="minorEastAsia" w:hAnsiTheme="minorEastAsia" w:hint="eastAsia"/>
                <w:color w:val="000000"/>
                <w:sz w:val="18"/>
                <w:szCs w:val="18"/>
              </w:rPr>
              <w:t>.</w:t>
            </w:r>
            <w:r w:rsidRPr="00174E70">
              <w:rPr>
                <w:rFonts w:asciiTheme="minorEastAsia" w:eastAsiaTheme="minorEastAsia" w:hAnsiTheme="minorEastAsia"/>
                <w:color w:val="000000"/>
                <w:sz w:val="18"/>
                <w:szCs w:val="18"/>
              </w:rPr>
              <w:t>79</w:t>
            </w:r>
            <w:r w:rsidRPr="00174E70">
              <w:rPr>
                <w:rFonts w:asciiTheme="minorEastAsia" w:eastAsiaTheme="minorEastAsia" w:hAnsiTheme="minorEastAsia" w:hint="eastAsia"/>
                <w:color w:val="000000"/>
                <w:sz w:val="18"/>
                <w:szCs w:val="18"/>
              </w:rPr>
              <w:t xml:space="preserve"> </w:t>
            </w:r>
          </w:p>
        </w:tc>
      </w:tr>
      <w:tr w:rsidR="00EE317C" w:rsidRPr="00174E70" w:rsidTr="00746E27">
        <w:trPr>
          <w:cantSplit/>
          <w:trHeight w:val="285"/>
          <w:jc w:val="center"/>
        </w:trPr>
        <w:tc>
          <w:tcPr>
            <w:tcW w:w="1576" w:type="pct"/>
            <w:gridSpan w:val="4"/>
            <w:tcBorders>
              <w:top w:val="single" w:sz="4" w:space="0" w:color="auto"/>
              <w:left w:val="single" w:sz="8" w:space="0" w:color="auto"/>
              <w:bottom w:val="single" w:sz="4" w:space="0" w:color="auto"/>
              <w:right w:val="single" w:sz="4" w:space="0" w:color="auto"/>
            </w:tcBorders>
            <w:vAlign w:val="center"/>
            <w:hideMark/>
          </w:tcPr>
          <w:p w:rsidR="00EE317C" w:rsidRPr="00174E70" w:rsidRDefault="00EE317C" w:rsidP="00746E27">
            <w:pPr>
              <w:widowControl/>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变更用途的募集资金总额</w:t>
            </w:r>
          </w:p>
        </w:tc>
        <w:tc>
          <w:tcPr>
            <w:tcW w:w="757" w:type="pct"/>
            <w:gridSpan w:val="2"/>
            <w:tcBorders>
              <w:top w:val="single" w:sz="4" w:space="0" w:color="auto"/>
              <w:left w:val="nil"/>
              <w:bottom w:val="single" w:sz="4" w:space="0" w:color="auto"/>
              <w:right w:val="single" w:sz="4" w:space="0" w:color="auto"/>
            </w:tcBorders>
            <w:vAlign w:val="center"/>
          </w:tcPr>
          <w:p w:rsidR="00EE317C" w:rsidRPr="00174E70" w:rsidRDefault="00EE317C" w:rsidP="00746E27">
            <w:pPr>
              <w:widowControl/>
              <w:ind w:firstLineChars="200" w:firstLine="360"/>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color w:val="000000"/>
                <w:kern w:val="0"/>
                <w:sz w:val="18"/>
                <w:szCs w:val="18"/>
              </w:rPr>
              <w:t>—</w:t>
            </w:r>
          </w:p>
        </w:tc>
        <w:tc>
          <w:tcPr>
            <w:tcW w:w="2076" w:type="pct"/>
            <w:gridSpan w:val="5"/>
            <w:vMerge w:val="restart"/>
            <w:tcBorders>
              <w:top w:val="single" w:sz="4" w:space="0" w:color="auto"/>
              <w:left w:val="single" w:sz="4" w:space="0" w:color="auto"/>
              <w:bottom w:val="single" w:sz="4" w:space="0" w:color="auto"/>
              <w:right w:val="single" w:sz="4" w:space="0" w:color="auto"/>
            </w:tcBorders>
            <w:vAlign w:val="center"/>
            <w:hideMark/>
          </w:tcPr>
          <w:p w:rsidR="00EE317C" w:rsidRPr="00174E70" w:rsidRDefault="00EE317C" w:rsidP="00746E27">
            <w:pPr>
              <w:widowControl/>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已累计投入募集资金总额</w:t>
            </w:r>
          </w:p>
        </w:tc>
        <w:tc>
          <w:tcPr>
            <w:tcW w:w="590" w:type="pct"/>
            <w:gridSpan w:val="2"/>
            <w:vMerge w:val="restart"/>
            <w:tcBorders>
              <w:top w:val="single" w:sz="4" w:space="0" w:color="auto"/>
              <w:left w:val="single" w:sz="4" w:space="0" w:color="auto"/>
              <w:bottom w:val="single" w:sz="4" w:space="0" w:color="auto"/>
              <w:right w:val="single" w:sz="8" w:space="0" w:color="000000"/>
            </w:tcBorders>
            <w:vAlign w:val="center"/>
          </w:tcPr>
          <w:p w:rsidR="00EE317C" w:rsidRPr="00174E70" w:rsidRDefault="00EE317C" w:rsidP="00746E27">
            <w:pPr>
              <w:widowControl/>
              <w:jc w:val="center"/>
              <w:rPr>
                <w:rFonts w:asciiTheme="minorEastAsia" w:eastAsiaTheme="minorEastAsia" w:hAnsiTheme="minorEastAsia"/>
                <w:color w:val="000000"/>
                <w:sz w:val="18"/>
                <w:szCs w:val="18"/>
              </w:rPr>
            </w:pPr>
            <w:r w:rsidRPr="00174E70">
              <w:rPr>
                <w:rFonts w:asciiTheme="minorEastAsia" w:eastAsiaTheme="minorEastAsia" w:hAnsiTheme="minorEastAsia" w:hint="eastAsia"/>
                <w:color w:val="000000"/>
                <w:sz w:val="18"/>
                <w:szCs w:val="18"/>
              </w:rPr>
              <w:t xml:space="preserve">         59,707.95</w:t>
            </w:r>
          </w:p>
        </w:tc>
      </w:tr>
      <w:tr w:rsidR="00EE317C" w:rsidRPr="00174E70" w:rsidTr="00746E27">
        <w:trPr>
          <w:cantSplit/>
          <w:trHeight w:val="285"/>
          <w:jc w:val="center"/>
        </w:trPr>
        <w:tc>
          <w:tcPr>
            <w:tcW w:w="1576" w:type="pct"/>
            <w:gridSpan w:val="4"/>
            <w:tcBorders>
              <w:top w:val="single" w:sz="4" w:space="0" w:color="auto"/>
              <w:left w:val="single" w:sz="8" w:space="0" w:color="auto"/>
              <w:bottom w:val="single" w:sz="4" w:space="0" w:color="auto"/>
              <w:right w:val="single" w:sz="4" w:space="0" w:color="auto"/>
            </w:tcBorders>
            <w:vAlign w:val="center"/>
            <w:hideMark/>
          </w:tcPr>
          <w:p w:rsidR="00EE317C" w:rsidRPr="00174E70" w:rsidRDefault="00EE317C" w:rsidP="00746E27">
            <w:pPr>
              <w:widowControl/>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变更用途的募集资金总额比例</w:t>
            </w:r>
          </w:p>
        </w:tc>
        <w:tc>
          <w:tcPr>
            <w:tcW w:w="757" w:type="pct"/>
            <w:gridSpan w:val="2"/>
            <w:tcBorders>
              <w:top w:val="single" w:sz="4" w:space="0" w:color="auto"/>
              <w:left w:val="nil"/>
              <w:bottom w:val="single" w:sz="4" w:space="0" w:color="auto"/>
              <w:right w:val="single" w:sz="4" w:space="0" w:color="auto"/>
            </w:tcBorders>
            <w:vAlign w:val="center"/>
          </w:tcPr>
          <w:p w:rsidR="00EE317C" w:rsidRPr="00174E70" w:rsidRDefault="00EE317C" w:rsidP="00746E27">
            <w:pPr>
              <w:widowControl/>
              <w:ind w:firstLineChars="200" w:firstLine="360"/>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0.00%</w:t>
            </w: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EE317C" w:rsidRPr="00174E70" w:rsidRDefault="00EE317C" w:rsidP="00746E27">
            <w:pPr>
              <w:widowControl/>
              <w:jc w:val="left"/>
              <w:rPr>
                <w:rFonts w:asciiTheme="minorEastAsia" w:eastAsiaTheme="minorEastAsia" w:hAnsiTheme="minorEastAsia"/>
                <w:color w:val="000000"/>
                <w:kern w:val="0"/>
                <w:sz w:val="18"/>
                <w:szCs w:val="18"/>
              </w:rPr>
            </w:pPr>
          </w:p>
        </w:tc>
        <w:tc>
          <w:tcPr>
            <w:tcW w:w="0" w:type="auto"/>
            <w:gridSpan w:val="2"/>
            <w:vMerge/>
            <w:tcBorders>
              <w:top w:val="single" w:sz="4" w:space="0" w:color="auto"/>
              <w:left w:val="single" w:sz="4" w:space="0" w:color="auto"/>
              <w:bottom w:val="single" w:sz="4" w:space="0" w:color="auto"/>
              <w:right w:val="single" w:sz="8" w:space="0" w:color="000000"/>
            </w:tcBorders>
            <w:vAlign w:val="center"/>
          </w:tcPr>
          <w:p w:rsidR="00EE317C" w:rsidRPr="00174E70" w:rsidRDefault="00EE317C" w:rsidP="00746E27">
            <w:pPr>
              <w:widowControl/>
              <w:jc w:val="left"/>
              <w:rPr>
                <w:rFonts w:asciiTheme="minorEastAsia" w:eastAsiaTheme="minorEastAsia" w:hAnsiTheme="minorEastAsia"/>
                <w:color w:val="000000"/>
                <w:kern w:val="0"/>
                <w:sz w:val="18"/>
                <w:szCs w:val="18"/>
              </w:rPr>
            </w:pPr>
          </w:p>
        </w:tc>
      </w:tr>
      <w:tr w:rsidR="00EE317C" w:rsidRPr="00174E70" w:rsidTr="00746E27">
        <w:trPr>
          <w:cantSplit/>
          <w:trHeight w:val="530"/>
          <w:jc w:val="center"/>
        </w:trPr>
        <w:tc>
          <w:tcPr>
            <w:tcW w:w="408" w:type="pct"/>
            <w:tcBorders>
              <w:top w:val="nil"/>
              <w:left w:val="single" w:sz="8" w:space="0" w:color="auto"/>
              <w:bottom w:val="nil"/>
              <w:right w:val="single" w:sz="4" w:space="0" w:color="auto"/>
            </w:tcBorders>
            <w:hideMark/>
          </w:tcPr>
          <w:p w:rsidR="00EE317C" w:rsidRPr="00174E70" w:rsidRDefault="00EE317C" w:rsidP="00746E27">
            <w:pPr>
              <w:widowControl/>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承诺投资项目</w:t>
            </w:r>
          </w:p>
        </w:tc>
        <w:tc>
          <w:tcPr>
            <w:tcW w:w="375" w:type="pct"/>
            <w:tcBorders>
              <w:top w:val="nil"/>
              <w:left w:val="nil"/>
              <w:bottom w:val="nil"/>
              <w:right w:val="single" w:sz="4" w:space="0" w:color="auto"/>
            </w:tcBorders>
            <w:hideMark/>
          </w:tcPr>
          <w:p w:rsidR="00EE317C" w:rsidRPr="00174E70" w:rsidRDefault="00EE317C" w:rsidP="00746E27">
            <w:pPr>
              <w:widowControl/>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已变更项目，含部分变更（如有）</w:t>
            </w:r>
          </w:p>
        </w:tc>
        <w:tc>
          <w:tcPr>
            <w:tcW w:w="396" w:type="pct"/>
            <w:tcBorders>
              <w:top w:val="nil"/>
              <w:left w:val="nil"/>
              <w:bottom w:val="nil"/>
              <w:right w:val="single" w:sz="4" w:space="0" w:color="auto"/>
            </w:tcBorders>
            <w:hideMark/>
          </w:tcPr>
          <w:p w:rsidR="00EE317C" w:rsidRPr="00174E70" w:rsidRDefault="00EE317C" w:rsidP="00746E27">
            <w:pPr>
              <w:widowControl/>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募集资金承诺投资总额</w:t>
            </w:r>
          </w:p>
        </w:tc>
        <w:tc>
          <w:tcPr>
            <w:tcW w:w="397" w:type="pct"/>
            <w:tcBorders>
              <w:top w:val="nil"/>
              <w:left w:val="nil"/>
              <w:bottom w:val="nil"/>
              <w:right w:val="single" w:sz="4" w:space="0" w:color="auto"/>
            </w:tcBorders>
            <w:hideMark/>
          </w:tcPr>
          <w:p w:rsidR="00EE317C" w:rsidRPr="00174E70" w:rsidRDefault="00EE317C" w:rsidP="00746E27">
            <w:pPr>
              <w:widowControl/>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调整后投资总额</w:t>
            </w:r>
          </w:p>
        </w:tc>
        <w:tc>
          <w:tcPr>
            <w:tcW w:w="396" w:type="pct"/>
            <w:tcBorders>
              <w:top w:val="nil"/>
              <w:left w:val="nil"/>
              <w:bottom w:val="nil"/>
              <w:right w:val="single" w:sz="4" w:space="0" w:color="auto"/>
            </w:tcBorders>
            <w:hideMark/>
          </w:tcPr>
          <w:p w:rsidR="00EE317C" w:rsidRPr="00174E70" w:rsidRDefault="00EE317C" w:rsidP="00746E27">
            <w:pPr>
              <w:widowControl/>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截至期末承诺投入金额(1)</w:t>
            </w:r>
          </w:p>
        </w:tc>
        <w:tc>
          <w:tcPr>
            <w:tcW w:w="361" w:type="pct"/>
            <w:tcBorders>
              <w:top w:val="nil"/>
              <w:left w:val="nil"/>
              <w:bottom w:val="nil"/>
              <w:right w:val="single" w:sz="4" w:space="0" w:color="auto"/>
            </w:tcBorders>
            <w:hideMark/>
          </w:tcPr>
          <w:p w:rsidR="00EE317C" w:rsidRPr="00174E70" w:rsidRDefault="00EE317C" w:rsidP="00746E27">
            <w:pPr>
              <w:widowControl/>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本报告期投入金额</w:t>
            </w:r>
          </w:p>
        </w:tc>
        <w:tc>
          <w:tcPr>
            <w:tcW w:w="591" w:type="pct"/>
            <w:tcBorders>
              <w:top w:val="nil"/>
              <w:left w:val="nil"/>
              <w:bottom w:val="nil"/>
              <w:right w:val="single" w:sz="4" w:space="0" w:color="auto"/>
            </w:tcBorders>
            <w:hideMark/>
          </w:tcPr>
          <w:p w:rsidR="00EE317C" w:rsidRPr="00174E70" w:rsidRDefault="00EE317C" w:rsidP="00746E27">
            <w:pPr>
              <w:widowControl/>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截至期末累计投入金额(2)</w:t>
            </w:r>
          </w:p>
        </w:tc>
        <w:tc>
          <w:tcPr>
            <w:tcW w:w="523" w:type="pct"/>
            <w:tcBorders>
              <w:top w:val="nil"/>
              <w:left w:val="nil"/>
              <w:bottom w:val="nil"/>
              <w:right w:val="single" w:sz="4" w:space="0" w:color="auto"/>
            </w:tcBorders>
            <w:hideMark/>
          </w:tcPr>
          <w:p w:rsidR="00EE317C" w:rsidRPr="00174E70" w:rsidRDefault="00EE317C" w:rsidP="00746E27">
            <w:pPr>
              <w:widowControl/>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截至期末累计投入金额与承诺投入金额的差额(3)＝(2)-(1)</w:t>
            </w:r>
          </w:p>
        </w:tc>
        <w:tc>
          <w:tcPr>
            <w:tcW w:w="375" w:type="pct"/>
            <w:tcBorders>
              <w:top w:val="nil"/>
              <w:left w:val="nil"/>
              <w:bottom w:val="nil"/>
              <w:right w:val="single" w:sz="4" w:space="0" w:color="auto"/>
            </w:tcBorders>
            <w:hideMark/>
          </w:tcPr>
          <w:p w:rsidR="00EE317C" w:rsidRPr="00174E70" w:rsidRDefault="00EE317C" w:rsidP="00746E27">
            <w:pPr>
              <w:widowControl/>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截至期末投入进度（%）(4)＝(2)/(1)</w:t>
            </w:r>
          </w:p>
        </w:tc>
        <w:tc>
          <w:tcPr>
            <w:tcW w:w="324" w:type="pct"/>
            <w:tcBorders>
              <w:top w:val="nil"/>
              <w:left w:val="nil"/>
              <w:bottom w:val="nil"/>
              <w:right w:val="single" w:sz="4" w:space="0" w:color="auto"/>
            </w:tcBorders>
            <w:hideMark/>
          </w:tcPr>
          <w:p w:rsidR="00EE317C" w:rsidRPr="00174E70" w:rsidRDefault="00EE317C" w:rsidP="00746E27">
            <w:pPr>
              <w:widowControl/>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项目达到预定可使用状态日期</w:t>
            </w:r>
          </w:p>
        </w:tc>
        <w:tc>
          <w:tcPr>
            <w:tcW w:w="263" w:type="pct"/>
            <w:tcBorders>
              <w:top w:val="nil"/>
              <w:left w:val="nil"/>
              <w:bottom w:val="nil"/>
              <w:right w:val="single" w:sz="4" w:space="0" w:color="auto"/>
            </w:tcBorders>
            <w:hideMark/>
          </w:tcPr>
          <w:p w:rsidR="00EE317C" w:rsidRPr="00174E70" w:rsidRDefault="00EE317C" w:rsidP="00746E27">
            <w:pPr>
              <w:widowControl/>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本报告</w:t>
            </w:r>
            <w:proofErr w:type="gramStart"/>
            <w:r w:rsidRPr="00174E70">
              <w:rPr>
                <w:rFonts w:asciiTheme="minorEastAsia" w:eastAsiaTheme="minorEastAsia" w:hAnsiTheme="minorEastAsia" w:hint="eastAsia"/>
                <w:color w:val="000000"/>
                <w:kern w:val="0"/>
                <w:sz w:val="18"/>
                <w:szCs w:val="18"/>
              </w:rPr>
              <w:t>期实现</w:t>
            </w:r>
            <w:proofErr w:type="gramEnd"/>
            <w:r w:rsidRPr="00174E70">
              <w:rPr>
                <w:rFonts w:asciiTheme="minorEastAsia" w:eastAsiaTheme="minorEastAsia" w:hAnsiTheme="minorEastAsia" w:hint="eastAsia"/>
                <w:color w:val="000000"/>
                <w:kern w:val="0"/>
                <w:sz w:val="18"/>
                <w:szCs w:val="18"/>
              </w:rPr>
              <w:t>的效益</w:t>
            </w:r>
          </w:p>
        </w:tc>
        <w:tc>
          <w:tcPr>
            <w:tcW w:w="298" w:type="pct"/>
            <w:tcBorders>
              <w:top w:val="nil"/>
              <w:left w:val="nil"/>
              <w:bottom w:val="nil"/>
              <w:right w:val="single" w:sz="4" w:space="0" w:color="auto"/>
            </w:tcBorders>
            <w:hideMark/>
          </w:tcPr>
          <w:p w:rsidR="00EE317C" w:rsidRPr="00174E70" w:rsidRDefault="00EE317C" w:rsidP="00746E27">
            <w:pPr>
              <w:widowControl/>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是否达到预计效益</w:t>
            </w:r>
          </w:p>
        </w:tc>
        <w:tc>
          <w:tcPr>
            <w:tcW w:w="292" w:type="pct"/>
            <w:tcBorders>
              <w:top w:val="nil"/>
              <w:left w:val="nil"/>
              <w:bottom w:val="nil"/>
              <w:right w:val="single" w:sz="8" w:space="0" w:color="auto"/>
            </w:tcBorders>
            <w:hideMark/>
          </w:tcPr>
          <w:p w:rsidR="00EE317C" w:rsidRPr="00174E70" w:rsidRDefault="00EE317C" w:rsidP="00746E27">
            <w:pPr>
              <w:widowControl/>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项目可行性是否发生重大变化</w:t>
            </w:r>
          </w:p>
        </w:tc>
      </w:tr>
      <w:tr w:rsidR="00EE317C" w:rsidRPr="00174E70" w:rsidTr="00746E27">
        <w:trPr>
          <w:trHeight w:val="285"/>
          <w:jc w:val="center"/>
        </w:trPr>
        <w:tc>
          <w:tcPr>
            <w:tcW w:w="408" w:type="pct"/>
            <w:tcBorders>
              <w:top w:val="single" w:sz="4" w:space="0" w:color="auto"/>
              <w:left w:val="single" w:sz="8" w:space="0" w:color="auto"/>
              <w:bottom w:val="single" w:sz="4" w:space="0" w:color="auto"/>
              <w:right w:val="single" w:sz="4" w:space="0" w:color="auto"/>
            </w:tcBorders>
            <w:vAlign w:val="center"/>
          </w:tcPr>
          <w:p w:rsidR="00EE317C" w:rsidRPr="00174E70" w:rsidRDefault="00EE317C" w:rsidP="00746E27">
            <w:pPr>
              <w:widowControl/>
              <w:jc w:val="left"/>
              <w:rPr>
                <w:rFonts w:asciiTheme="minorEastAsia" w:eastAsiaTheme="minorEastAsia" w:hAnsiTheme="minorEastAsia" w:cs="宋体"/>
                <w:color w:val="000000"/>
                <w:kern w:val="0"/>
                <w:sz w:val="18"/>
                <w:szCs w:val="18"/>
              </w:rPr>
            </w:pPr>
            <w:r w:rsidRPr="00174E70">
              <w:rPr>
                <w:rFonts w:asciiTheme="minorEastAsia" w:eastAsiaTheme="minorEastAsia" w:hAnsiTheme="minorEastAsia" w:cs="宋体" w:hint="eastAsia"/>
                <w:color w:val="000000"/>
                <w:kern w:val="0"/>
                <w:sz w:val="18"/>
                <w:szCs w:val="18"/>
              </w:rPr>
              <w:t>支付</w:t>
            </w:r>
            <w:r w:rsidRPr="00174E70">
              <w:rPr>
                <w:rFonts w:asciiTheme="minorEastAsia" w:eastAsiaTheme="minorEastAsia" w:hAnsiTheme="minorEastAsia" w:cs="宋体"/>
                <w:color w:val="000000"/>
                <w:kern w:val="0"/>
                <w:sz w:val="18"/>
                <w:szCs w:val="18"/>
              </w:rPr>
              <w:t>现金对价</w:t>
            </w:r>
          </w:p>
        </w:tc>
        <w:tc>
          <w:tcPr>
            <w:tcW w:w="375" w:type="pct"/>
            <w:tcBorders>
              <w:top w:val="single" w:sz="4" w:space="0" w:color="auto"/>
              <w:left w:val="nil"/>
              <w:bottom w:val="single" w:sz="4" w:space="0" w:color="auto"/>
              <w:right w:val="single" w:sz="4" w:space="0" w:color="auto"/>
            </w:tcBorders>
            <w:vAlign w:val="center"/>
          </w:tcPr>
          <w:p w:rsidR="00EE317C" w:rsidRPr="00174E70" w:rsidRDefault="00EE317C" w:rsidP="00746E27">
            <w:pPr>
              <w:widowControl/>
              <w:jc w:val="center"/>
              <w:rPr>
                <w:rFonts w:asciiTheme="minorEastAsia" w:eastAsiaTheme="minorEastAsia" w:hAnsiTheme="minorEastAsia" w:cs="宋体"/>
                <w:color w:val="000000"/>
                <w:kern w:val="0"/>
                <w:sz w:val="18"/>
                <w:szCs w:val="18"/>
              </w:rPr>
            </w:pPr>
            <w:r w:rsidRPr="00174E70">
              <w:rPr>
                <w:rFonts w:asciiTheme="minorEastAsia" w:eastAsiaTheme="minorEastAsia" w:hAnsiTheme="minorEastAsia" w:cs="宋体" w:hint="eastAsia"/>
                <w:color w:val="000000"/>
                <w:kern w:val="0"/>
                <w:sz w:val="18"/>
                <w:szCs w:val="18"/>
              </w:rPr>
              <w:t>否</w:t>
            </w:r>
          </w:p>
        </w:tc>
        <w:tc>
          <w:tcPr>
            <w:tcW w:w="396" w:type="pct"/>
            <w:tcBorders>
              <w:top w:val="single" w:sz="4" w:space="0" w:color="auto"/>
              <w:left w:val="nil"/>
              <w:bottom w:val="single" w:sz="4" w:space="0" w:color="auto"/>
              <w:right w:val="single" w:sz="4" w:space="0" w:color="auto"/>
            </w:tcBorders>
            <w:vAlign w:val="center"/>
          </w:tcPr>
          <w:p w:rsidR="00EE317C" w:rsidRPr="00174E70" w:rsidRDefault="00EE317C" w:rsidP="00746E27">
            <w:pPr>
              <w:widowControl/>
              <w:jc w:val="right"/>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20,000.00</w:t>
            </w:r>
          </w:p>
        </w:tc>
        <w:tc>
          <w:tcPr>
            <w:tcW w:w="397" w:type="pct"/>
            <w:tcBorders>
              <w:top w:val="single" w:sz="4" w:space="0" w:color="auto"/>
              <w:left w:val="nil"/>
              <w:bottom w:val="single" w:sz="4" w:space="0" w:color="auto"/>
              <w:right w:val="single" w:sz="4" w:space="0" w:color="auto"/>
            </w:tcBorders>
            <w:vAlign w:val="center"/>
          </w:tcPr>
          <w:p w:rsidR="00EE317C" w:rsidRPr="00174E70" w:rsidRDefault="00EE317C" w:rsidP="00746E27">
            <w:pPr>
              <w:widowControl/>
              <w:jc w:val="right"/>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20,000.00</w:t>
            </w:r>
          </w:p>
        </w:tc>
        <w:tc>
          <w:tcPr>
            <w:tcW w:w="396" w:type="pct"/>
            <w:tcBorders>
              <w:top w:val="single" w:sz="4" w:space="0" w:color="auto"/>
              <w:left w:val="nil"/>
              <w:bottom w:val="single" w:sz="4" w:space="0" w:color="auto"/>
              <w:right w:val="single" w:sz="4" w:space="0" w:color="auto"/>
            </w:tcBorders>
            <w:vAlign w:val="center"/>
          </w:tcPr>
          <w:p w:rsidR="00EE317C" w:rsidRPr="00174E70" w:rsidRDefault="00EE317C" w:rsidP="00746E27">
            <w:pPr>
              <w:widowControl/>
              <w:jc w:val="right"/>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20,000.00</w:t>
            </w:r>
          </w:p>
        </w:tc>
        <w:tc>
          <w:tcPr>
            <w:tcW w:w="361" w:type="pct"/>
            <w:tcBorders>
              <w:top w:val="single" w:sz="4" w:space="0" w:color="auto"/>
              <w:left w:val="nil"/>
              <w:bottom w:val="single" w:sz="4" w:space="0" w:color="auto"/>
              <w:right w:val="single" w:sz="4" w:space="0" w:color="auto"/>
            </w:tcBorders>
            <w:vAlign w:val="center"/>
          </w:tcPr>
          <w:p w:rsidR="00EE317C" w:rsidRPr="00174E70" w:rsidRDefault="00EE317C" w:rsidP="00746E27">
            <w:pPr>
              <w:widowControl/>
              <w:jc w:val="right"/>
              <w:rPr>
                <w:rFonts w:asciiTheme="minorEastAsia" w:eastAsiaTheme="minorEastAsia" w:hAnsiTheme="minorEastAsia"/>
                <w:color w:val="000000"/>
                <w:kern w:val="0"/>
                <w:sz w:val="18"/>
                <w:szCs w:val="18"/>
              </w:rPr>
            </w:pPr>
          </w:p>
        </w:tc>
        <w:tc>
          <w:tcPr>
            <w:tcW w:w="591" w:type="pct"/>
            <w:tcBorders>
              <w:top w:val="single" w:sz="4" w:space="0" w:color="auto"/>
              <w:left w:val="nil"/>
              <w:bottom w:val="single" w:sz="4" w:space="0" w:color="auto"/>
              <w:right w:val="single" w:sz="4" w:space="0" w:color="auto"/>
            </w:tcBorders>
            <w:vAlign w:val="center"/>
          </w:tcPr>
          <w:p w:rsidR="00EE317C" w:rsidRPr="00174E70" w:rsidRDefault="00EE317C" w:rsidP="00746E27">
            <w:pPr>
              <w:widowControl/>
              <w:jc w:val="right"/>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20,000.00</w:t>
            </w:r>
          </w:p>
        </w:tc>
        <w:tc>
          <w:tcPr>
            <w:tcW w:w="523" w:type="pct"/>
            <w:tcBorders>
              <w:top w:val="single" w:sz="4" w:space="0" w:color="auto"/>
              <w:left w:val="nil"/>
              <w:bottom w:val="single" w:sz="4" w:space="0" w:color="auto"/>
              <w:right w:val="single" w:sz="4" w:space="0" w:color="auto"/>
            </w:tcBorders>
            <w:vAlign w:val="center"/>
          </w:tcPr>
          <w:p w:rsidR="00EE317C" w:rsidRPr="00174E70" w:rsidRDefault="00EE317C" w:rsidP="00746E27">
            <w:pPr>
              <w:widowControl/>
              <w:jc w:val="center"/>
              <w:rPr>
                <w:rFonts w:asciiTheme="minorEastAsia" w:eastAsiaTheme="minorEastAsia" w:hAnsiTheme="minorEastAsia" w:cs="宋体"/>
                <w:color w:val="000000"/>
                <w:kern w:val="0"/>
                <w:sz w:val="18"/>
                <w:szCs w:val="18"/>
              </w:rPr>
            </w:pPr>
            <w:r w:rsidRPr="00174E70">
              <w:rPr>
                <w:rFonts w:asciiTheme="minorEastAsia" w:eastAsiaTheme="minorEastAsia" w:hAnsiTheme="minorEastAsia"/>
                <w:color w:val="000000"/>
                <w:kern w:val="0"/>
                <w:sz w:val="18"/>
                <w:szCs w:val="18"/>
              </w:rPr>
              <w:t>—</w:t>
            </w:r>
          </w:p>
        </w:tc>
        <w:tc>
          <w:tcPr>
            <w:tcW w:w="375" w:type="pct"/>
            <w:tcBorders>
              <w:top w:val="single" w:sz="4" w:space="0" w:color="auto"/>
              <w:left w:val="nil"/>
              <w:bottom w:val="single" w:sz="4" w:space="0" w:color="auto"/>
              <w:right w:val="single" w:sz="4" w:space="0" w:color="auto"/>
            </w:tcBorders>
            <w:vAlign w:val="center"/>
          </w:tcPr>
          <w:p w:rsidR="00EE317C" w:rsidRPr="00174E70" w:rsidRDefault="00EE317C" w:rsidP="00746E27">
            <w:pPr>
              <w:widowControl/>
              <w:jc w:val="center"/>
              <w:rPr>
                <w:rFonts w:asciiTheme="minorEastAsia" w:eastAsiaTheme="minorEastAsia" w:hAnsiTheme="minorEastAsia" w:cs="宋体"/>
                <w:color w:val="000000"/>
                <w:kern w:val="0"/>
                <w:sz w:val="18"/>
                <w:szCs w:val="18"/>
              </w:rPr>
            </w:pPr>
            <w:r w:rsidRPr="00174E70">
              <w:rPr>
                <w:rFonts w:asciiTheme="minorEastAsia" w:eastAsiaTheme="minorEastAsia" w:hAnsiTheme="minorEastAsia" w:cs="宋体" w:hint="eastAsia"/>
                <w:color w:val="000000"/>
                <w:kern w:val="0"/>
                <w:sz w:val="18"/>
                <w:szCs w:val="18"/>
              </w:rPr>
              <w:t>100</w:t>
            </w:r>
            <w:r w:rsidRPr="00174E70">
              <w:rPr>
                <w:rFonts w:asciiTheme="minorEastAsia" w:eastAsiaTheme="minorEastAsia" w:hAnsiTheme="minorEastAsia" w:cs="宋体"/>
                <w:color w:val="000000"/>
                <w:kern w:val="0"/>
                <w:sz w:val="18"/>
                <w:szCs w:val="18"/>
              </w:rPr>
              <w:t>%</w:t>
            </w:r>
          </w:p>
        </w:tc>
        <w:tc>
          <w:tcPr>
            <w:tcW w:w="324" w:type="pct"/>
            <w:tcBorders>
              <w:top w:val="single" w:sz="4" w:space="0" w:color="auto"/>
              <w:left w:val="nil"/>
              <w:bottom w:val="single" w:sz="4" w:space="0" w:color="auto"/>
              <w:right w:val="single" w:sz="4" w:space="0" w:color="auto"/>
            </w:tcBorders>
            <w:vAlign w:val="center"/>
          </w:tcPr>
          <w:p w:rsidR="00EE317C" w:rsidRPr="00174E70" w:rsidRDefault="00EE317C" w:rsidP="00746E27">
            <w:pPr>
              <w:widowControl/>
              <w:ind w:firstLineChars="200" w:firstLine="360"/>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color w:val="000000"/>
                <w:kern w:val="0"/>
                <w:sz w:val="18"/>
                <w:szCs w:val="18"/>
              </w:rPr>
              <w:t>—</w:t>
            </w:r>
          </w:p>
        </w:tc>
        <w:tc>
          <w:tcPr>
            <w:tcW w:w="263" w:type="pct"/>
            <w:tcBorders>
              <w:top w:val="single" w:sz="4" w:space="0" w:color="auto"/>
              <w:left w:val="nil"/>
              <w:bottom w:val="single" w:sz="4" w:space="0" w:color="auto"/>
              <w:right w:val="single" w:sz="4" w:space="0" w:color="auto"/>
            </w:tcBorders>
            <w:vAlign w:val="center"/>
          </w:tcPr>
          <w:p w:rsidR="00EE317C" w:rsidRPr="00174E70" w:rsidRDefault="00EE317C" w:rsidP="00746E27">
            <w:pPr>
              <w:widowControl/>
              <w:ind w:firstLineChars="200" w:firstLine="360"/>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color w:val="000000"/>
                <w:kern w:val="0"/>
                <w:sz w:val="18"/>
                <w:szCs w:val="18"/>
              </w:rPr>
              <w:t>—</w:t>
            </w:r>
          </w:p>
        </w:tc>
        <w:tc>
          <w:tcPr>
            <w:tcW w:w="298" w:type="pct"/>
            <w:tcBorders>
              <w:top w:val="single" w:sz="4" w:space="0" w:color="auto"/>
              <w:left w:val="nil"/>
              <w:bottom w:val="single" w:sz="4" w:space="0" w:color="auto"/>
              <w:right w:val="single" w:sz="4" w:space="0" w:color="auto"/>
            </w:tcBorders>
            <w:vAlign w:val="center"/>
          </w:tcPr>
          <w:p w:rsidR="00EE317C" w:rsidRPr="00174E70" w:rsidRDefault="00EE317C" w:rsidP="00746E27">
            <w:pPr>
              <w:widowControl/>
              <w:ind w:firstLineChars="200" w:firstLine="360"/>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color w:val="000000"/>
                <w:kern w:val="0"/>
                <w:sz w:val="18"/>
                <w:szCs w:val="18"/>
              </w:rPr>
              <w:t>—</w:t>
            </w:r>
          </w:p>
        </w:tc>
        <w:tc>
          <w:tcPr>
            <w:tcW w:w="292" w:type="pct"/>
            <w:tcBorders>
              <w:top w:val="single" w:sz="4" w:space="0" w:color="auto"/>
              <w:left w:val="nil"/>
              <w:bottom w:val="single" w:sz="4" w:space="0" w:color="auto"/>
              <w:right w:val="single" w:sz="8" w:space="0" w:color="auto"/>
            </w:tcBorders>
            <w:vAlign w:val="center"/>
          </w:tcPr>
          <w:p w:rsidR="00EE317C" w:rsidRPr="00174E70" w:rsidRDefault="00EE317C" w:rsidP="00746E27">
            <w:pPr>
              <w:widowControl/>
              <w:ind w:firstLineChars="200" w:firstLine="360"/>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color w:val="000000"/>
                <w:kern w:val="0"/>
                <w:sz w:val="18"/>
                <w:szCs w:val="18"/>
              </w:rPr>
              <w:t>—</w:t>
            </w:r>
          </w:p>
        </w:tc>
      </w:tr>
      <w:tr w:rsidR="00EE317C" w:rsidRPr="00174E70" w:rsidTr="00746E27">
        <w:trPr>
          <w:trHeight w:val="285"/>
          <w:jc w:val="center"/>
        </w:trPr>
        <w:tc>
          <w:tcPr>
            <w:tcW w:w="408" w:type="pct"/>
            <w:tcBorders>
              <w:top w:val="single" w:sz="4" w:space="0" w:color="auto"/>
              <w:left w:val="single" w:sz="8" w:space="0" w:color="auto"/>
              <w:bottom w:val="single" w:sz="4" w:space="0" w:color="auto"/>
              <w:right w:val="single" w:sz="4" w:space="0" w:color="auto"/>
            </w:tcBorders>
            <w:vAlign w:val="center"/>
          </w:tcPr>
          <w:p w:rsidR="00EE317C" w:rsidRPr="00174E70" w:rsidRDefault="00EE317C" w:rsidP="00746E27">
            <w:pPr>
              <w:widowControl/>
              <w:jc w:val="left"/>
              <w:rPr>
                <w:rFonts w:asciiTheme="minorEastAsia" w:eastAsiaTheme="minorEastAsia" w:hAnsiTheme="minorEastAsia" w:cs="宋体"/>
                <w:color w:val="000000"/>
                <w:kern w:val="0"/>
                <w:sz w:val="18"/>
                <w:szCs w:val="18"/>
              </w:rPr>
            </w:pPr>
            <w:r w:rsidRPr="00174E70">
              <w:rPr>
                <w:rFonts w:asciiTheme="minorEastAsia" w:eastAsiaTheme="minorEastAsia" w:hAnsiTheme="minorEastAsia" w:cs="宋体" w:hint="eastAsia"/>
                <w:color w:val="000000"/>
                <w:kern w:val="0"/>
                <w:sz w:val="18"/>
                <w:szCs w:val="18"/>
              </w:rPr>
              <w:t>支付</w:t>
            </w:r>
            <w:r w:rsidRPr="00174E70">
              <w:rPr>
                <w:rFonts w:asciiTheme="minorEastAsia" w:eastAsiaTheme="minorEastAsia" w:hAnsiTheme="minorEastAsia" w:cs="宋体"/>
                <w:color w:val="000000"/>
                <w:kern w:val="0"/>
                <w:sz w:val="18"/>
                <w:szCs w:val="18"/>
              </w:rPr>
              <w:t>中介机构费用</w:t>
            </w:r>
          </w:p>
        </w:tc>
        <w:tc>
          <w:tcPr>
            <w:tcW w:w="375" w:type="pct"/>
            <w:tcBorders>
              <w:top w:val="single" w:sz="4" w:space="0" w:color="auto"/>
              <w:left w:val="nil"/>
              <w:bottom w:val="single" w:sz="4" w:space="0" w:color="auto"/>
              <w:right w:val="single" w:sz="4" w:space="0" w:color="auto"/>
            </w:tcBorders>
            <w:vAlign w:val="center"/>
          </w:tcPr>
          <w:p w:rsidR="00EE317C" w:rsidRPr="00174E70" w:rsidRDefault="00EE317C" w:rsidP="00746E27">
            <w:pPr>
              <w:widowControl/>
              <w:jc w:val="center"/>
              <w:rPr>
                <w:rFonts w:asciiTheme="minorEastAsia" w:eastAsiaTheme="minorEastAsia" w:hAnsiTheme="minorEastAsia" w:cs="宋体"/>
                <w:color w:val="000000"/>
                <w:kern w:val="0"/>
                <w:sz w:val="18"/>
                <w:szCs w:val="18"/>
              </w:rPr>
            </w:pPr>
            <w:r w:rsidRPr="00174E70">
              <w:rPr>
                <w:rFonts w:asciiTheme="minorEastAsia" w:eastAsiaTheme="minorEastAsia" w:hAnsiTheme="minorEastAsia" w:cs="宋体" w:hint="eastAsia"/>
                <w:color w:val="000000"/>
                <w:kern w:val="0"/>
                <w:sz w:val="18"/>
                <w:szCs w:val="18"/>
              </w:rPr>
              <w:t>否</w:t>
            </w:r>
          </w:p>
        </w:tc>
        <w:tc>
          <w:tcPr>
            <w:tcW w:w="396" w:type="pct"/>
            <w:tcBorders>
              <w:top w:val="single" w:sz="4" w:space="0" w:color="auto"/>
              <w:left w:val="nil"/>
              <w:bottom w:val="single" w:sz="4" w:space="0" w:color="auto"/>
              <w:right w:val="single" w:sz="4" w:space="0" w:color="auto"/>
            </w:tcBorders>
            <w:vAlign w:val="center"/>
          </w:tcPr>
          <w:p w:rsidR="00EE317C" w:rsidRPr="00174E70" w:rsidRDefault="00EE317C" w:rsidP="00746E27">
            <w:pPr>
              <w:widowControl/>
              <w:jc w:val="right"/>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2,000.00</w:t>
            </w:r>
          </w:p>
        </w:tc>
        <w:tc>
          <w:tcPr>
            <w:tcW w:w="397" w:type="pct"/>
            <w:tcBorders>
              <w:top w:val="single" w:sz="4" w:space="0" w:color="auto"/>
              <w:left w:val="nil"/>
              <w:bottom w:val="single" w:sz="4" w:space="0" w:color="auto"/>
              <w:right w:val="single" w:sz="4" w:space="0" w:color="auto"/>
            </w:tcBorders>
            <w:vAlign w:val="center"/>
          </w:tcPr>
          <w:p w:rsidR="00EE317C" w:rsidRPr="00174E70" w:rsidRDefault="00EE317C" w:rsidP="00746E27">
            <w:pPr>
              <w:widowControl/>
              <w:jc w:val="right"/>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1,999.97</w:t>
            </w:r>
          </w:p>
        </w:tc>
        <w:tc>
          <w:tcPr>
            <w:tcW w:w="396" w:type="pct"/>
            <w:tcBorders>
              <w:top w:val="single" w:sz="4" w:space="0" w:color="auto"/>
              <w:left w:val="nil"/>
              <w:bottom w:val="single" w:sz="4" w:space="0" w:color="auto"/>
              <w:right w:val="single" w:sz="4" w:space="0" w:color="auto"/>
            </w:tcBorders>
            <w:vAlign w:val="center"/>
          </w:tcPr>
          <w:p w:rsidR="00EE317C" w:rsidRPr="00174E70" w:rsidRDefault="00EE317C" w:rsidP="00746E27">
            <w:pPr>
              <w:widowControl/>
              <w:ind w:right="105"/>
              <w:jc w:val="right"/>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不</w:t>
            </w:r>
            <w:r w:rsidRPr="00174E70">
              <w:rPr>
                <w:rFonts w:asciiTheme="minorEastAsia" w:eastAsiaTheme="minorEastAsia" w:hAnsiTheme="minorEastAsia"/>
                <w:color w:val="000000"/>
                <w:kern w:val="0"/>
                <w:sz w:val="18"/>
                <w:szCs w:val="18"/>
              </w:rPr>
              <w:t>适</w:t>
            </w:r>
            <w:r w:rsidRPr="00174E70">
              <w:rPr>
                <w:rFonts w:asciiTheme="minorEastAsia" w:eastAsiaTheme="minorEastAsia" w:hAnsiTheme="minorEastAsia" w:hint="eastAsia"/>
                <w:color w:val="000000"/>
                <w:kern w:val="0"/>
                <w:sz w:val="18"/>
                <w:szCs w:val="18"/>
              </w:rPr>
              <w:t>用</w:t>
            </w:r>
          </w:p>
        </w:tc>
        <w:tc>
          <w:tcPr>
            <w:tcW w:w="361" w:type="pct"/>
            <w:tcBorders>
              <w:top w:val="single" w:sz="4" w:space="0" w:color="auto"/>
              <w:left w:val="nil"/>
              <w:bottom w:val="single" w:sz="4" w:space="0" w:color="auto"/>
              <w:right w:val="single" w:sz="4" w:space="0" w:color="auto"/>
            </w:tcBorders>
            <w:vAlign w:val="center"/>
          </w:tcPr>
          <w:p w:rsidR="00EE317C" w:rsidRPr="00174E70" w:rsidRDefault="00EE317C" w:rsidP="00746E27">
            <w:pPr>
              <w:widowControl/>
              <w:jc w:val="right"/>
              <w:rPr>
                <w:rFonts w:asciiTheme="minorEastAsia" w:eastAsiaTheme="minorEastAsia" w:hAnsiTheme="minorEastAsia"/>
                <w:color w:val="000000"/>
                <w:kern w:val="0"/>
                <w:sz w:val="18"/>
                <w:szCs w:val="18"/>
              </w:rPr>
            </w:pPr>
          </w:p>
        </w:tc>
        <w:tc>
          <w:tcPr>
            <w:tcW w:w="591" w:type="pct"/>
            <w:tcBorders>
              <w:top w:val="single" w:sz="4" w:space="0" w:color="auto"/>
              <w:left w:val="nil"/>
              <w:bottom w:val="single" w:sz="4" w:space="0" w:color="auto"/>
              <w:right w:val="single" w:sz="4" w:space="0" w:color="auto"/>
            </w:tcBorders>
            <w:vAlign w:val="center"/>
          </w:tcPr>
          <w:p w:rsidR="00EE317C" w:rsidRPr="00174E70" w:rsidRDefault="00EE317C" w:rsidP="00746E27">
            <w:pPr>
              <w:widowControl/>
              <w:jc w:val="right"/>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1,635.00</w:t>
            </w:r>
          </w:p>
        </w:tc>
        <w:tc>
          <w:tcPr>
            <w:tcW w:w="523" w:type="pct"/>
            <w:tcBorders>
              <w:top w:val="single" w:sz="4" w:space="0" w:color="auto"/>
              <w:left w:val="nil"/>
              <w:bottom w:val="single" w:sz="4" w:space="0" w:color="auto"/>
              <w:right w:val="single" w:sz="4" w:space="0" w:color="auto"/>
            </w:tcBorders>
            <w:vAlign w:val="center"/>
          </w:tcPr>
          <w:p w:rsidR="00EE317C" w:rsidRPr="00174E70" w:rsidRDefault="00EE317C" w:rsidP="00746E27">
            <w:pPr>
              <w:widowControl/>
              <w:rPr>
                <w:rFonts w:asciiTheme="minorEastAsia" w:eastAsiaTheme="minorEastAsia" w:hAnsiTheme="minorEastAsia" w:cs="宋体"/>
                <w:color w:val="000000"/>
                <w:kern w:val="0"/>
                <w:sz w:val="18"/>
                <w:szCs w:val="18"/>
              </w:rPr>
            </w:pPr>
            <w:r w:rsidRPr="00174E70">
              <w:rPr>
                <w:rFonts w:asciiTheme="minorEastAsia" w:eastAsiaTheme="minorEastAsia" w:hAnsiTheme="minorEastAsia" w:cs="宋体" w:hint="eastAsia"/>
                <w:color w:val="000000"/>
                <w:kern w:val="0"/>
                <w:sz w:val="18"/>
                <w:szCs w:val="18"/>
              </w:rPr>
              <w:t>不</w:t>
            </w:r>
            <w:r w:rsidRPr="00174E70">
              <w:rPr>
                <w:rFonts w:asciiTheme="minorEastAsia" w:eastAsiaTheme="minorEastAsia" w:hAnsiTheme="minorEastAsia" w:cs="宋体"/>
                <w:color w:val="000000"/>
                <w:kern w:val="0"/>
                <w:sz w:val="18"/>
                <w:szCs w:val="18"/>
              </w:rPr>
              <w:t>适用</w:t>
            </w:r>
          </w:p>
        </w:tc>
        <w:tc>
          <w:tcPr>
            <w:tcW w:w="375" w:type="pct"/>
            <w:tcBorders>
              <w:top w:val="single" w:sz="4" w:space="0" w:color="auto"/>
              <w:left w:val="nil"/>
              <w:bottom w:val="single" w:sz="4" w:space="0" w:color="auto"/>
              <w:right w:val="single" w:sz="4" w:space="0" w:color="auto"/>
            </w:tcBorders>
            <w:vAlign w:val="center"/>
          </w:tcPr>
          <w:p w:rsidR="00EE317C" w:rsidRPr="00174E70" w:rsidRDefault="00EE317C" w:rsidP="00746E27">
            <w:pPr>
              <w:widowControl/>
              <w:rPr>
                <w:rFonts w:asciiTheme="minorEastAsia" w:eastAsiaTheme="minorEastAsia" w:hAnsiTheme="minorEastAsia" w:cs="宋体"/>
                <w:color w:val="000000"/>
                <w:kern w:val="0"/>
                <w:sz w:val="18"/>
                <w:szCs w:val="18"/>
              </w:rPr>
            </w:pPr>
            <w:r w:rsidRPr="00174E70">
              <w:rPr>
                <w:rFonts w:asciiTheme="minorEastAsia" w:eastAsiaTheme="minorEastAsia" w:hAnsiTheme="minorEastAsia" w:cs="宋体" w:hint="eastAsia"/>
                <w:color w:val="000000"/>
                <w:kern w:val="0"/>
                <w:sz w:val="18"/>
                <w:szCs w:val="18"/>
              </w:rPr>
              <w:t>不</w:t>
            </w:r>
            <w:r w:rsidRPr="00174E70">
              <w:rPr>
                <w:rFonts w:asciiTheme="minorEastAsia" w:eastAsiaTheme="minorEastAsia" w:hAnsiTheme="minorEastAsia" w:cs="宋体"/>
                <w:color w:val="000000"/>
                <w:kern w:val="0"/>
                <w:sz w:val="18"/>
                <w:szCs w:val="18"/>
              </w:rPr>
              <w:t>适用</w:t>
            </w:r>
          </w:p>
        </w:tc>
        <w:tc>
          <w:tcPr>
            <w:tcW w:w="324" w:type="pct"/>
            <w:tcBorders>
              <w:top w:val="single" w:sz="4" w:space="0" w:color="auto"/>
              <w:left w:val="nil"/>
              <w:bottom w:val="single" w:sz="4" w:space="0" w:color="auto"/>
              <w:right w:val="single" w:sz="4" w:space="0" w:color="auto"/>
            </w:tcBorders>
            <w:vAlign w:val="center"/>
          </w:tcPr>
          <w:p w:rsidR="00EE317C" w:rsidRPr="00174E70" w:rsidRDefault="00EE317C" w:rsidP="00746E27">
            <w:pPr>
              <w:widowControl/>
              <w:ind w:firstLineChars="200" w:firstLine="360"/>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color w:val="000000"/>
                <w:kern w:val="0"/>
                <w:sz w:val="18"/>
                <w:szCs w:val="18"/>
              </w:rPr>
              <w:t>—</w:t>
            </w:r>
          </w:p>
        </w:tc>
        <w:tc>
          <w:tcPr>
            <w:tcW w:w="263" w:type="pct"/>
            <w:tcBorders>
              <w:top w:val="single" w:sz="4" w:space="0" w:color="auto"/>
              <w:left w:val="nil"/>
              <w:bottom w:val="single" w:sz="4" w:space="0" w:color="auto"/>
              <w:right w:val="single" w:sz="4" w:space="0" w:color="auto"/>
            </w:tcBorders>
            <w:vAlign w:val="center"/>
          </w:tcPr>
          <w:p w:rsidR="00EE317C" w:rsidRPr="00174E70" w:rsidRDefault="00EE317C" w:rsidP="00746E27">
            <w:pPr>
              <w:widowControl/>
              <w:ind w:firstLineChars="200" w:firstLine="360"/>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color w:val="000000"/>
                <w:kern w:val="0"/>
                <w:sz w:val="18"/>
                <w:szCs w:val="18"/>
              </w:rPr>
              <w:t>—</w:t>
            </w:r>
          </w:p>
        </w:tc>
        <w:tc>
          <w:tcPr>
            <w:tcW w:w="298" w:type="pct"/>
            <w:tcBorders>
              <w:top w:val="single" w:sz="4" w:space="0" w:color="auto"/>
              <w:left w:val="nil"/>
              <w:bottom w:val="single" w:sz="4" w:space="0" w:color="auto"/>
              <w:right w:val="single" w:sz="4" w:space="0" w:color="auto"/>
            </w:tcBorders>
            <w:vAlign w:val="center"/>
          </w:tcPr>
          <w:p w:rsidR="00EE317C" w:rsidRPr="00174E70" w:rsidRDefault="00EE317C" w:rsidP="00746E27">
            <w:pPr>
              <w:widowControl/>
              <w:ind w:firstLineChars="200" w:firstLine="360"/>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color w:val="000000"/>
                <w:kern w:val="0"/>
                <w:sz w:val="18"/>
                <w:szCs w:val="18"/>
              </w:rPr>
              <w:t>—</w:t>
            </w:r>
          </w:p>
        </w:tc>
        <w:tc>
          <w:tcPr>
            <w:tcW w:w="292" w:type="pct"/>
            <w:tcBorders>
              <w:top w:val="single" w:sz="4" w:space="0" w:color="auto"/>
              <w:left w:val="nil"/>
              <w:bottom w:val="single" w:sz="4" w:space="0" w:color="auto"/>
              <w:right w:val="single" w:sz="8" w:space="0" w:color="auto"/>
            </w:tcBorders>
            <w:vAlign w:val="center"/>
          </w:tcPr>
          <w:p w:rsidR="00EE317C" w:rsidRPr="00174E70" w:rsidRDefault="00EE317C" w:rsidP="00746E27">
            <w:pPr>
              <w:widowControl/>
              <w:ind w:firstLineChars="200" w:firstLine="360"/>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color w:val="000000"/>
                <w:kern w:val="0"/>
                <w:sz w:val="18"/>
                <w:szCs w:val="18"/>
              </w:rPr>
              <w:t>—</w:t>
            </w:r>
          </w:p>
        </w:tc>
      </w:tr>
      <w:tr w:rsidR="00EE317C" w:rsidRPr="00174E70" w:rsidTr="00746E27">
        <w:trPr>
          <w:trHeight w:val="285"/>
          <w:jc w:val="center"/>
        </w:trPr>
        <w:tc>
          <w:tcPr>
            <w:tcW w:w="408" w:type="pct"/>
            <w:tcBorders>
              <w:top w:val="nil"/>
              <w:left w:val="single" w:sz="8" w:space="0" w:color="auto"/>
              <w:bottom w:val="single" w:sz="4" w:space="0" w:color="auto"/>
              <w:right w:val="single" w:sz="4" w:space="0" w:color="auto"/>
            </w:tcBorders>
            <w:vAlign w:val="center"/>
          </w:tcPr>
          <w:p w:rsidR="00EE317C" w:rsidRPr="00174E70" w:rsidRDefault="00EE317C" w:rsidP="00746E27">
            <w:pPr>
              <w:widowControl/>
              <w:jc w:val="left"/>
              <w:rPr>
                <w:rFonts w:asciiTheme="minorEastAsia" w:eastAsiaTheme="minorEastAsia" w:hAnsiTheme="minorEastAsia" w:cs="宋体"/>
                <w:color w:val="000000"/>
                <w:kern w:val="0"/>
                <w:sz w:val="18"/>
                <w:szCs w:val="18"/>
              </w:rPr>
            </w:pPr>
            <w:r w:rsidRPr="00174E70">
              <w:rPr>
                <w:rFonts w:asciiTheme="minorEastAsia" w:eastAsiaTheme="minorEastAsia" w:hAnsiTheme="minorEastAsia" w:cs="宋体" w:hint="eastAsia"/>
                <w:color w:val="000000"/>
                <w:kern w:val="0"/>
                <w:sz w:val="18"/>
                <w:szCs w:val="18"/>
              </w:rPr>
              <w:t>二期</w:t>
            </w:r>
            <w:r w:rsidRPr="00174E70">
              <w:rPr>
                <w:rFonts w:asciiTheme="minorEastAsia" w:eastAsiaTheme="minorEastAsia" w:hAnsiTheme="minorEastAsia" w:cs="宋体"/>
                <w:color w:val="000000"/>
                <w:kern w:val="0"/>
                <w:sz w:val="18"/>
                <w:szCs w:val="18"/>
              </w:rPr>
              <w:t>项目</w:t>
            </w:r>
          </w:p>
        </w:tc>
        <w:tc>
          <w:tcPr>
            <w:tcW w:w="375" w:type="pct"/>
            <w:tcBorders>
              <w:top w:val="nil"/>
              <w:left w:val="nil"/>
              <w:bottom w:val="single" w:sz="4" w:space="0" w:color="auto"/>
              <w:right w:val="single" w:sz="4" w:space="0" w:color="auto"/>
            </w:tcBorders>
            <w:vAlign w:val="center"/>
          </w:tcPr>
          <w:p w:rsidR="00EE317C" w:rsidRPr="00174E70" w:rsidRDefault="00EE317C" w:rsidP="00746E27">
            <w:pPr>
              <w:widowControl/>
              <w:jc w:val="center"/>
              <w:rPr>
                <w:rFonts w:asciiTheme="minorEastAsia" w:eastAsiaTheme="minorEastAsia" w:hAnsiTheme="minorEastAsia" w:cs="宋体"/>
                <w:color w:val="000000"/>
                <w:kern w:val="0"/>
                <w:sz w:val="18"/>
                <w:szCs w:val="18"/>
              </w:rPr>
            </w:pPr>
            <w:r w:rsidRPr="00174E70">
              <w:rPr>
                <w:rFonts w:asciiTheme="minorEastAsia" w:eastAsiaTheme="minorEastAsia" w:hAnsiTheme="minorEastAsia" w:cs="宋体" w:hint="eastAsia"/>
                <w:color w:val="000000"/>
                <w:kern w:val="0"/>
                <w:sz w:val="18"/>
                <w:szCs w:val="18"/>
              </w:rPr>
              <w:t>否</w:t>
            </w:r>
          </w:p>
        </w:tc>
        <w:tc>
          <w:tcPr>
            <w:tcW w:w="396" w:type="pct"/>
            <w:tcBorders>
              <w:top w:val="nil"/>
              <w:left w:val="nil"/>
              <w:bottom w:val="single" w:sz="4" w:space="0" w:color="auto"/>
              <w:right w:val="single" w:sz="4" w:space="0" w:color="auto"/>
            </w:tcBorders>
            <w:vAlign w:val="center"/>
          </w:tcPr>
          <w:p w:rsidR="00EE317C" w:rsidRPr="00174E70" w:rsidRDefault="00EE317C" w:rsidP="00746E27">
            <w:pPr>
              <w:widowControl/>
              <w:jc w:val="right"/>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35,000.00</w:t>
            </w:r>
          </w:p>
        </w:tc>
        <w:tc>
          <w:tcPr>
            <w:tcW w:w="397" w:type="pct"/>
            <w:tcBorders>
              <w:top w:val="nil"/>
              <w:left w:val="nil"/>
              <w:bottom w:val="single" w:sz="4" w:space="0" w:color="auto"/>
              <w:right w:val="single" w:sz="4" w:space="0" w:color="auto"/>
            </w:tcBorders>
            <w:vAlign w:val="center"/>
          </w:tcPr>
          <w:p w:rsidR="00EE317C" w:rsidRPr="00174E70" w:rsidRDefault="00EE317C" w:rsidP="00746E27">
            <w:pPr>
              <w:widowControl/>
              <w:jc w:val="right"/>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35,000.00</w:t>
            </w:r>
          </w:p>
        </w:tc>
        <w:tc>
          <w:tcPr>
            <w:tcW w:w="396" w:type="pct"/>
            <w:tcBorders>
              <w:top w:val="nil"/>
              <w:left w:val="nil"/>
              <w:bottom w:val="single" w:sz="4" w:space="0" w:color="auto"/>
              <w:right w:val="single" w:sz="4" w:space="0" w:color="auto"/>
            </w:tcBorders>
            <w:vAlign w:val="center"/>
          </w:tcPr>
          <w:p w:rsidR="00EE317C" w:rsidRPr="00174E70" w:rsidRDefault="00EE317C" w:rsidP="00746E27">
            <w:pPr>
              <w:widowControl/>
              <w:ind w:right="105"/>
              <w:jc w:val="right"/>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不</w:t>
            </w:r>
            <w:r w:rsidRPr="00174E70">
              <w:rPr>
                <w:rFonts w:asciiTheme="minorEastAsia" w:eastAsiaTheme="minorEastAsia" w:hAnsiTheme="minorEastAsia"/>
                <w:color w:val="000000"/>
                <w:kern w:val="0"/>
                <w:sz w:val="18"/>
                <w:szCs w:val="18"/>
              </w:rPr>
              <w:t>适</w:t>
            </w:r>
            <w:r w:rsidRPr="00174E70">
              <w:rPr>
                <w:rFonts w:asciiTheme="minorEastAsia" w:eastAsiaTheme="minorEastAsia" w:hAnsiTheme="minorEastAsia" w:hint="eastAsia"/>
                <w:color w:val="000000"/>
                <w:kern w:val="0"/>
                <w:sz w:val="18"/>
                <w:szCs w:val="18"/>
              </w:rPr>
              <w:t>用</w:t>
            </w:r>
          </w:p>
        </w:tc>
        <w:tc>
          <w:tcPr>
            <w:tcW w:w="361" w:type="pct"/>
            <w:tcBorders>
              <w:top w:val="nil"/>
              <w:left w:val="nil"/>
              <w:bottom w:val="single" w:sz="4" w:space="0" w:color="auto"/>
              <w:right w:val="single" w:sz="4" w:space="0" w:color="auto"/>
            </w:tcBorders>
            <w:vAlign w:val="center"/>
          </w:tcPr>
          <w:p w:rsidR="00EE317C" w:rsidRPr="00174E70" w:rsidRDefault="00EE317C" w:rsidP="00746E27">
            <w:pPr>
              <w:widowControl/>
              <w:jc w:val="right"/>
              <w:rPr>
                <w:rFonts w:asciiTheme="minorEastAsia" w:eastAsiaTheme="minorEastAsia" w:hAnsiTheme="minorEastAsia"/>
                <w:color w:val="000000"/>
                <w:kern w:val="0"/>
                <w:sz w:val="18"/>
                <w:szCs w:val="18"/>
              </w:rPr>
            </w:pPr>
            <w:r w:rsidRPr="00174E70">
              <w:rPr>
                <w:rFonts w:asciiTheme="minorEastAsia" w:eastAsiaTheme="minorEastAsia" w:hAnsiTheme="minorEastAsia"/>
                <w:color w:val="000000"/>
                <w:kern w:val="0"/>
                <w:sz w:val="18"/>
                <w:szCs w:val="18"/>
              </w:rPr>
              <w:t>1,224.79</w:t>
            </w:r>
          </w:p>
        </w:tc>
        <w:tc>
          <w:tcPr>
            <w:tcW w:w="591" w:type="pct"/>
            <w:tcBorders>
              <w:top w:val="nil"/>
              <w:left w:val="nil"/>
              <w:bottom w:val="single" w:sz="4" w:space="0" w:color="auto"/>
              <w:right w:val="single" w:sz="4" w:space="0" w:color="auto"/>
            </w:tcBorders>
            <w:vAlign w:val="center"/>
          </w:tcPr>
          <w:p w:rsidR="00EE317C" w:rsidRPr="00174E70" w:rsidRDefault="00EE317C" w:rsidP="00746E27">
            <w:pPr>
              <w:widowControl/>
              <w:jc w:val="right"/>
              <w:rPr>
                <w:rFonts w:asciiTheme="minorEastAsia" w:eastAsiaTheme="minorEastAsia" w:hAnsiTheme="minorEastAsia"/>
                <w:color w:val="000000"/>
                <w:kern w:val="0"/>
                <w:sz w:val="18"/>
                <w:szCs w:val="18"/>
              </w:rPr>
            </w:pPr>
            <w:r w:rsidRPr="00174E70">
              <w:rPr>
                <w:rFonts w:asciiTheme="minorEastAsia" w:eastAsiaTheme="minorEastAsia" w:hAnsiTheme="minorEastAsia"/>
                <w:color w:val="000000"/>
                <w:kern w:val="0"/>
                <w:sz w:val="18"/>
                <w:szCs w:val="18"/>
              </w:rPr>
              <w:t>35,072.93</w:t>
            </w:r>
          </w:p>
        </w:tc>
        <w:tc>
          <w:tcPr>
            <w:tcW w:w="523" w:type="pct"/>
            <w:tcBorders>
              <w:top w:val="nil"/>
              <w:left w:val="nil"/>
              <w:bottom w:val="single" w:sz="4" w:space="0" w:color="auto"/>
              <w:right w:val="single" w:sz="4" w:space="0" w:color="auto"/>
            </w:tcBorders>
            <w:vAlign w:val="center"/>
          </w:tcPr>
          <w:p w:rsidR="00EE317C" w:rsidRPr="00174E70" w:rsidRDefault="00EE317C" w:rsidP="00746E27">
            <w:pPr>
              <w:widowControl/>
              <w:rPr>
                <w:rFonts w:asciiTheme="minorEastAsia" w:eastAsiaTheme="minorEastAsia" w:hAnsiTheme="minorEastAsia" w:cs="宋体"/>
                <w:color w:val="000000"/>
                <w:kern w:val="0"/>
                <w:sz w:val="18"/>
                <w:szCs w:val="18"/>
              </w:rPr>
            </w:pPr>
            <w:r w:rsidRPr="00174E70">
              <w:rPr>
                <w:rFonts w:asciiTheme="minorEastAsia" w:eastAsiaTheme="minorEastAsia" w:hAnsiTheme="minorEastAsia" w:cs="宋体" w:hint="eastAsia"/>
                <w:color w:val="000000"/>
                <w:kern w:val="0"/>
                <w:sz w:val="18"/>
                <w:szCs w:val="18"/>
              </w:rPr>
              <w:t>不</w:t>
            </w:r>
            <w:r w:rsidRPr="00174E70">
              <w:rPr>
                <w:rFonts w:asciiTheme="minorEastAsia" w:eastAsiaTheme="minorEastAsia" w:hAnsiTheme="minorEastAsia" w:cs="宋体"/>
                <w:color w:val="000000"/>
                <w:kern w:val="0"/>
                <w:sz w:val="18"/>
                <w:szCs w:val="18"/>
              </w:rPr>
              <w:t>适用</w:t>
            </w:r>
          </w:p>
        </w:tc>
        <w:tc>
          <w:tcPr>
            <w:tcW w:w="375" w:type="pct"/>
            <w:tcBorders>
              <w:top w:val="nil"/>
              <w:left w:val="nil"/>
              <w:bottom w:val="single" w:sz="4" w:space="0" w:color="auto"/>
              <w:right w:val="single" w:sz="4" w:space="0" w:color="auto"/>
            </w:tcBorders>
            <w:vAlign w:val="center"/>
          </w:tcPr>
          <w:p w:rsidR="00EE317C" w:rsidRPr="00174E70" w:rsidRDefault="00EE317C" w:rsidP="00746E27">
            <w:pPr>
              <w:widowControl/>
              <w:rPr>
                <w:rFonts w:asciiTheme="minorEastAsia" w:eastAsiaTheme="minorEastAsia" w:hAnsiTheme="minorEastAsia" w:cs="宋体"/>
                <w:color w:val="000000"/>
                <w:kern w:val="0"/>
                <w:sz w:val="18"/>
                <w:szCs w:val="18"/>
              </w:rPr>
            </w:pPr>
            <w:r w:rsidRPr="00174E70">
              <w:rPr>
                <w:rFonts w:asciiTheme="minorEastAsia" w:eastAsiaTheme="minorEastAsia" w:hAnsiTheme="minorEastAsia" w:cs="宋体" w:hint="eastAsia"/>
                <w:color w:val="000000"/>
                <w:kern w:val="0"/>
                <w:sz w:val="18"/>
                <w:szCs w:val="18"/>
              </w:rPr>
              <w:t>不</w:t>
            </w:r>
            <w:r w:rsidRPr="00174E70">
              <w:rPr>
                <w:rFonts w:asciiTheme="minorEastAsia" w:eastAsiaTheme="minorEastAsia" w:hAnsiTheme="minorEastAsia" w:cs="宋体"/>
                <w:color w:val="000000"/>
                <w:kern w:val="0"/>
                <w:sz w:val="18"/>
                <w:szCs w:val="18"/>
              </w:rPr>
              <w:t>适用</w:t>
            </w:r>
          </w:p>
        </w:tc>
        <w:tc>
          <w:tcPr>
            <w:tcW w:w="324" w:type="pct"/>
            <w:tcBorders>
              <w:top w:val="nil"/>
              <w:left w:val="nil"/>
              <w:bottom w:val="single" w:sz="4" w:space="0" w:color="auto"/>
              <w:right w:val="single" w:sz="4" w:space="0" w:color="auto"/>
            </w:tcBorders>
            <w:vAlign w:val="center"/>
          </w:tcPr>
          <w:p w:rsidR="00EE317C" w:rsidRDefault="00EE317C" w:rsidP="00746E27">
            <w:pPr>
              <w:widowControl/>
              <w:rPr>
                <w:rFonts w:asciiTheme="minorEastAsia" w:eastAsiaTheme="minorEastAsia" w:hAnsiTheme="minorEastAsia"/>
                <w:color w:val="000000"/>
                <w:kern w:val="0"/>
                <w:sz w:val="18"/>
                <w:szCs w:val="18"/>
              </w:rPr>
            </w:pPr>
            <w:r w:rsidRPr="00174E70">
              <w:rPr>
                <w:rFonts w:asciiTheme="minorEastAsia" w:eastAsiaTheme="minorEastAsia" w:hAnsiTheme="minorEastAsia"/>
                <w:color w:val="000000"/>
                <w:kern w:val="0"/>
                <w:sz w:val="18"/>
                <w:szCs w:val="18"/>
              </w:rPr>
              <w:t>201</w:t>
            </w:r>
            <w:r w:rsidRPr="00174E70">
              <w:rPr>
                <w:rFonts w:asciiTheme="minorEastAsia" w:eastAsiaTheme="minorEastAsia" w:hAnsiTheme="minorEastAsia" w:hint="eastAsia"/>
                <w:color w:val="000000"/>
                <w:kern w:val="0"/>
                <w:sz w:val="18"/>
                <w:szCs w:val="18"/>
              </w:rPr>
              <w:t>8.03</w:t>
            </w:r>
          </w:p>
          <w:p w:rsidR="00EE317C" w:rsidRPr="00174E70" w:rsidRDefault="00EE317C" w:rsidP="00746E27">
            <w:pPr>
              <w:widowControl/>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(注1)</w:t>
            </w:r>
          </w:p>
        </w:tc>
        <w:tc>
          <w:tcPr>
            <w:tcW w:w="263" w:type="pct"/>
            <w:tcBorders>
              <w:top w:val="nil"/>
              <w:left w:val="nil"/>
              <w:bottom w:val="single" w:sz="4" w:space="0" w:color="auto"/>
              <w:right w:val="single" w:sz="4" w:space="0" w:color="auto"/>
            </w:tcBorders>
            <w:vAlign w:val="center"/>
          </w:tcPr>
          <w:p w:rsidR="00EE317C" w:rsidRPr="00174E70" w:rsidRDefault="00EE317C" w:rsidP="00746E27">
            <w:pPr>
              <w:widowControl/>
              <w:ind w:firstLineChars="200" w:firstLine="360"/>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color w:val="000000"/>
                <w:kern w:val="0"/>
                <w:sz w:val="18"/>
                <w:szCs w:val="18"/>
              </w:rPr>
              <w:t>—</w:t>
            </w:r>
          </w:p>
        </w:tc>
        <w:tc>
          <w:tcPr>
            <w:tcW w:w="298" w:type="pct"/>
            <w:tcBorders>
              <w:top w:val="nil"/>
              <w:left w:val="nil"/>
              <w:bottom w:val="single" w:sz="4" w:space="0" w:color="auto"/>
              <w:right w:val="single" w:sz="4" w:space="0" w:color="auto"/>
            </w:tcBorders>
            <w:vAlign w:val="center"/>
          </w:tcPr>
          <w:p w:rsidR="00EE317C" w:rsidRPr="00174E70" w:rsidRDefault="00EE317C" w:rsidP="00746E27">
            <w:pPr>
              <w:widowControl/>
              <w:ind w:firstLineChars="200" w:firstLine="360"/>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color w:val="000000"/>
                <w:kern w:val="0"/>
                <w:sz w:val="18"/>
                <w:szCs w:val="18"/>
              </w:rPr>
              <w:t>—</w:t>
            </w:r>
          </w:p>
        </w:tc>
        <w:tc>
          <w:tcPr>
            <w:tcW w:w="292" w:type="pct"/>
            <w:tcBorders>
              <w:top w:val="nil"/>
              <w:left w:val="nil"/>
              <w:bottom w:val="single" w:sz="4" w:space="0" w:color="auto"/>
              <w:right w:val="single" w:sz="8" w:space="0" w:color="auto"/>
            </w:tcBorders>
            <w:vAlign w:val="center"/>
          </w:tcPr>
          <w:p w:rsidR="00EE317C" w:rsidRPr="00174E70" w:rsidRDefault="00EE317C" w:rsidP="00746E27">
            <w:pPr>
              <w:widowControl/>
              <w:ind w:firstLineChars="200" w:firstLine="360"/>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color w:val="000000"/>
                <w:kern w:val="0"/>
                <w:sz w:val="18"/>
                <w:szCs w:val="18"/>
              </w:rPr>
              <w:t>—</w:t>
            </w:r>
          </w:p>
        </w:tc>
      </w:tr>
      <w:tr w:rsidR="00EE317C" w:rsidRPr="00174E70" w:rsidTr="00746E27">
        <w:trPr>
          <w:trHeight w:val="285"/>
          <w:jc w:val="center"/>
        </w:trPr>
        <w:tc>
          <w:tcPr>
            <w:tcW w:w="408" w:type="pct"/>
            <w:tcBorders>
              <w:top w:val="nil"/>
              <w:left w:val="single" w:sz="8" w:space="0" w:color="auto"/>
              <w:bottom w:val="single" w:sz="4" w:space="0" w:color="auto"/>
              <w:right w:val="single" w:sz="4" w:space="0" w:color="auto"/>
            </w:tcBorders>
            <w:vAlign w:val="center"/>
          </w:tcPr>
          <w:p w:rsidR="00EE317C" w:rsidRPr="00174E70" w:rsidRDefault="00EE317C" w:rsidP="00746E27">
            <w:pPr>
              <w:widowControl/>
              <w:jc w:val="left"/>
              <w:rPr>
                <w:rFonts w:asciiTheme="minorEastAsia" w:eastAsiaTheme="minorEastAsia" w:hAnsiTheme="minorEastAsia" w:cs="宋体"/>
                <w:color w:val="000000"/>
                <w:kern w:val="0"/>
                <w:sz w:val="18"/>
                <w:szCs w:val="18"/>
              </w:rPr>
            </w:pPr>
            <w:r w:rsidRPr="00174E70">
              <w:rPr>
                <w:rFonts w:asciiTheme="minorEastAsia" w:eastAsiaTheme="minorEastAsia" w:hAnsiTheme="minorEastAsia" w:cs="宋体" w:hint="eastAsia"/>
                <w:color w:val="000000"/>
                <w:kern w:val="0"/>
                <w:sz w:val="18"/>
                <w:szCs w:val="18"/>
              </w:rPr>
              <w:t>补充</w:t>
            </w:r>
            <w:r w:rsidRPr="00174E70">
              <w:rPr>
                <w:rFonts w:asciiTheme="minorEastAsia" w:eastAsiaTheme="minorEastAsia" w:hAnsiTheme="minorEastAsia" w:cs="宋体"/>
                <w:color w:val="000000"/>
                <w:kern w:val="0"/>
                <w:sz w:val="18"/>
                <w:szCs w:val="18"/>
              </w:rPr>
              <w:t>响水</w:t>
            </w:r>
            <w:proofErr w:type="gramStart"/>
            <w:r w:rsidRPr="00174E70">
              <w:rPr>
                <w:rFonts w:asciiTheme="minorEastAsia" w:eastAsiaTheme="minorEastAsia" w:hAnsiTheme="minorEastAsia" w:cs="宋体"/>
                <w:color w:val="000000"/>
                <w:kern w:val="0"/>
                <w:sz w:val="18"/>
                <w:szCs w:val="18"/>
              </w:rPr>
              <w:t>恒</w:t>
            </w:r>
            <w:proofErr w:type="gramEnd"/>
            <w:r w:rsidRPr="00174E70">
              <w:rPr>
                <w:rFonts w:asciiTheme="minorEastAsia" w:eastAsiaTheme="minorEastAsia" w:hAnsiTheme="minorEastAsia" w:cs="宋体"/>
                <w:color w:val="000000"/>
                <w:kern w:val="0"/>
                <w:sz w:val="18"/>
                <w:szCs w:val="18"/>
              </w:rPr>
              <w:t>利达营运资金</w:t>
            </w:r>
          </w:p>
        </w:tc>
        <w:tc>
          <w:tcPr>
            <w:tcW w:w="375" w:type="pct"/>
            <w:tcBorders>
              <w:top w:val="nil"/>
              <w:left w:val="nil"/>
              <w:bottom w:val="single" w:sz="4" w:space="0" w:color="auto"/>
              <w:right w:val="single" w:sz="4" w:space="0" w:color="auto"/>
            </w:tcBorders>
            <w:vAlign w:val="center"/>
          </w:tcPr>
          <w:p w:rsidR="00EE317C" w:rsidRPr="00174E70" w:rsidRDefault="00EE317C" w:rsidP="00746E27">
            <w:pPr>
              <w:widowControl/>
              <w:jc w:val="center"/>
              <w:rPr>
                <w:rFonts w:asciiTheme="minorEastAsia" w:eastAsiaTheme="minorEastAsia" w:hAnsiTheme="minorEastAsia" w:cs="宋体"/>
                <w:color w:val="000000"/>
                <w:kern w:val="0"/>
                <w:sz w:val="18"/>
                <w:szCs w:val="18"/>
              </w:rPr>
            </w:pPr>
            <w:r w:rsidRPr="00174E70">
              <w:rPr>
                <w:rFonts w:asciiTheme="minorEastAsia" w:eastAsiaTheme="minorEastAsia" w:hAnsiTheme="minorEastAsia" w:cs="宋体" w:hint="eastAsia"/>
                <w:color w:val="000000"/>
                <w:kern w:val="0"/>
                <w:sz w:val="18"/>
                <w:szCs w:val="18"/>
              </w:rPr>
              <w:t>否</w:t>
            </w:r>
          </w:p>
        </w:tc>
        <w:tc>
          <w:tcPr>
            <w:tcW w:w="396" w:type="pct"/>
            <w:tcBorders>
              <w:top w:val="nil"/>
              <w:left w:val="nil"/>
              <w:bottom w:val="single" w:sz="4" w:space="0" w:color="auto"/>
              <w:right w:val="single" w:sz="4" w:space="0" w:color="auto"/>
            </w:tcBorders>
            <w:vAlign w:val="center"/>
          </w:tcPr>
          <w:p w:rsidR="00EE317C" w:rsidRPr="00174E70" w:rsidRDefault="00EE317C" w:rsidP="00746E27">
            <w:pPr>
              <w:widowControl/>
              <w:jc w:val="right"/>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3,000.00</w:t>
            </w:r>
          </w:p>
        </w:tc>
        <w:tc>
          <w:tcPr>
            <w:tcW w:w="397" w:type="pct"/>
            <w:tcBorders>
              <w:top w:val="nil"/>
              <w:left w:val="nil"/>
              <w:bottom w:val="single" w:sz="4" w:space="0" w:color="auto"/>
              <w:right w:val="single" w:sz="4" w:space="0" w:color="auto"/>
            </w:tcBorders>
            <w:vAlign w:val="center"/>
          </w:tcPr>
          <w:p w:rsidR="00EE317C" w:rsidRPr="00174E70" w:rsidRDefault="00EE317C" w:rsidP="00746E27">
            <w:pPr>
              <w:widowControl/>
              <w:jc w:val="right"/>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3,000.00</w:t>
            </w:r>
          </w:p>
        </w:tc>
        <w:tc>
          <w:tcPr>
            <w:tcW w:w="396" w:type="pct"/>
            <w:tcBorders>
              <w:top w:val="nil"/>
              <w:left w:val="nil"/>
              <w:bottom w:val="single" w:sz="4" w:space="0" w:color="auto"/>
              <w:right w:val="single" w:sz="4" w:space="0" w:color="auto"/>
            </w:tcBorders>
            <w:vAlign w:val="center"/>
          </w:tcPr>
          <w:p w:rsidR="00EE317C" w:rsidRPr="00174E70" w:rsidRDefault="00EE317C" w:rsidP="00746E27">
            <w:pPr>
              <w:widowControl/>
              <w:jc w:val="center"/>
              <w:rPr>
                <w:rFonts w:asciiTheme="minorEastAsia" w:eastAsiaTheme="minorEastAsia" w:hAnsiTheme="minorEastAsia" w:cs="宋体"/>
                <w:color w:val="000000"/>
                <w:kern w:val="0"/>
                <w:sz w:val="18"/>
                <w:szCs w:val="18"/>
              </w:rPr>
            </w:pPr>
            <w:r w:rsidRPr="00174E70">
              <w:rPr>
                <w:rFonts w:asciiTheme="minorEastAsia" w:eastAsiaTheme="minorEastAsia" w:hAnsiTheme="minorEastAsia" w:hint="eastAsia"/>
                <w:color w:val="000000"/>
                <w:kern w:val="0"/>
                <w:sz w:val="18"/>
                <w:szCs w:val="18"/>
              </w:rPr>
              <w:t>不</w:t>
            </w:r>
            <w:r w:rsidRPr="00174E70">
              <w:rPr>
                <w:rFonts w:asciiTheme="minorEastAsia" w:eastAsiaTheme="minorEastAsia" w:hAnsiTheme="minorEastAsia"/>
                <w:color w:val="000000"/>
                <w:kern w:val="0"/>
                <w:sz w:val="18"/>
                <w:szCs w:val="18"/>
              </w:rPr>
              <w:t>适</w:t>
            </w:r>
            <w:r w:rsidRPr="00174E70">
              <w:rPr>
                <w:rFonts w:asciiTheme="minorEastAsia" w:eastAsiaTheme="minorEastAsia" w:hAnsiTheme="minorEastAsia" w:hint="eastAsia"/>
                <w:color w:val="000000"/>
                <w:kern w:val="0"/>
                <w:sz w:val="18"/>
                <w:szCs w:val="18"/>
              </w:rPr>
              <w:t>用</w:t>
            </w:r>
          </w:p>
        </w:tc>
        <w:tc>
          <w:tcPr>
            <w:tcW w:w="361" w:type="pct"/>
            <w:tcBorders>
              <w:top w:val="nil"/>
              <w:left w:val="nil"/>
              <w:bottom w:val="single" w:sz="4" w:space="0" w:color="auto"/>
              <w:right w:val="single" w:sz="4" w:space="0" w:color="auto"/>
            </w:tcBorders>
            <w:vAlign w:val="center"/>
          </w:tcPr>
          <w:p w:rsidR="00EE317C" w:rsidRPr="00174E70" w:rsidRDefault="00EE317C" w:rsidP="00746E27">
            <w:pPr>
              <w:widowControl/>
              <w:jc w:val="right"/>
              <w:rPr>
                <w:rFonts w:asciiTheme="minorEastAsia" w:eastAsiaTheme="minorEastAsia" w:hAnsiTheme="minorEastAsia"/>
                <w:color w:val="000000"/>
                <w:kern w:val="0"/>
                <w:sz w:val="18"/>
                <w:szCs w:val="18"/>
              </w:rPr>
            </w:pPr>
            <w:r w:rsidRPr="00174E70">
              <w:rPr>
                <w:rFonts w:asciiTheme="minorEastAsia" w:eastAsiaTheme="minorEastAsia" w:hAnsiTheme="minorEastAsia"/>
                <w:color w:val="000000"/>
                <w:kern w:val="0"/>
                <w:sz w:val="18"/>
                <w:szCs w:val="18"/>
              </w:rPr>
              <w:t>—</w:t>
            </w:r>
          </w:p>
        </w:tc>
        <w:tc>
          <w:tcPr>
            <w:tcW w:w="591" w:type="pct"/>
            <w:tcBorders>
              <w:top w:val="nil"/>
              <w:left w:val="nil"/>
              <w:bottom w:val="single" w:sz="4" w:space="0" w:color="auto"/>
              <w:right w:val="single" w:sz="4" w:space="0" w:color="auto"/>
            </w:tcBorders>
            <w:vAlign w:val="center"/>
          </w:tcPr>
          <w:p w:rsidR="00EE317C" w:rsidRPr="00174E70" w:rsidRDefault="00EE317C" w:rsidP="00746E27">
            <w:pPr>
              <w:widowControl/>
              <w:jc w:val="right"/>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3,000.02</w:t>
            </w:r>
          </w:p>
        </w:tc>
        <w:tc>
          <w:tcPr>
            <w:tcW w:w="523" w:type="pct"/>
            <w:tcBorders>
              <w:top w:val="nil"/>
              <w:left w:val="nil"/>
              <w:bottom w:val="single" w:sz="4" w:space="0" w:color="auto"/>
              <w:right w:val="single" w:sz="4" w:space="0" w:color="auto"/>
            </w:tcBorders>
            <w:vAlign w:val="center"/>
          </w:tcPr>
          <w:p w:rsidR="00EE317C" w:rsidRPr="00174E70" w:rsidRDefault="00EE317C" w:rsidP="00746E27">
            <w:pPr>
              <w:widowControl/>
              <w:rPr>
                <w:rFonts w:asciiTheme="minorEastAsia" w:eastAsiaTheme="minorEastAsia" w:hAnsiTheme="minorEastAsia" w:cs="宋体"/>
                <w:color w:val="000000"/>
                <w:kern w:val="0"/>
                <w:sz w:val="18"/>
                <w:szCs w:val="18"/>
              </w:rPr>
            </w:pPr>
            <w:r w:rsidRPr="00174E70">
              <w:rPr>
                <w:rFonts w:asciiTheme="minorEastAsia" w:eastAsiaTheme="minorEastAsia" w:hAnsiTheme="minorEastAsia" w:hint="eastAsia"/>
                <w:color w:val="000000"/>
                <w:kern w:val="0"/>
                <w:sz w:val="18"/>
                <w:szCs w:val="18"/>
              </w:rPr>
              <w:t>不</w:t>
            </w:r>
            <w:r w:rsidRPr="00174E70">
              <w:rPr>
                <w:rFonts w:asciiTheme="minorEastAsia" w:eastAsiaTheme="minorEastAsia" w:hAnsiTheme="minorEastAsia"/>
                <w:color w:val="000000"/>
                <w:kern w:val="0"/>
                <w:sz w:val="18"/>
                <w:szCs w:val="18"/>
              </w:rPr>
              <w:t>适</w:t>
            </w:r>
            <w:r w:rsidRPr="00174E70">
              <w:rPr>
                <w:rFonts w:asciiTheme="minorEastAsia" w:eastAsiaTheme="minorEastAsia" w:hAnsiTheme="minorEastAsia" w:hint="eastAsia"/>
                <w:color w:val="000000"/>
                <w:kern w:val="0"/>
                <w:sz w:val="18"/>
                <w:szCs w:val="18"/>
              </w:rPr>
              <w:t>用</w:t>
            </w:r>
          </w:p>
        </w:tc>
        <w:tc>
          <w:tcPr>
            <w:tcW w:w="375" w:type="pct"/>
            <w:tcBorders>
              <w:top w:val="nil"/>
              <w:left w:val="nil"/>
              <w:bottom w:val="single" w:sz="4" w:space="0" w:color="auto"/>
              <w:right w:val="single" w:sz="4" w:space="0" w:color="auto"/>
            </w:tcBorders>
            <w:vAlign w:val="center"/>
          </w:tcPr>
          <w:p w:rsidR="00EE317C" w:rsidRPr="00174E70" w:rsidRDefault="00EE317C" w:rsidP="00746E27">
            <w:pPr>
              <w:widowControl/>
              <w:rPr>
                <w:rFonts w:asciiTheme="minorEastAsia" w:eastAsiaTheme="minorEastAsia" w:hAnsiTheme="minorEastAsia" w:cs="宋体"/>
                <w:color w:val="000000"/>
                <w:kern w:val="0"/>
                <w:sz w:val="18"/>
                <w:szCs w:val="18"/>
              </w:rPr>
            </w:pPr>
            <w:r w:rsidRPr="00174E70">
              <w:rPr>
                <w:rFonts w:asciiTheme="minorEastAsia" w:eastAsiaTheme="minorEastAsia" w:hAnsiTheme="minorEastAsia" w:hint="eastAsia"/>
                <w:color w:val="000000"/>
                <w:kern w:val="0"/>
                <w:sz w:val="18"/>
                <w:szCs w:val="18"/>
              </w:rPr>
              <w:t>不</w:t>
            </w:r>
            <w:r w:rsidRPr="00174E70">
              <w:rPr>
                <w:rFonts w:asciiTheme="minorEastAsia" w:eastAsiaTheme="minorEastAsia" w:hAnsiTheme="minorEastAsia"/>
                <w:color w:val="000000"/>
                <w:kern w:val="0"/>
                <w:sz w:val="18"/>
                <w:szCs w:val="18"/>
              </w:rPr>
              <w:t>适</w:t>
            </w:r>
            <w:r w:rsidRPr="00174E70">
              <w:rPr>
                <w:rFonts w:asciiTheme="minorEastAsia" w:eastAsiaTheme="minorEastAsia" w:hAnsiTheme="minorEastAsia" w:hint="eastAsia"/>
                <w:color w:val="000000"/>
                <w:kern w:val="0"/>
                <w:sz w:val="18"/>
                <w:szCs w:val="18"/>
              </w:rPr>
              <w:t>用</w:t>
            </w:r>
          </w:p>
        </w:tc>
        <w:tc>
          <w:tcPr>
            <w:tcW w:w="324" w:type="pct"/>
            <w:tcBorders>
              <w:top w:val="nil"/>
              <w:left w:val="nil"/>
              <w:bottom w:val="single" w:sz="4" w:space="0" w:color="auto"/>
              <w:right w:val="single" w:sz="4" w:space="0" w:color="auto"/>
            </w:tcBorders>
            <w:vAlign w:val="center"/>
          </w:tcPr>
          <w:p w:rsidR="00EE317C" w:rsidRPr="00174E70" w:rsidRDefault="00EE317C" w:rsidP="00746E27">
            <w:pPr>
              <w:widowControl/>
              <w:ind w:firstLineChars="200" w:firstLine="360"/>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color w:val="000000"/>
                <w:kern w:val="0"/>
                <w:sz w:val="18"/>
                <w:szCs w:val="18"/>
              </w:rPr>
              <w:t>—</w:t>
            </w:r>
          </w:p>
        </w:tc>
        <w:tc>
          <w:tcPr>
            <w:tcW w:w="263" w:type="pct"/>
            <w:tcBorders>
              <w:top w:val="nil"/>
              <w:left w:val="nil"/>
              <w:bottom w:val="single" w:sz="4" w:space="0" w:color="auto"/>
              <w:right w:val="single" w:sz="4" w:space="0" w:color="auto"/>
            </w:tcBorders>
            <w:vAlign w:val="center"/>
          </w:tcPr>
          <w:p w:rsidR="00EE317C" w:rsidRPr="00174E70" w:rsidRDefault="00EE317C" w:rsidP="00746E27">
            <w:pPr>
              <w:widowControl/>
              <w:ind w:firstLineChars="200" w:firstLine="360"/>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color w:val="000000"/>
                <w:kern w:val="0"/>
                <w:sz w:val="18"/>
                <w:szCs w:val="18"/>
              </w:rPr>
              <w:t>—</w:t>
            </w:r>
          </w:p>
        </w:tc>
        <w:tc>
          <w:tcPr>
            <w:tcW w:w="298" w:type="pct"/>
            <w:tcBorders>
              <w:top w:val="nil"/>
              <w:left w:val="nil"/>
              <w:bottom w:val="single" w:sz="4" w:space="0" w:color="auto"/>
              <w:right w:val="single" w:sz="4" w:space="0" w:color="auto"/>
            </w:tcBorders>
            <w:vAlign w:val="center"/>
          </w:tcPr>
          <w:p w:rsidR="00EE317C" w:rsidRPr="00174E70" w:rsidRDefault="00EE317C" w:rsidP="00746E27">
            <w:pPr>
              <w:widowControl/>
              <w:ind w:firstLineChars="200" w:firstLine="360"/>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color w:val="000000"/>
                <w:kern w:val="0"/>
                <w:sz w:val="18"/>
                <w:szCs w:val="18"/>
              </w:rPr>
              <w:t>—</w:t>
            </w:r>
          </w:p>
        </w:tc>
        <w:tc>
          <w:tcPr>
            <w:tcW w:w="292" w:type="pct"/>
            <w:tcBorders>
              <w:top w:val="nil"/>
              <w:left w:val="nil"/>
              <w:bottom w:val="single" w:sz="4" w:space="0" w:color="auto"/>
              <w:right w:val="single" w:sz="8" w:space="0" w:color="auto"/>
            </w:tcBorders>
            <w:vAlign w:val="center"/>
          </w:tcPr>
          <w:p w:rsidR="00EE317C" w:rsidRPr="00174E70" w:rsidRDefault="00EE317C" w:rsidP="00746E27">
            <w:pPr>
              <w:widowControl/>
              <w:ind w:firstLineChars="200" w:firstLine="360"/>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color w:val="000000"/>
                <w:kern w:val="0"/>
                <w:sz w:val="18"/>
                <w:szCs w:val="18"/>
              </w:rPr>
              <w:t>—</w:t>
            </w:r>
          </w:p>
        </w:tc>
      </w:tr>
      <w:tr w:rsidR="00EE317C" w:rsidRPr="00174E70" w:rsidTr="00746E27">
        <w:trPr>
          <w:trHeight w:val="285"/>
          <w:jc w:val="center"/>
        </w:trPr>
        <w:tc>
          <w:tcPr>
            <w:tcW w:w="408" w:type="pct"/>
            <w:tcBorders>
              <w:top w:val="nil"/>
              <w:left w:val="single" w:sz="8" w:space="0" w:color="auto"/>
              <w:bottom w:val="single" w:sz="4" w:space="0" w:color="auto"/>
              <w:right w:val="single" w:sz="4" w:space="0" w:color="auto"/>
            </w:tcBorders>
            <w:vAlign w:val="center"/>
          </w:tcPr>
          <w:p w:rsidR="00EE317C" w:rsidRPr="00174E70" w:rsidRDefault="00EE317C" w:rsidP="00746E27">
            <w:pPr>
              <w:widowControl/>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合计</w:t>
            </w:r>
          </w:p>
        </w:tc>
        <w:tc>
          <w:tcPr>
            <w:tcW w:w="375" w:type="pct"/>
            <w:tcBorders>
              <w:top w:val="nil"/>
              <w:left w:val="nil"/>
              <w:bottom w:val="single" w:sz="4" w:space="0" w:color="auto"/>
              <w:right w:val="single" w:sz="4" w:space="0" w:color="auto"/>
            </w:tcBorders>
            <w:vAlign w:val="center"/>
          </w:tcPr>
          <w:p w:rsidR="00EE317C" w:rsidRPr="00174E70" w:rsidRDefault="00EE317C" w:rsidP="00746E27">
            <w:pPr>
              <w:widowControl/>
              <w:ind w:firstLineChars="200" w:firstLine="360"/>
              <w:rPr>
                <w:rFonts w:asciiTheme="minorEastAsia" w:eastAsiaTheme="minorEastAsia" w:hAnsiTheme="minorEastAsia"/>
                <w:color w:val="000000"/>
                <w:kern w:val="0"/>
                <w:sz w:val="18"/>
                <w:szCs w:val="18"/>
              </w:rPr>
            </w:pPr>
            <w:r w:rsidRPr="00174E70">
              <w:rPr>
                <w:rFonts w:asciiTheme="minorEastAsia" w:eastAsiaTheme="minorEastAsia" w:hAnsiTheme="minorEastAsia"/>
                <w:color w:val="000000"/>
                <w:kern w:val="0"/>
                <w:sz w:val="18"/>
                <w:szCs w:val="18"/>
              </w:rPr>
              <w:t>—</w:t>
            </w:r>
          </w:p>
        </w:tc>
        <w:tc>
          <w:tcPr>
            <w:tcW w:w="396" w:type="pct"/>
            <w:tcBorders>
              <w:top w:val="nil"/>
              <w:left w:val="nil"/>
              <w:bottom w:val="single" w:sz="4" w:space="0" w:color="auto"/>
              <w:right w:val="single" w:sz="4" w:space="0" w:color="auto"/>
            </w:tcBorders>
            <w:vAlign w:val="center"/>
          </w:tcPr>
          <w:p w:rsidR="00EE317C" w:rsidRPr="00174E70" w:rsidRDefault="00EE317C" w:rsidP="00746E27">
            <w:pPr>
              <w:widowControl/>
              <w:jc w:val="right"/>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60，000.00</w:t>
            </w:r>
          </w:p>
        </w:tc>
        <w:tc>
          <w:tcPr>
            <w:tcW w:w="397" w:type="pct"/>
            <w:tcBorders>
              <w:top w:val="nil"/>
              <w:left w:val="nil"/>
              <w:bottom w:val="single" w:sz="4" w:space="0" w:color="auto"/>
              <w:right w:val="single" w:sz="4" w:space="0" w:color="auto"/>
            </w:tcBorders>
            <w:vAlign w:val="center"/>
          </w:tcPr>
          <w:p w:rsidR="00EE317C" w:rsidRPr="00174E70" w:rsidRDefault="00EE317C" w:rsidP="00746E27">
            <w:pPr>
              <w:widowControl/>
              <w:jc w:val="right"/>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59,999.97</w:t>
            </w:r>
          </w:p>
        </w:tc>
        <w:tc>
          <w:tcPr>
            <w:tcW w:w="396" w:type="pct"/>
            <w:tcBorders>
              <w:top w:val="nil"/>
              <w:left w:val="nil"/>
              <w:bottom w:val="single" w:sz="4" w:space="0" w:color="auto"/>
              <w:right w:val="single" w:sz="4" w:space="0" w:color="auto"/>
            </w:tcBorders>
            <w:vAlign w:val="center"/>
          </w:tcPr>
          <w:p w:rsidR="00EE317C" w:rsidRPr="00174E70" w:rsidRDefault="00EE317C" w:rsidP="00746E27">
            <w:pPr>
              <w:widowControl/>
              <w:jc w:val="right"/>
              <w:rPr>
                <w:rFonts w:asciiTheme="minorEastAsia" w:eastAsiaTheme="minorEastAsia" w:hAnsiTheme="minorEastAsia"/>
                <w:color w:val="000000"/>
                <w:kern w:val="0"/>
                <w:sz w:val="18"/>
                <w:szCs w:val="18"/>
              </w:rPr>
            </w:pPr>
          </w:p>
        </w:tc>
        <w:tc>
          <w:tcPr>
            <w:tcW w:w="361" w:type="pct"/>
            <w:tcBorders>
              <w:top w:val="nil"/>
              <w:left w:val="nil"/>
              <w:bottom w:val="single" w:sz="4" w:space="0" w:color="auto"/>
              <w:right w:val="single" w:sz="4" w:space="0" w:color="auto"/>
            </w:tcBorders>
            <w:vAlign w:val="center"/>
          </w:tcPr>
          <w:p w:rsidR="00EE317C" w:rsidRPr="00174E70" w:rsidRDefault="00EE317C" w:rsidP="00746E27">
            <w:pPr>
              <w:widowControl/>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1</w:t>
            </w:r>
            <w:r w:rsidRPr="00174E70">
              <w:rPr>
                <w:rFonts w:asciiTheme="minorEastAsia" w:eastAsiaTheme="minorEastAsia" w:hAnsiTheme="minorEastAsia"/>
                <w:color w:val="000000"/>
                <w:kern w:val="0"/>
                <w:sz w:val="18"/>
                <w:szCs w:val="18"/>
              </w:rPr>
              <w:t>,</w:t>
            </w:r>
            <w:r w:rsidRPr="00174E70">
              <w:rPr>
                <w:rFonts w:asciiTheme="minorEastAsia" w:eastAsiaTheme="minorEastAsia" w:hAnsiTheme="minorEastAsia" w:hint="eastAsia"/>
                <w:color w:val="000000"/>
                <w:kern w:val="0"/>
                <w:sz w:val="18"/>
                <w:szCs w:val="18"/>
              </w:rPr>
              <w:t>224.79</w:t>
            </w:r>
          </w:p>
        </w:tc>
        <w:tc>
          <w:tcPr>
            <w:tcW w:w="591" w:type="pct"/>
            <w:tcBorders>
              <w:top w:val="nil"/>
              <w:left w:val="nil"/>
              <w:bottom w:val="single" w:sz="4" w:space="0" w:color="auto"/>
              <w:right w:val="single" w:sz="4" w:space="0" w:color="auto"/>
            </w:tcBorders>
            <w:vAlign w:val="center"/>
          </w:tcPr>
          <w:p w:rsidR="00EE317C" w:rsidRPr="00174E70" w:rsidRDefault="00EE317C" w:rsidP="00746E27">
            <w:pPr>
              <w:widowControl/>
              <w:jc w:val="right"/>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5</w:t>
            </w:r>
            <w:r w:rsidRPr="00174E70">
              <w:rPr>
                <w:rFonts w:asciiTheme="minorEastAsia" w:eastAsiaTheme="minorEastAsia" w:hAnsiTheme="minorEastAsia"/>
                <w:color w:val="000000"/>
                <w:kern w:val="0"/>
                <w:sz w:val="18"/>
                <w:szCs w:val="18"/>
              </w:rPr>
              <w:t>9,707.95</w:t>
            </w:r>
          </w:p>
        </w:tc>
        <w:tc>
          <w:tcPr>
            <w:tcW w:w="523" w:type="pct"/>
            <w:tcBorders>
              <w:top w:val="nil"/>
              <w:left w:val="nil"/>
              <w:bottom w:val="single" w:sz="4" w:space="0" w:color="auto"/>
              <w:right w:val="single" w:sz="4" w:space="0" w:color="auto"/>
            </w:tcBorders>
            <w:vAlign w:val="center"/>
          </w:tcPr>
          <w:p w:rsidR="00EE317C" w:rsidRPr="00174E70" w:rsidRDefault="00EE317C" w:rsidP="00746E27">
            <w:pPr>
              <w:widowControl/>
              <w:rPr>
                <w:rFonts w:asciiTheme="minorEastAsia" w:eastAsiaTheme="minorEastAsia" w:hAnsiTheme="minorEastAsia"/>
                <w:color w:val="000000"/>
                <w:kern w:val="0"/>
                <w:sz w:val="18"/>
                <w:szCs w:val="18"/>
              </w:rPr>
            </w:pPr>
            <w:r w:rsidRPr="00174E70">
              <w:rPr>
                <w:rFonts w:asciiTheme="minorEastAsia" w:eastAsiaTheme="minorEastAsia" w:hAnsiTheme="minorEastAsia"/>
                <w:color w:val="000000"/>
                <w:kern w:val="0"/>
                <w:sz w:val="18"/>
                <w:szCs w:val="18"/>
              </w:rPr>
              <w:t>—</w:t>
            </w:r>
          </w:p>
        </w:tc>
        <w:tc>
          <w:tcPr>
            <w:tcW w:w="375" w:type="pct"/>
            <w:tcBorders>
              <w:top w:val="nil"/>
              <w:left w:val="nil"/>
              <w:bottom w:val="single" w:sz="4" w:space="0" w:color="auto"/>
              <w:right w:val="single" w:sz="4" w:space="0" w:color="auto"/>
            </w:tcBorders>
            <w:vAlign w:val="center"/>
          </w:tcPr>
          <w:p w:rsidR="00EE317C" w:rsidRPr="00174E70" w:rsidRDefault="00EE317C" w:rsidP="00746E27">
            <w:pPr>
              <w:widowControl/>
              <w:rPr>
                <w:rFonts w:asciiTheme="minorEastAsia" w:eastAsiaTheme="minorEastAsia" w:hAnsiTheme="minorEastAsia"/>
                <w:color w:val="000000"/>
                <w:kern w:val="0"/>
                <w:sz w:val="18"/>
                <w:szCs w:val="18"/>
              </w:rPr>
            </w:pPr>
            <w:r w:rsidRPr="00174E70">
              <w:rPr>
                <w:rFonts w:asciiTheme="minorEastAsia" w:eastAsiaTheme="minorEastAsia" w:hAnsiTheme="minorEastAsia"/>
                <w:color w:val="000000"/>
                <w:kern w:val="0"/>
                <w:sz w:val="18"/>
                <w:szCs w:val="18"/>
              </w:rPr>
              <w:t>—</w:t>
            </w:r>
          </w:p>
        </w:tc>
        <w:tc>
          <w:tcPr>
            <w:tcW w:w="324" w:type="pct"/>
            <w:tcBorders>
              <w:top w:val="nil"/>
              <w:left w:val="nil"/>
              <w:bottom w:val="single" w:sz="4" w:space="0" w:color="auto"/>
              <w:right w:val="single" w:sz="4" w:space="0" w:color="auto"/>
            </w:tcBorders>
            <w:vAlign w:val="center"/>
          </w:tcPr>
          <w:p w:rsidR="00EE317C" w:rsidRPr="00174E70" w:rsidRDefault="00EE317C" w:rsidP="00746E27">
            <w:pPr>
              <w:widowControl/>
              <w:ind w:firstLineChars="200" w:firstLine="360"/>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color w:val="000000"/>
                <w:kern w:val="0"/>
                <w:sz w:val="18"/>
                <w:szCs w:val="18"/>
              </w:rPr>
              <w:t>—</w:t>
            </w:r>
          </w:p>
        </w:tc>
        <w:tc>
          <w:tcPr>
            <w:tcW w:w="263" w:type="pct"/>
            <w:tcBorders>
              <w:top w:val="nil"/>
              <w:left w:val="nil"/>
              <w:bottom w:val="single" w:sz="4" w:space="0" w:color="auto"/>
              <w:right w:val="single" w:sz="4" w:space="0" w:color="auto"/>
            </w:tcBorders>
            <w:vAlign w:val="center"/>
          </w:tcPr>
          <w:p w:rsidR="00EE317C" w:rsidRPr="00174E70" w:rsidRDefault="00EE317C" w:rsidP="00746E27">
            <w:pPr>
              <w:widowControl/>
              <w:ind w:firstLineChars="200" w:firstLine="360"/>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color w:val="000000"/>
                <w:kern w:val="0"/>
                <w:sz w:val="18"/>
                <w:szCs w:val="18"/>
              </w:rPr>
              <w:t>—</w:t>
            </w:r>
          </w:p>
        </w:tc>
        <w:tc>
          <w:tcPr>
            <w:tcW w:w="298" w:type="pct"/>
            <w:tcBorders>
              <w:top w:val="nil"/>
              <w:left w:val="nil"/>
              <w:bottom w:val="single" w:sz="4" w:space="0" w:color="auto"/>
              <w:right w:val="single" w:sz="4" w:space="0" w:color="auto"/>
            </w:tcBorders>
            <w:vAlign w:val="center"/>
          </w:tcPr>
          <w:p w:rsidR="00EE317C" w:rsidRPr="00174E70" w:rsidRDefault="00EE317C" w:rsidP="00746E27">
            <w:pPr>
              <w:widowControl/>
              <w:ind w:firstLineChars="200" w:firstLine="360"/>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color w:val="000000"/>
                <w:kern w:val="0"/>
                <w:sz w:val="18"/>
                <w:szCs w:val="18"/>
              </w:rPr>
              <w:t>—</w:t>
            </w:r>
          </w:p>
        </w:tc>
        <w:tc>
          <w:tcPr>
            <w:tcW w:w="292" w:type="pct"/>
            <w:tcBorders>
              <w:top w:val="nil"/>
              <w:left w:val="nil"/>
              <w:bottom w:val="single" w:sz="4" w:space="0" w:color="auto"/>
              <w:right w:val="single" w:sz="8" w:space="0" w:color="auto"/>
            </w:tcBorders>
            <w:vAlign w:val="center"/>
          </w:tcPr>
          <w:p w:rsidR="00EE317C" w:rsidRPr="00174E70" w:rsidRDefault="00EE317C" w:rsidP="00746E27">
            <w:pPr>
              <w:widowControl/>
              <w:ind w:firstLineChars="200" w:firstLine="360"/>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color w:val="000000"/>
                <w:kern w:val="0"/>
                <w:sz w:val="18"/>
                <w:szCs w:val="18"/>
              </w:rPr>
              <w:t>—</w:t>
            </w:r>
          </w:p>
        </w:tc>
      </w:tr>
      <w:tr w:rsidR="00EE317C" w:rsidRPr="00174E70" w:rsidTr="00746E27">
        <w:trPr>
          <w:trHeight w:val="867"/>
          <w:jc w:val="center"/>
        </w:trPr>
        <w:tc>
          <w:tcPr>
            <w:tcW w:w="1973" w:type="pct"/>
            <w:gridSpan w:val="5"/>
            <w:tcBorders>
              <w:top w:val="single" w:sz="4" w:space="0" w:color="auto"/>
              <w:left w:val="single" w:sz="8" w:space="0" w:color="auto"/>
              <w:bottom w:val="single" w:sz="4" w:space="0" w:color="auto"/>
              <w:right w:val="single" w:sz="4" w:space="0" w:color="auto"/>
            </w:tcBorders>
            <w:vAlign w:val="center"/>
            <w:hideMark/>
          </w:tcPr>
          <w:p w:rsidR="00EE317C" w:rsidRPr="00174E70" w:rsidRDefault="00EE317C" w:rsidP="00746E27">
            <w:pPr>
              <w:widowControl/>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未达到计划进度原因</w:t>
            </w:r>
          </w:p>
          <w:p w:rsidR="00EE317C" w:rsidRPr="00174E70" w:rsidRDefault="00EE317C" w:rsidP="00746E27">
            <w:pPr>
              <w:widowControl/>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w:t>
            </w:r>
            <w:proofErr w:type="gramStart"/>
            <w:r w:rsidRPr="00174E70">
              <w:rPr>
                <w:rFonts w:asciiTheme="minorEastAsia" w:eastAsiaTheme="minorEastAsia" w:hAnsiTheme="minorEastAsia" w:hint="eastAsia"/>
                <w:color w:val="000000"/>
                <w:kern w:val="0"/>
                <w:sz w:val="18"/>
                <w:szCs w:val="18"/>
              </w:rPr>
              <w:t>分具体募投</w:t>
            </w:r>
            <w:proofErr w:type="gramEnd"/>
            <w:r w:rsidRPr="00174E70">
              <w:rPr>
                <w:rFonts w:asciiTheme="minorEastAsia" w:eastAsiaTheme="minorEastAsia" w:hAnsiTheme="minorEastAsia" w:hint="eastAsia"/>
                <w:color w:val="000000"/>
                <w:kern w:val="0"/>
                <w:sz w:val="18"/>
                <w:szCs w:val="18"/>
              </w:rPr>
              <w:t>项目）</w:t>
            </w:r>
          </w:p>
        </w:tc>
        <w:tc>
          <w:tcPr>
            <w:tcW w:w="3027" w:type="pct"/>
            <w:gridSpan w:val="8"/>
            <w:tcBorders>
              <w:top w:val="single" w:sz="4" w:space="0" w:color="auto"/>
              <w:left w:val="nil"/>
              <w:bottom w:val="single" w:sz="4" w:space="0" w:color="auto"/>
              <w:right w:val="single" w:sz="8" w:space="0" w:color="000000"/>
            </w:tcBorders>
            <w:vAlign w:val="center"/>
          </w:tcPr>
          <w:p w:rsidR="00EE317C" w:rsidRPr="00174E70" w:rsidRDefault="00EE317C" w:rsidP="00746E27">
            <w:pPr>
              <w:widowControl/>
              <w:jc w:val="left"/>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注1：响水</w:t>
            </w:r>
            <w:proofErr w:type="gramStart"/>
            <w:r w:rsidRPr="00174E70">
              <w:rPr>
                <w:rFonts w:asciiTheme="minorEastAsia" w:eastAsiaTheme="minorEastAsia" w:hAnsiTheme="minorEastAsia" w:hint="eastAsia"/>
                <w:color w:val="000000"/>
                <w:kern w:val="0"/>
                <w:sz w:val="18"/>
                <w:szCs w:val="18"/>
              </w:rPr>
              <w:t>恒</w:t>
            </w:r>
            <w:proofErr w:type="gramEnd"/>
            <w:r w:rsidRPr="00174E70">
              <w:rPr>
                <w:rFonts w:asciiTheme="minorEastAsia" w:eastAsiaTheme="minorEastAsia" w:hAnsiTheme="minorEastAsia" w:hint="eastAsia"/>
                <w:color w:val="000000"/>
                <w:kern w:val="0"/>
                <w:sz w:val="18"/>
                <w:szCs w:val="18"/>
              </w:rPr>
              <w:t>利达科技化工有限公二期项目原计划于2017年10月进行试生产，但由于政府持续提高环保安全标准，持续加大环保安全督查力度，恒利达科技化工有限公司为确保二期项目的顺利投产，根据政府环保安全要求，提高环保建设标准，增加了建设工程量，截止本报告披露日，该项目已进入环保项目的收尾阶段。</w:t>
            </w:r>
          </w:p>
        </w:tc>
      </w:tr>
      <w:tr w:rsidR="00EE317C" w:rsidRPr="00174E70" w:rsidTr="00746E27">
        <w:trPr>
          <w:trHeight w:val="285"/>
          <w:jc w:val="center"/>
        </w:trPr>
        <w:tc>
          <w:tcPr>
            <w:tcW w:w="1973" w:type="pct"/>
            <w:gridSpan w:val="5"/>
            <w:tcBorders>
              <w:top w:val="single" w:sz="4" w:space="0" w:color="auto"/>
              <w:left w:val="single" w:sz="8" w:space="0" w:color="auto"/>
              <w:bottom w:val="single" w:sz="4" w:space="0" w:color="auto"/>
              <w:right w:val="single" w:sz="4" w:space="0" w:color="auto"/>
            </w:tcBorders>
            <w:vAlign w:val="center"/>
            <w:hideMark/>
          </w:tcPr>
          <w:p w:rsidR="00EE317C" w:rsidRPr="00174E70" w:rsidRDefault="00EE317C" w:rsidP="00746E27">
            <w:pPr>
              <w:widowControl/>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项目可行性发生</w:t>
            </w:r>
          </w:p>
          <w:p w:rsidR="00EE317C" w:rsidRPr="00174E70" w:rsidRDefault="00EE317C" w:rsidP="00746E27">
            <w:pPr>
              <w:widowControl/>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重大变化的情况说明</w:t>
            </w:r>
          </w:p>
        </w:tc>
        <w:tc>
          <w:tcPr>
            <w:tcW w:w="3027" w:type="pct"/>
            <w:gridSpan w:val="8"/>
            <w:tcBorders>
              <w:top w:val="single" w:sz="4" w:space="0" w:color="auto"/>
              <w:left w:val="nil"/>
              <w:bottom w:val="single" w:sz="4" w:space="0" w:color="auto"/>
              <w:right w:val="single" w:sz="8" w:space="0" w:color="000000"/>
            </w:tcBorders>
            <w:vAlign w:val="center"/>
          </w:tcPr>
          <w:p w:rsidR="00EE317C" w:rsidRPr="00174E70" w:rsidRDefault="00EE317C" w:rsidP="00746E27">
            <w:pPr>
              <w:widowControl/>
              <w:ind w:firstLineChars="200" w:firstLine="360"/>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color w:val="000000"/>
                <w:kern w:val="0"/>
                <w:sz w:val="18"/>
                <w:szCs w:val="18"/>
              </w:rPr>
              <w:t>项目可行性未发生重大变化</w:t>
            </w:r>
          </w:p>
        </w:tc>
      </w:tr>
      <w:tr w:rsidR="00EE317C" w:rsidRPr="00174E70" w:rsidTr="00746E27">
        <w:trPr>
          <w:trHeight w:val="285"/>
          <w:jc w:val="center"/>
        </w:trPr>
        <w:tc>
          <w:tcPr>
            <w:tcW w:w="1973" w:type="pct"/>
            <w:gridSpan w:val="5"/>
            <w:tcBorders>
              <w:top w:val="single" w:sz="4" w:space="0" w:color="auto"/>
              <w:left w:val="single" w:sz="8" w:space="0" w:color="auto"/>
              <w:bottom w:val="single" w:sz="4" w:space="0" w:color="auto"/>
              <w:right w:val="single" w:sz="4" w:space="0" w:color="auto"/>
            </w:tcBorders>
            <w:vAlign w:val="center"/>
            <w:hideMark/>
          </w:tcPr>
          <w:p w:rsidR="00EE317C" w:rsidRPr="00174E70" w:rsidRDefault="00EE317C" w:rsidP="00746E27">
            <w:pPr>
              <w:widowControl/>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lastRenderedPageBreak/>
              <w:t>募集资金投资项目</w:t>
            </w:r>
          </w:p>
          <w:p w:rsidR="00EE317C" w:rsidRPr="00174E70" w:rsidRDefault="00EE317C" w:rsidP="00746E27">
            <w:pPr>
              <w:widowControl/>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先期投入及置换情况</w:t>
            </w:r>
          </w:p>
        </w:tc>
        <w:tc>
          <w:tcPr>
            <w:tcW w:w="3027" w:type="pct"/>
            <w:gridSpan w:val="8"/>
            <w:tcBorders>
              <w:top w:val="single" w:sz="4" w:space="0" w:color="auto"/>
              <w:left w:val="nil"/>
              <w:bottom w:val="single" w:sz="4" w:space="0" w:color="auto"/>
              <w:right w:val="single" w:sz="8" w:space="0" w:color="000000"/>
            </w:tcBorders>
            <w:vAlign w:val="center"/>
          </w:tcPr>
          <w:p w:rsidR="00EE317C" w:rsidRPr="00174E70" w:rsidRDefault="00EE317C" w:rsidP="00746E27">
            <w:pPr>
              <w:widowControl/>
              <w:ind w:firstLineChars="200" w:firstLine="360"/>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color w:val="000000"/>
                <w:kern w:val="0"/>
                <w:sz w:val="18"/>
                <w:szCs w:val="18"/>
              </w:rPr>
              <w:t>详见本报告三（二）</w:t>
            </w:r>
          </w:p>
        </w:tc>
      </w:tr>
      <w:tr w:rsidR="00EE317C" w:rsidRPr="00174E70" w:rsidTr="00746E27">
        <w:trPr>
          <w:trHeight w:val="285"/>
          <w:jc w:val="center"/>
        </w:trPr>
        <w:tc>
          <w:tcPr>
            <w:tcW w:w="1973" w:type="pct"/>
            <w:gridSpan w:val="5"/>
            <w:tcBorders>
              <w:top w:val="single" w:sz="4" w:space="0" w:color="auto"/>
              <w:left w:val="single" w:sz="8" w:space="0" w:color="auto"/>
              <w:bottom w:val="single" w:sz="4" w:space="0" w:color="auto"/>
              <w:right w:val="single" w:sz="4" w:space="0" w:color="auto"/>
            </w:tcBorders>
            <w:vAlign w:val="center"/>
            <w:hideMark/>
          </w:tcPr>
          <w:p w:rsidR="00EE317C" w:rsidRPr="00174E70" w:rsidRDefault="00EE317C" w:rsidP="00746E27">
            <w:pPr>
              <w:widowControl/>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用闲置募集资金</w:t>
            </w:r>
          </w:p>
          <w:p w:rsidR="00EE317C" w:rsidRPr="00174E70" w:rsidRDefault="00EE317C" w:rsidP="00746E27">
            <w:pPr>
              <w:widowControl/>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暂时补充流动资金情况</w:t>
            </w:r>
          </w:p>
        </w:tc>
        <w:tc>
          <w:tcPr>
            <w:tcW w:w="3027" w:type="pct"/>
            <w:gridSpan w:val="8"/>
            <w:tcBorders>
              <w:top w:val="single" w:sz="4" w:space="0" w:color="auto"/>
              <w:left w:val="nil"/>
              <w:bottom w:val="single" w:sz="4" w:space="0" w:color="auto"/>
              <w:right w:val="single" w:sz="8" w:space="0" w:color="000000"/>
            </w:tcBorders>
            <w:vAlign w:val="center"/>
          </w:tcPr>
          <w:p w:rsidR="00EE317C" w:rsidRPr="00174E70" w:rsidRDefault="00EE317C" w:rsidP="00746E27">
            <w:pPr>
              <w:widowControl/>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不适用</w:t>
            </w:r>
          </w:p>
        </w:tc>
      </w:tr>
      <w:tr w:rsidR="00EE317C" w:rsidRPr="00174E70" w:rsidTr="00746E27">
        <w:trPr>
          <w:trHeight w:val="285"/>
          <w:jc w:val="center"/>
        </w:trPr>
        <w:tc>
          <w:tcPr>
            <w:tcW w:w="1973" w:type="pct"/>
            <w:gridSpan w:val="5"/>
            <w:tcBorders>
              <w:top w:val="single" w:sz="4" w:space="0" w:color="auto"/>
              <w:left w:val="single" w:sz="8" w:space="0" w:color="auto"/>
              <w:bottom w:val="single" w:sz="4" w:space="0" w:color="auto"/>
              <w:right w:val="single" w:sz="4" w:space="0" w:color="auto"/>
            </w:tcBorders>
            <w:vAlign w:val="center"/>
            <w:hideMark/>
          </w:tcPr>
          <w:p w:rsidR="00EE317C" w:rsidRPr="00174E70" w:rsidRDefault="00EE317C" w:rsidP="00746E27">
            <w:pPr>
              <w:widowControl/>
              <w:jc w:val="center"/>
              <w:rPr>
                <w:rFonts w:asciiTheme="minorEastAsia" w:eastAsiaTheme="minorEastAsia" w:hAnsiTheme="minorEastAsia"/>
                <w:sz w:val="18"/>
                <w:szCs w:val="18"/>
              </w:rPr>
            </w:pPr>
            <w:r w:rsidRPr="00174E70">
              <w:rPr>
                <w:rFonts w:asciiTheme="minorEastAsia" w:eastAsiaTheme="minorEastAsia" w:hAnsiTheme="minorEastAsia" w:hint="eastAsia"/>
                <w:sz w:val="18"/>
                <w:szCs w:val="18"/>
              </w:rPr>
              <w:t>对闲置募集资金进行</w:t>
            </w:r>
          </w:p>
          <w:p w:rsidR="00EE317C" w:rsidRPr="00174E70" w:rsidRDefault="00EE317C" w:rsidP="00746E27">
            <w:pPr>
              <w:widowControl/>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sz w:val="18"/>
                <w:szCs w:val="18"/>
              </w:rPr>
              <w:t>现金管理，投资相关产品情况</w:t>
            </w:r>
          </w:p>
        </w:tc>
        <w:tc>
          <w:tcPr>
            <w:tcW w:w="3027" w:type="pct"/>
            <w:gridSpan w:val="8"/>
            <w:tcBorders>
              <w:top w:val="single" w:sz="4" w:space="0" w:color="auto"/>
              <w:left w:val="nil"/>
              <w:bottom w:val="single" w:sz="4" w:space="0" w:color="auto"/>
              <w:right w:val="single" w:sz="8" w:space="0" w:color="000000"/>
            </w:tcBorders>
            <w:vAlign w:val="center"/>
          </w:tcPr>
          <w:p w:rsidR="00EE317C" w:rsidRPr="00174E70" w:rsidRDefault="00EE317C" w:rsidP="00746E27">
            <w:pPr>
              <w:jc w:val="center"/>
              <w:rPr>
                <w:rFonts w:asciiTheme="minorEastAsia" w:eastAsiaTheme="minorEastAsia" w:hAnsiTheme="minorEastAsia"/>
                <w:sz w:val="18"/>
                <w:szCs w:val="18"/>
              </w:rPr>
            </w:pPr>
            <w:r w:rsidRPr="00174E70">
              <w:rPr>
                <w:rFonts w:asciiTheme="minorEastAsia" w:eastAsiaTheme="minorEastAsia" w:hAnsiTheme="minorEastAsia" w:hint="eastAsia"/>
                <w:color w:val="000000"/>
                <w:kern w:val="0"/>
                <w:sz w:val="18"/>
                <w:szCs w:val="18"/>
              </w:rPr>
              <w:t>不适用</w:t>
            </w:r>
          </w:p>
        </w:tc>
      </w:tr>
      <w:tr w:rsidR="00EE317C" w:rsidRPr="00174E70" w:rsidTr="00746E27">
        <w:trPr>
          <w:trHeight w:val="285"/>
          <w:jc w:val="center"/>
        </w:trPr>
        <w:tc>
          <w:tcPr>
            <w:tcW w:w="1973" w:type="pct"/>
            <w:gridSpan w:val="5"/>
            <w:tcBorders>
              <w:top w:val="single" w:sz="4" w:space="0" w:color="auto"/>
              <w:left w:val="single" w:sz="8" w:space="0" w:color="auto"/>
              <w:bottom w:val="single" w:sz="4" w:space="0" w:color="auto"/>
              <w:right w:val="single" w:sz="4" w:space="0" w:color="auto"/>
            </w:tcBorders>
            <w:vAlign w:val="center"/>
            <w:hideMark/>
          </w:tcPr>
          <w:p w:rsidR="00EE317C" w:rsidRPr="00174E70" w:rsidRDefault="00EE317C" w:rsidP="00746E27">
            <w:pPr>
              <w:widowControl/>
              <w:jc w:val="center"/>
              <w:rPr>
                <w:rFonts w:asciiTheme="minorEastAsia" w:eastAsiaTheme="minorEastAsia" w:hAnsiTheme="minorEastAsia"/>
                <w:sz w:val="18"/>
                <w:szCs w:val="18"/>
              </w:rPr>
            </w:pPr>
            <w:r w:rsidRPr="00174E70">
              <w:rPr>
                <w:rFonts w:asciiTheme="minorEastAsia" w:eastAsiaTheme="minorEastAsia" w:hAnsiTheme="minorEastAsia" w:hint="eastAsia"/>
                <w:sz w:val="18"/>
                <w:szCs w:val="18"/>
              </w:rPr>
              <w:t>用超募资金永久补充流动资金</w:t>
            </w:r>
          </w:p>
          <w:p w:rsidR="00EE317C" w:rsidRPr="00174E70" w:rsidRDefault="00EE317C" w:rsidP="00746E27">
            <w:pPr>
              <w:widowControl/>
              <w:jc w:val="center"/>
              <w:rPr>
                <w:rFonts w:asciiTheme="minorEastAsia" w:eastAsiaTheme="minorEastAsia" w:hAnsiTheme="minorEastAsia"/>
                <w:sz w:val="18"/>
                <w:szCs w:val="18"/>
              </w:rPr>
            </w:pPr>
            <w:r w:rsidRPr="00174E70">
              <w:rPr>
                <w:rFonts w:asciiTheme="minorEastAsia" w:eastAsiaTheme="minorEastAsia" w:hAnsiTheme="minorEastAsia" w:hint="eastAsia"/>
                <w:sz w:val="18"/>
                <w:szCs w:val="18"/>
              </w:rPr>
              <w:t>或归还银行贷款情况</w:t>
            </w:r>
          </w:p>
        </w:tc>
        <w:tc>
          <w:tcPr>
            <w:tcW w:w="3027" w:type="pct"/>
            <w:gridSpan w:val="8"/>
            <w:tcBorders>
              <w:top w:val="single" w:sz="4" w:space="0" w:color="auto"/>
              <w:left w:val="nil"/>
              <w:bottom w:val="single" w:sz="4" w:space="0" w:color="auto"/>
              <w:right w:val="single" w:sz="8" w:space="0" w:color="000000"/>
            </w:tcBorders>
            <w:vAlign w:val="center"/>
          </w:tcPr>
          <w:p w:rsidR="00EE317C" w:rsidRPr="00174E70" w:rsidRDefault="00EE317C" w:rsidP="00746E27">
            <w:pPr>
              <w:jc w:val="center"/>
              <w:rPr>
                <w:rFonts w:asciiTheme="minorEastAsia" w:eastAsiaTheme="minorEastAsia" w:hAnsiTheme="minorEastAsia"/>
                <w:sz w:val="18"/>
                <w:szCs w:val="18"/>
              </w:rPr>
            </w:pPr>
            <w:r w:rsidRPr="00174E70">
              <w:rPr>
                <w:rFonts w:asciiTheme="minorEastAsia" w:eastAsiaTheme="minorEastAsia" w:hAnsiTheme="minorEastAsia" w:hint="eastAsia"/>
                <w:color w:val="000000"/>
                <w:kern w:val="0"/>
                <w:sz w:val="18"/>
                <w:szCs w:val="18"/>
              </w:rPr>
              <w:t>不适用</w:t>
            </w:r>
          </w:p>
        </w:tc>
      </w:tr>
      <w:tr w:rsidR="00EE317C" w:rsidRPr="00174E70" w:rsidTr="00746E27">
        <w:trPr>
          <w:trHeight w:val="285"/>
          <w:jc w:val="center"/>
        </w:trPr>
        <w:tc>
          <w:tcPr>
            <w:tcW w:w="1973" w:type="pct"/>
            <w:gridSpan w:val="5"/>
            <w:tcBorders>
              <w:top w:val="single" w:sz="4" w:space="0" w:color="auto"/>
              <w:left w:val="single" w:sz="8" w:space="0" w:color="auto"/>
              <w:bottom w:val="single" w:sz="4" w:space="0" w:color="auto"/>
              <w:right w:val="single" w:sz="4" w:space="0" w:color="auto"/>
            </w:tcBorders>
            <w:vAlign w:val="center"/>
            <w:hideMark/>
          </w:tcPr>
          <w:p w:rsidR="00EE317C" w:rsidRPr="00174E70" w:rsidRDefault="00EE317C" w:rsidP="00746E27">
            <w:pPr>
              <w:widowControl/>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募集资金结余的金额及形成原因</w:t>
            </w:r>
          </w:p>
        </w:tc>
        <w:tc>
          <w:tcPr>
            <w:tcW w:w="3027" w:type="pct"/>
            <w:gridSpan w:val="8"/>
            <w:tcBorders>
              <w:top w:val="single" w:sz="4" w:space="0" w:color="auto"/>
              <w:left w:val="nil"/>
              <w:bottom w:val="single" w:sz="4" w:space="0" w:color="auto"/>
              <w:right w:val="single" w:sz="8" w:space="0" w:color="000000"/>
            </w:tcBorders>
            <w:vAlign w:val="center"/>
          </w:tcPr>
          <w:p w:rsidR="00EE317C" w:rsidRPr="00174E70" w:rsidRDefault="00EE317C" w:rsidP="00746E27">
            <w:pPr>
              <w:jc w:val="center"/>
              <w:rPr>
                <w:rFonts w:asciiTheme="minorEastAsia" w:eastAsiaTheme="minorEastAsia" w:hAnsiTheme="minorEastAsia"/>
                <w:sz w:val="18"/>
                <w:szCs w:val="18"/>
              </w:rPr>
            </w:pPr>
            <w:r w:rsidRPr="00174E70">
              <w:rPr>
                <w:rFonts w:asciiTheme="minorEastAsia" w:eastAsiaTheme="minorEastAsia" w:hAnsiTheme="minorEastAsia" w:hint="eastAsia"/>
                <w:color w:val="000000"/>
                <w:kern w:val="0"/>
                <w:sz w:val="18"/>
                <w:szCs w:val="18"/>
              </w:rPr>
              <w:t>不适用</w:t>
            </w:r>
          </w:p>
        </w:tc>
      </w:tr>
      <w:tr w:rsidR="00EE317C" w:rsidRPr="00174E70" w:rsidTr="00746E27">
        <w:trPr>
          <w:trHeight w:val="399"/>
          <w:jc w:val="center"/>
        </w:trPr>
        <w:tc>
          <w:tcPr>
            <w:tcW w:w="1973" w:type="pct"/>
            <w:gridSpan w:val="5"/>
            <w:tcBorders>
              <w:top w:val="single" w:sz="4" w:space="0" w:color="auto"/>
              <w:left w:val="single" w:sz="8" w:space="0" w:color="auto"/>
              <w:bottom w:val="single" w:sz="8" w:space="0" w:color="auto"/>
              <w:right w:val="single" w:sz="4" w:space="0" w:color="auto"/>
            </w:tcBorders>
            <w:vAlign w:val="center"/>
            <w:hideMark/>
          </w:tcPr>
          <w:p w:rsidR="00EE317C" w:rsidRPr="00174E70" w:rsidRDefault="00EE317C" w:rsidP="00746E27">
            <w:pPr>
              <w:widowControl/>
              <w:jc w:val="center"/>
              <w:rPr>
                <w:rFonts w:asciiTheme="minorEastAsia" w:eastAsiaTheme="minorEastAsia" w:hAnsiTheme="minorEastAsia"/>
                <w:color w:val="000000"/>
                <w:kern w:val="0"/>
                <w:sz w:val="18"/>
                <w:szCs w:val="18"/>
              </w:rPr>
            </w:pPr>
            <w:r w:rsidRPr="00174E70">
              <w:rPr>
                <w:rFonts w:asciiTheme="minorEastAsia" w:eastAsiaTheme="minorEastAsia" w:hAnsiTheme="minorEastAsia" w:hint="eastAsia"/>
                <w:color w:val="000000"/>
                <w:kern w:val="0"/>
                <w:sz w:val="18"/>
                <w:szCs w:val="18"/>
              </w:rPr>
              <w:t>募集资金其他使用情况</w:t>
            </w:r>
          </w:p>
        </w:tc>
        <w:tc>
          <w:tcPr>
            <w:tcW w:w="3027" w:type="pct"/>
            <w:gridSpan w:val="8"/>
            <w:tcBorders>
              <w:top w:val="single" w:sz="4" w:space="0" w:color="auto"/>
              <w:left w:val="nil"/>
              <w:bottom w:val="single" w:sz="8" w:space="0" w:color="auto"/>
              <w:right w:val="single" w:sz="8" w:space="0" w:color="000000"/>
            </w:tcBorders>
            <w:vAlign w:val="center"/>
          </w:tcPr>
          <w:p w:rsidR="00EE317C" w:rsidRPr="00174E70" w:rsidRDefault="00EE317C" w:rsidP="00746E27">
            <w:pPr>
              <w:jc w:val="center"/>
              <w:rPr>
                <w:rFonts w:asciiTheme="minorEastAsia" w:eastAsiaTheme="minorEastAsia" w:hAnsiTheme="minorEastAsia"/>
                <w:sz w:val="18"/>
                <w:szCs w:val="18"/>
              </w:rPr>
            </w:pPr>
            <w:r w:rsidRPr="00174E70">
              <w:rPr>
                <w:rFonts w:asciiTheme="minorEastAsia" w:eastAsiaTheme="minorEastAsia" w:hAnsiTheme="minorEastAsia" w:hint="eastAsia"/>
                <w:color w:val="000000"/>
                <w:kern w:val="0"/>
                <w:sz w:val="18"/>
                <w:szCs w:val="18"/>
              </w:rPr>
              <w:t>不适用</w:t>
            </w:r>
          </w:p>
        </w:tc>
      </w:tr>
    </w:tbl>
    <w:p w:rsidR="00EE317C" w:rsidRPr="00E132B1" w:rsidRDefault="00EE317C" w:rsidP="00EE317C">
      <w:pPr>
        <w:widowControl/>
        <w:spacing w:line="440" w:lineRule="exact"/>
        <w:ind w:firstLineChars="200" w:firstLine="480"/>
        <w:jc w:val="left"/>
        <w:rPr>
          <w:rFonts w:ascii="宋体" w:hAnsi="宋体" w:cs="宋体"/>
          <w:color w:val="000000"/>
          <w:kern w:val="0"/>
          <w:sz w:val="24"/>
        </w:rPr>
      </w:pPr>
    </w:p>
    <w:p w:rsidR="00E7034D" w:rsidRDefault="00E7034D" w:rsidP="00CA4D53">
      <w:pPr>
        <w:jc w:val="left"/>
      </w:pPr>
    </w:p>
    <w:sectPr w:rsidR="00E7034D" w:rsidSect="00680DB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D19" w:rsidRDefault="00856D19" w:rsidP="00680DBA">
      <w:r>
        <w:separator/>
      </w:r>
    </w:p>
  </w:endnote>
  <w:endnote w:type="continuationSeparator" w:id="0">
    <w:p w:rsidR="00856D19" w:rsidRDefault="00856D19" w:rsidP="0068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DBA" w:rsidRPr="001A319E" w:rsidRDefault="00680DBA" w:rsidP="0038248F">
    <w:pPr>
      <w:spacing w:line="400" w:lineRule="exact"/>
      <w:jc w:val="center"/>
      <w:rPr>
        <w:rFonts w:ascii="仿宋_GB2312" w:eastAsia="仿宋_GB2312"/>
        <w:bCs/>
        <w:sz w:val="24"/>
      </w:rPr>
    </w:pPr>
    <w:r w:rsidRPr="001A319E">
      <w:rPr>
        <w:sz w:val="24"/>
      </w:rPr>
      <w:fldChar w:fldCharType="begin"/>
    </w:r>
    <w:r w:rsidRPr="001A319E">
      <w:rPr>
        <w:sz w:val="24"/>
      </w:rPr>
      <w:instrText xml:space="preserve"> PAGE </w:instrText>
    </w:r>
    <w:r w:rsidRPr="001A319E">
      <w:rPr>
        <w:sz w:val="24"/>
      </w:rPr>
      <w:fldChar w:fldCharType="separate"/>
    </w:r>
    <w:r>
      <w:rPr>
        <w:noProof/>
        <w:sz w:val="24"/>
      </w:rPr>
      <w:t>2</w:t>
    </w:r>
    <w:r w:rsidRPr="001A319E">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DBA" w:rsidRPr="001A319E" w:rsidRDefault="00680DBA" w:rsidP="0038248F">
    <w:pPr>
      <w:pStyle w:val="a4"/>
      <w:jc w:val="center"/>
      <w:rPr>
        <w:rFonts w:ascii="宋体" w:hAnsi="宋体"/>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D19" w:rsidRDefault="00856D19" w:rsidP="00680DBA">
      <w:r>
        <w:separator/>
      </w:r>
    </w:p>
  </w:footnote>
  <w:footnote w:type="continuationSeparator" w:id="0">
    <w:p w:rsidR="00856D19" w:rsidRDefault="00856D19" w:rsidP="00680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DBA" w:rsidRDefault="00680DBA" w:rsidP="0038248F">
    <w:pPr>
      <w:pStyle w:val="a3"/>
      <w:pBdr>
        <w:bottom w:val="single" w:sz="6"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DE3"/>
    <w:rsid w:val="000349A2"/>
    <w:rsid w:val="000424D8"/>
    <w:rsid w:val="000431D9"/>
    <w:rsid w:val="00090503"/>
    <w:rsid w:val="000A675A"/>
    <w:rsid w:val="000B1AEE"/>
    <w:rsid w:val="00123AF2"/>
    <w:rsid w:val="0014442C"/>
    <w:rsid w:val="001758F4"/>
    <w:rsid w:val="00186846"/>
    <w:rsid w:val="001A45DF"/>
    <w:rsid w:val="001E4265"/>
    <w:rsid w:val="00207413"/>
    <w:rsid w:val="00212151"/>
    <w:rsid w:val="002236C1"/>
    <w:rsid w:val="00226B71"/>
    <w:rsid w:val="00242091"/>
    <w:rsid w:val="00253683"/>
    <w:rsid w:val="002E06D1"/>
    <w:rsid w:val="002E08D7"/>
    <w:rsid w:val="00314DDA"/>
    <w:rsid w:val="00330F91"/>
    <w:rsid w:val="00365866"/>
    <w:rsid w:val="003A5BC3"/>
    <w:rsid w:val="003B65CC"/>
    <w:rsid w:val="003D6EC2"/>
    <w:rsid w:val="00426AF4"/>
    <w:rsid w:val="004567D3"/>
    <w:rsid w:val="004862FE"/>
    <w:rsid w:val="004B27AC"/>
    <w:rsid w:val="004B6A9F"/>
    <w:rsid w:val="004C46FF"/>
    <w:rsid w:val="004E574D"/>
    <w:rsid w:val="004F5DE2"/>
    <w:rsid w:val="00522C07"/>
    <w:rsid w:val="00567D11"/>
    <w:rsid w:val="00571203"/>
    <w:rsid w:val="005B25CF"/>
    <w:rsid w:val="005C5382"/>
    <w:rsid w:val="005E4F73"/>
    <w:rsid w:val="006751A1"/>
    <w:rsid w:val="00680DBA"/>
    <w:rsid w:val="007461D9"/>
    <w:rsid w:val="00747E61"/>
    <w:rsid w:val="007A0BF2"/>
    <w:rsid w:val="007B5920"/>
    <w:rsid w:val="008053E1"/>
    <w:rsid w:val="00806363"/>
    <w:rsid w:val="00814701"/>
    <w:rsid w:val="008538EE"/>
    <w:rsid w:val="00856D19"/>
    <w:rsid w:val="008C6D98"/>
    <w:rsid w:val="008C77C2"/>
    <w:rsid w:val="009244A3"/>
    <w:rsid w:val="0093077B"/>
    <w:rsid w:val="009432C2"/>
    <w:rsid w:val="00975B2F"/>
    <w:rsid w:val="009A3094"/>
    <w:rsid w:val="00A05349"/>
    <w:rsid w:val="00A11A4C"/>
    <w:rsid w:val="00A3077E"/>
    <w:rsid w:val="00A71632"/>
    <w:rsid w:val="00AB0881"/>
    <w:rsid w:val="00AC4690"/>
    <w:rsid w:val="00AE6894"/>
    <w:rsid w:val="00B33B51"/>
    <w:rsid w:val="00B356A3"/>
    <w:rsid w:val="00BA27AB"/>
    <w:rsid w:val="00BA5DE3"/>
    <w:rsid w:val="00BE1B6B"/>
    <w:rsid w:val="00C56FA4"/>
    <w:rsid w:val="00C71AF3"/>
    <w:rsid w:val="00CA4D53"/>
    <w:rsid w:val="00CB5D9B"/>
    <w:rsid w:val="00CB793E"/>
    <w:rsid w:val="00CE45C6"/>
    <w:rsid w:val="00CF39BA"/>
    <w:rsid w:val="00D172B6"/>
    <w:rsid w:val="00D70385"/>
    <w:rsid w:val="00D776B6"/>
    <w:rsid w:val="00DD61BA"/>
    <w:rsid w:val="00DF239D"/>
    <w:rsid w:val="00DF5712"/>
    <w:rsid w:val="00DF7DDA"/>
    <w:rsid w:val="00E0371A"/>
    <w:rsid w:val="00E1477F"/>
    <w:rsid w:val="00E152FD"/>
    <w:rsid w:val="00E511DA"/>
    <w:rsid w:val="00E7034D"/>
    <w:rsid w:val="00EA6B35"/>
    <w:rsid w:val="00EB6DCB"/>
    <w:rsid w:val="00EC3847"/>
    <w:rsid w:val="00EE317C"/>
    <w:rsid w:val="00F0599D"/>
    <w:rsid w:val="00F746D9"/>
    <w:rsid w:val="00FB147E"/>
    <w:rsid w:val="00FB4792"/>
    <w:rsid w:val="00FF3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D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80DB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680DBA"/>
    <w:rPr>
      <w:sz w:val="18"/>
      <w:szCs w:val="18"/>
    </w:rPr>
  </w:style>
  <w:style w:type="paragraph" w:styleId="a4">
    <w:name w:val="footer"/>
    <w:basedOn w:val="a"/>
    <w:link w:val="Char0"/>
    <w:uiPriority w:val="99"/>
    <w:unhideWhenUsed/>
    <w:rsid w:val="00680DB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80DBA"/>
    <w:rPr>
      <w:sz w:val="18"/>
      <w:szCs w:val="18"/>
    </w:rPr>
  </w:style>
  <w:style w:type="paragraph" w:styleId="a5">
    <w:name w:val="Body Text"/>
    <w:basedOn w:val="a"/>
    <w:link w:val="Char1"/>
    <w:uiPriority w:val="99"/>
    <w:rsid w:val="00680DBA"/>
    <w:pPr>
      <w:spacing w:after="120"/>
    </w:pPr>
    <w:rPr>
      <w:sz w:val="28"/>
      <w:szCs w:val="20"/>
      <w:lang w:val="x-none" w:eastAsia="x-none"/>
    </w:rPr>
  </w:style>
  <w:style w:type="character" w:customStyle="1" w:styleId="Char1">
    <w:name w:val="正文文本 Char"/>
    <w:basedOn w:val="a0"/>
    <w:link w:val="a5"/>
    <w:uiPriority w:val="99"/>
    <w:rsid w:val="00680DBA"/>
    <w:rPr>
      <w:rFonts w:ascii="Times New Roman" w:eastAsia="宋体" w:hAnsi="Times New Roman" w:cs="Times New Roman"/>
      <w:sz w:val="28"/>
      <w:szCs w:val="20"/>
      <w:lang w:val="x-none" w:eastAsia="x-none"/>
    </w:rPr>
  </w:style>
  <w:style w:type="character" w:customStyle="1" w:styleId="Char2">
    <w:name w:val="附注二级正文 Char"/>
    <w:link w:val="a6"/>
    <w:locked/>
    <w:rsid w:val="00680DBA"/>
    <w:rPr>
      <w:rFonts w:ascii="宋体" w:hAnsi="宋体"/>
      <w:szCs w:val="24"/>
    </w:rPr>
  </w:style>
  <w:style w:type="paragraph" w:customStyle="1" w:styleId="a6">
    <w:name w:val="附注二级正文"/>
    <w:basedOn w:val="a"/>
    <w:link w:val="Char2"/>
    <w:qFormat/>
    <w:rsid w:val="00680DBA"/>
    <w:pPr>
      <w:adjustRightInd w:val="0"/>
      <w:snapToGrid w:val="0"/>
      <w:spacing w:line="400" w:lineRule="atLeast"/>
      <w:ind w:leftChars="342" w:left="342"/>
    </w:pPr>
    <w:rPr>
      <w:rFonts w:ascii="宋体" w:eastAsiaTheme="minorEastAsia" w:hAnsi="宋体" w:cstheme="minorBidi"/>
    </w:rPr>
  </w:style>
  <w:style w:type="paragraph" w:styleId="a7">
    <w:name w:val="Balloon Text"/>
    <w:basedOn w:val="a"/>
    <w:link w:val="Char3"/>
    <w:uiPriority w:val="99"/>
    <w:semiHidden/>
    <w:unhideWhenUsed/>
    <w:rsid w:val="00747E61"/>
    <w:rPr>
      <w:sz w:val="18"/>
      <w:szCs w:val="18"/>
    </w:rPr>
  </w:style>
  <w:style w:type="character" w:customStyle="1" w:styleId="Char3">
    <w:name w:val="批注框文本 Char"/>
    <w:basedOn w:val="a0"/>
    <w:link w:val="a7"/>
    <w:uiPriority w:val="99"/>
    <w:semiHidden/>
    <w:rsid w:val="00747E6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D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80DB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680DBA"/>
    <w:rPr>
      <w:sz w:val="18"/>
      <w:szCs w:val="18"/>
    </w:rPr>
  </w:style>
  <w:style w:type="paragraph" w:styleId="a4">
    <w:name w:val="footer"/>
    <w:basedOn w:val="a"/>
    <w:link w:val="Char0"/>
    <w:uiPriority w:val="99"/>
    <w:unhideWhenUsed/>
    <w:rsid w:val="00680DB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80DBA"/>
    <w:rPr>
      <w:sz w:val="18"/>
      <w:szCs w:val="18"/>
    </w:rPr>
  </w:style>
  <w:style w:type="paragraph" w:styleId="a5">
    <w:name w:val="Body Text"/>
    <w:basedOn w:val="a"/>
    <w:link w:val="Char1"/>
    <w:uiPriority w:val="99"/>
    <w:rsid w:val="00680DBA"/>
    <w:pPr>
      <w:spacing w:after="120"/>
    </w:pPr>
    <w:rPr>
      <w:sz w:val="28"/>
      <w:szCs w:val="20"/>
      <w:lang w:val="x-none" w:eastAsia="x-none"/>
    </w:rPr>
  </w:style>
  <w:style w:type="character" w:customStyle="1" w:styleId="Char1">
    <w:name w:val="正文文本 Char"/>
    <w:basedOn w:val="a0"/>
    <w:link w:val="a5"/>
    <w:uiPriority w:val="99"/>
    <w:rsid w:val="00680DBA"/>
    <w:rPr>
      <w:rFonts w:ascii="Times New Roman" w:eastAsia="宋体" w:hAnsi="Times New Roman" w:cs="Times New Roman"/>
      <w:sz w:val="28"/>
      <w:szCs w:val="20"/>
      <w:lang w:val="x-none" w:eastAsia="x-none"/>
    </w:rPr>
  </w:style>
  <w:style w:type="character" w:customStyle="1" w:styleId="Char2">
    <w:name w:val="附注二级正文 Char"/>
    <w:link w:val="a6"/>
    <w:locked/>
    <w:rsid w:val="00680DBA"/>
    <w:rPr>
      <w:rFonts w:ascii="宋体" w:hAnsi="宋体"/>
      <w:szCs w:val="24"/>
    </w:rPr>
  </w:style>
  <w:style w:type="paragraph" w:customStyle="1" w:styleId="a6">
    <w:name w:val="附注二级正文"/>
    <w:basedOn w:val="a"/>
    <w:link w:val="Char2"/>
    <w:qFormat/>
    <w:rsid w:val="00680DBA"/>
    <w:pPr>
      <w:adjustRightInd w:val="0"/>
      <w:snapToGrid w:val="0"/>
      <w:spacing w:line="400" w:lineRule="atLeast"/>
      <w:ind w:leftChars="342" w:left="342"/>
    </w:pPr>
    <w:rPr>
      <w:rFonts w:ascii="宋体" w:eastAsiaTheme="minorEastAsia" w:hAnsi="宋体" w:cstheme="minorBidi"/>
    </w:rPr>
  </w:style>
  <w:style w:type="paragraph" w:styleId="a7">
    <w:name w:val="Balloon Text"/>
    <w:basedOn w:val="a"/>
    <w:link w:val="Char3"/>
    <w:uiPriority w:val="99"/>
    <w:semiHidden/>
    <w:unhideWhenUsed/>
    <w:rsid w:val="00747E61"/>
    <w:rPr>
      <w:sz w:val="18"/>
      <w:szCs w:val="18"/>
    </w:rPr>
  </w:style>
  <w:style w:type="character" w:customStyle="1" w:styleId="Char3">
    <w:name w:val="批注框文本 Char"/>
    <w:basedOn w:val="a0"/>
    <w:link w:val="a7"/>
    <w:uiPriority w:val="99"/>
    <w:semiHidden/>
    <w:rsid w:val="00747E6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1219">
      <w:bodyDiv w:val="1"/>
      <w:marLeft w:val="0"/>
      <w:marRight w:val="0"/>
      <w:marTop w:val="0"/>
      <w:marBottom w:val="0"/>
      <w:divBdr>
        <w:top w:val="none" w:sz="0" w:space="0" w:color="auto"/>
        <w:left w:val="none" w:sz="0" w:space="0" w:color="auto"/>
        <w:bottom w:val="none" w:sz="0" w:space="0" w:color="auto"/>
        <w:right w:val="none" w:sz="0" w:space="0" w:color="auto"/>
      </w:divBdr>
    </w:div>
    <w:div w:id="1021862187">
      <w:bodyDiv w:val="1"/>
      <w:marLeft w:val="0"/>
      <w:marRight w:val="0"/>
      <w:marTop w:val="0"/>
      <w:marBottom w:val="0"/>
      <w:divBdr>
        <w:top w:val="none" w:sz="0" w:space="0" w:color="auto"/>
        <w:left w:val="none" w:sz="0" w:space="0" w:color="auto"/>
        <w:bottom w:val="none" w:sz="0" w:space="0" w:color="auto"/>
        <w:right w:val="none" w:sz="0" w:space="0" w:color="auto"/>
      </w:divBdr>
    </w:div>
    <w:div w:id="1027635564">
      <w:bodyDiv w:val="1"/>
      <w:marLeft w:val="0"/>
      <w:marRight w:val="0"/>
      <w:marTop w:val="0"/>
      <w:marBottom w:val="0"/>
      <w:divBdr>
        <w:top w:val="none" w:sz="0" w:space="0" w:color="auto"/>
        <w:left w:val="none" w:sz="0" w:space="0" w:color="auto"/>
        <w:bottom w:val="none" w:sz="0" w:space="0" w:color="auto"/>
        <w:right w:val="none" w:sz="0" w:space="0" w:color="auto"/>
      </w:divBdr>
    </w:div>
    <w:div w:id="1371800701">
      <w:bodyDiv w:val="1"/>
      <w:marLeft w:val="0"/>
      <w:marRight w:val="0"/>
      <w:marTop w:val="0"/>
      <w:marBottom w:val="0"/>
      <w:divBdr>
        <w:top w:val="none" w:sz="0" w:space="0" w:color="auto"/>
        <w:left w:val="none" w:sz="0" w:space="0" w:color="auto"/>
        <w:bottom w:val="none" w:sz="0" w:space="0" w:color="auto"/>
        <w:right w:val="none" w:sz="0" w:space="0" w:color="auto"/>
      </w:divBdr>
    </w:div>
    <w:div w:id="200384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566</Words>
  <Characters>3227</Characters>
  <Application>Microsoft Office Word</Application>
  <DocSecurity>0</DocSecurity>
  <Lines>26</Lines>
  <Paragraphs>7</Paragraphs>
  <ScaleCrop>false</ScaleCrop>
  <Company>Microsoft</Company>
  <LinksUpToDate>false</LinksUpToDate>
  <CharactersWithSpaces>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jswz</dc:creator>
  <cp:lastModifiedBy>LHX</cp:lastModifiedBy>
  <cp:revision>2</cp:revision>
  <cp:lastPrinted>2018-08-20T05:30:00Z</cp:lastPrinted>
  <dcterms:created xsi:type="dcterms:W3CDTF">2018-08-20T05:33:00Z</dcterms:created>
  <dcterms:modified xsi:type="dcterms:W3CDTF">2018-08-20T05:33:00Z</dcterms:modified>
</cp:coreProperties>
</file>