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863D1" w14:textId="77777777" w:rsidR="00CE2E5A" w:rsidRDefault="00685E2A">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公告编号：临2020-042</w:t>
      </w:r>
    </w:p>
    <w:p w14:paraId="371A1607" w14:textId="77777777" w:rsidR="00CE2E5A" w:rsidRDefault="00CE2E5A">
      <w:pPr>
        <w:spacing w:line="360" w:lineRule="auto"/>
        <w:ind w:rightChars="-73" w:right="-153"/>
        <w:jc w:val="center"/>
        <w:rPr>
          <w:rFonts w:ascii="黑体" w:eastAsia="黑体" w:hAnsi="宋体"/>
          <w:b/>
          <w:bCs/>
          <w:color w:val="FF0000"/>
          <w:sz w:val="32"/>
        </w:rPr>
      </w:pPr>
    </w:p>
    <w:p w14:paraId="7ECBE0DB" w14:textId="77777777" w:rsidR="00CE2E5A" w:rsidRDefault="00685E2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江苏吴中实业股份有限公司关于</w:t>
      </w:r>
    </w:p>
    <w:p w14:paraId="6E7E3B59" w14:textId="77777777" w:rsidR="00CE2E5A" w:rsidRDefault="00685E2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所属江苏吴中医药集团有限公司苏州制药厂</w:t>
      </w:r>
    </w:p>
    <w:p w14:paraId="7BB7C708" w14:textId="77777777" w:rsidR="00CE2E5A" w:rsidRDefault="00685E2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产品抽检不合格情况的进展公告</w:t>
      </w:r>
    </w:p>
    <w:p w14:paraId="545B67EE" w14:textId="77777777" w:rsidR="00CE2E5A" w:rsidRDefault="00CE2E5A">
      <w:pPr>
        <w:autoSpaceDE w:val="0"/>
        <w:autoSpaceDN w:val="0"/>
        <w:adjustRightInd w:val="0"/>
        <w:spacing w:line="360" w:lineRule="auto"/>
        <w:ind w:firstLineChars="200" w:firstLine="482"/>
        <w:rPr>
          <w:rFonts w:ascii="ˎ̥" w:hAnsi="ˎ̥"/>
          <w:b/>
          <w:sz w:val="24"/>
        </w:rPr>
      </w:pPr>
    </w:p>
    <w:p w14:paraId="51AEF033" w14:textId="77777777" w:rsidR="00CE2E5A" w:rsidRDefault="00685E2A">
      <w:pPr>
        <w:autoSpaceDE w:val="0"/>
        <w:autoSpaceDN w:val="0"/>
        <w:adjustRightInd w:val="0"/>
        <w:spacing w:line="360" w:lineRule="auto"/>
        <w:ind w:firstLineChars="200" w:firstLine="482"/>
        <w:rPr>
          <w:rFonts w:ascii="ˎ̥" w:hAnsi="ˎ̥"/>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14:paraId="3F41AD18" w14:textId="77777777" w:rsidR="00CE2E5A" w:rsidRDefault="00CE2E5A">
      <w:pPr>
        <w:spacing w:line="420" w:lineRule="exact"/>
        <w:rPr>
          <w:rFonts w:ascii="宋体" w:hAnsi="宋体" w:cs="宋体"/>
          <w:b/>
          <w:color w:val="000000"/>
          <w:kern w:val="0"/>
          <w:sz w:val="24"/>
        </w:rPr>
      </w:pPr>
    </w:p>
    <w:p w14:paraId="559A4005" w14:textId="77777777" w:rsidR="00CE2E5A" w:rsidRDefault="00685E2A">
      <w:pPr>
        <w:spacing w:line="420" w:lineRule="exact"/>
        <w:ind w:firstLine="480"/>
        <w:rPr>
          <w:rFonts w:ascii="宋体" w:hAnsi="宋体"/>
          <w:sz w:val="24"/>
        </w:rPr>
      </w:pPr>
      <w:r>
        <w:rPr>
          <w:rFonts w:ascii="宋体" w:hAnsi="宋体" w:hint="eastAsia"/>
          <w:sz w:val="24"/>
        </w:rPr>
        <w:t>2020年7月4日及7月10日，江苏吴中实业股份有限公司（以下简称“公司”）披露了《江苏吴中实业股份有限公司关于所属江苏吴中医药集团有限公司苏州制药厂产品抽检不合格情况的公告》，公司所属江苏吴中医药集团有限公司苏州制药厂（以下简称“苏药厂”）生产的注射用硫酸阿米卡星抽检不合格（具体见公司于2020年7月4日及7月10日在《中国证券报》、《上海证券报》及上海证券交易所网站上披露的相关公告）。</w:t>
      </w:r>
    </w:p>
    <w:p w14:paraId="1996D28A" w14:textId="77777777" w:rsidR="00CE2E5A" w:rsidRDefault="008C2891">
      <w:pPr>
        <w:spacing w:line="420" w:lineRule="exact"/>
        <w:ind w:firstLine="480"/>
        <w:rPr>
          <w:rFonts w:ascii="宋体" w:hAnsi="宋体"/>
          <w:sz w:val="24"/>
        </w:rPr>
      </w:pPr>
      <w:r>
        <w:rPr>
          <w:rFonts w:ascii="宋体" w:hAnsi="宋体" w:hint="eastAsia"/>
          <w:sz w:val="24"/>
        </w:rPr>
        <w:t>2020年7月11日</w:t>
      </w:r>
      <w:r w:rsidR="00685E2A">
        <w:rPr>
          <w:rFonts w:ascii="宋体" w:hAnsi="宋体" w:hint="eastAsia"/>
          <w:sz w:val="24"/>
        </w:rPr>
        <w:t>，苏药厂收到了江苏省药品监督管理局出具的《责令改正通知书》[苏（苏）药监药责改〔2020〕11号]。主要内容如下：</w:t>
      </w:r>
    </w:p>
    <w:p w14:paraId="4A17BFFD" w14:textId="77777777" w:rsidR="00CE2E5A" w:rsidRDefault="00685E2A">
      <w:pPr>
        <w:spacing w:line="420" w:lineRule="exact"/>
        <w:ind w:firstLine="480"/>
        <w:rPr>
          <w:rFonts w:ascii="宋体" w:hAnsi="宋体"/>
          <w:sz w:val="24"/>
        </w:rPr>
      </w:pPr>
      <w:r>
        <w:rPr>
          <w:rFonts w:ascii="宋体" w:hAnsi="宋体" w:hint="eastAsia"/>
          <w:sz w:val="24"/>
        </w:rPr>
        <w:t>经查，你（单位）生产不符合药品标准的药品注射用硫酸阿米卡星的行为，违反了《中华人民共和国药品管理法》第九十八条的规定。依据《中华人民共和国药品管理法》第九十九条的规定，现责令你（单位）在2020年7月31日前改正。</w:t>
      </w:r>
    </w:p>
    <w:p w14:paraId="0C2D2E2C" w14:textId="77777777" w:rsidR="00CE2E5A" w:rsidRDefault="00685E2A">
      <w:pPr>
        <w:spacing w:line="420" w:lineRule="exact"/>
        <w:ind w:firstLine="480"/>
        <w:rPr>
          <w:rFonts w:ascii="宋体" w:hAnsi="宋体"/>
          <w:sz w:val="24"/>
        </w:rPr>
      </w:pPr>
      <w:r>
        <w:rPr>
          <w:rFonts w:ascii="宋体" w:hAnsi="宋体" w:hint="eastAsia"/>
          <w:sz w:val="24"/>
        </w:rPr>
        <w:t>改正内容及要求：</w:t>
      </w:r>
    </w:p>
    <w:p w14:paraId="3C50F89E" w14:textId="77777777" w:rsidR="00CE2E5A" w:rsidRDefault="00685E2A">
      <w:pPr>
        <w:spacing w:line="420" w:lineRule="exact"/>
        <w:ind w:firstLine="480"/>
        <w:rPr>
          <w:rFonts w:ascii="宋体" w:hAnsi="宋体"/>
          <w:sz w:val="24"/>
        </w:rPr>
      </w:pPr>
      <w:r>
        <w:rPr>
          <w:rFonts w:ascii="宋体" w:hAnsi="宋体" w:hint="eastAsia"/>
          <w:sz w:val="24"/>
        </w:rPr>
        <w:t>1、在不合格的原因调查、结论明确以及整改措施落实之前，立即停止生产、销售药品注射用硫酸阿米卡星；</w:t>
      </w:r>
    </w:p>
    <w:p w14:paraId="095EACCE" w14:textId="77777777" w:rsidR="00CE2E5A" w:rsidRDefault="00685E2A">
      <w:pPr>
        <w:spacing w:line="420" w:lineRule="exact"/>
        <w:ind w:firstLine="480"/>
        <w:rPr>
          <w:rFonts w:ascii="宋体" w:hAnsi="宋体"/>
          <w:sz w:val="24"/>
        </w:rPr>
      </w:pPr>
      <w:r>
        <w:rPr>
          <w:rFonts w:ascii="宋体" w:hAnsi="宋体" w:hint="eastAsia"/>
          <w:sz w:val="24"/>
        </w:rPr>
        <w:t>2、立即召回效期内的所有批次的注射用硫酸阿米卡星；</w:t>
      </w:r>
    </w:p>
    <w:p w14:paraId="1018016D" w14:textId="77777777" w:rsidR="00CE2E5A" w:rsidRDefault="00685E2A">
      <w:pPr>
        <w:spacing w:line="420" w:lineRule="exact"/>
        <w:ind w:firstLine="480"/>
        <w:rPr>
          <w:rFonts w:ascii="宋体" w:hAnsi="宋体"/>
          <w:sz w:val="24"/>
        </w:rPr>
      </w:pPr>
      <w:r>
        <w:rPr>
          <w:rFonts w:ascii="宋体" w:hAnsi="宋体" w:hint="eastAsia"/>
          <w:sz w:val="24"/>
        </w:rPr>
        <w:t>3、立即就不合格的原因启动风险排查和评估，并及时作出相应措施，最终将调查报告上报我局。</w:t>
      </w:r>
    </w:p>
    <w:p w14:paraId="03FB7AFB" w14:textId="77777777" w:rsidR="00CE2E5A" w:rsidRPr="00EF2515" w:rsidRDefault="00685E2A" w:rsidP="00EF2515">
      <w:pPr>
        <w:spacing w:line="420" w:lineRule="exact"/>
        <w:ind w:firstLineChars="200" w:firstLine="480"/>
        <w:rPr>
          <w:rFonts w:ascii="宋体" w:hAnsi="宋体"/>
          <w:sz w:val="24"/>
          <w:highlight w:val="yellow"/>
        </w:rPr>
      </w:pPr>
      <w:r>
        <w:rPr>
          <w:rFonts w:ascii="宋体" w:hAnsi="宋体" w:hint="eastAsia"/>
          <w:sz w:val="24"/>
        </w:rPr>
        <w:t>问题批次产品事件发生</w:t>
      </w:r>
      <w:r w:rsidRPr="00596BE4">
        <w:rPr>
          <w:rFonts w:ascii="宋体" w:hAnsi="宋体" w:hint="eastAsia"/>
          <w:sz w:val="24"/>
        </w:rPr>
        <w:t>后，</w:t>
      </w:r>
      <w:r w:rsidR="004A5CC6" w:rsidRPr="00596BE4">
        <w:rPr>
          <w:rFonts w:ascii="宋体" w:hAnsi="宋体" w:hint="eastAsia"/>
          <w:sz w:val="24"/>
        </w:rPr>
        <w:t>公司积极配合</w:t>
      </w:r>
      <w:r w:rsidR="00EF2515" w:rsidRPr="00596BE4">
        <w:rPr>
          <w:rFonts w:ascii="宋体" w:hAnsi="宋体" w:hint="eastAsia"/>
          <w:sz w:val="24"/>
        </w:rPr>
        <w:t>省级药监部门</w:t>
      </w:r>
      <w:r w:rsidR="004A5CC6" w:rsidRPr="00596BE4">
        <w:rPr>
          <w:rFonts w:ascii="宋体" w:hAnsi="宋体" w:hint="eastAsia"/>
          <w:sz w:val="24"/>
        </w:rPr>
        <w:t>对</w:t>
      </w:r>
      <w:r w:rsidRPr="00596BE4">
        <w:rPr>
          <w:rFonts w:ascii="宋体" w:hAnsi="宋体" w:hint="eastAsia"/>
          <w:sz w:val="24"/>
        </w:rPr>
        <w:t>苏药厂进行调查取证、风险会商会、飞行检查</w:t>
      </w:r>
      <w:r w:rsidR="004A5CC6" w:rsidRPr="00596BE4">
        <w:rPr>
          <w:rFonts w:ascii="宋体" w:hAnsi="宋体" w:hint="eastAsia"/>
          <w:sz w:val="24"/>
        </w:rPr>
        <w:t>等工作</w:t>
      </w:r>
      <w:r w:rsidRPr="00596BE4">
        <w:rPr>
          <w:rFonts w:ascii="宋体" w:hAnsi="宋体" w:hint="eastAsia"/>
          <w:sz w:val="24"/>
        </w:rPr>
        <w:t>。截至</w:t>
      </w:r>
      <w:r>
        <w:rPr>
          <w:rFonts w:ascii="宋体" w:hAnsi="宋体" w:hint="eastAsia"/>
          <w:sz w:val="24"/>
        </w:rPr>
        <w:t>本公告日，苏药厂已停止生产、销售该药品，并已启动召回程序，发出</w:t>
      </w:r>
      <w:r w:rsidRPr="001D3E82">
        <w:rPr>
          <w:rFonts w:ascii="宋体" w:hAnsi="宋体" w:hint="eastAsia"/>
          <w:sz w:val="24"/>
        </w:rPr>
        <w:t>召回通知；同</w:t>
      </w:r>
      <w:r>
        <w:rPr>
          <w:rFonts w:ascii="宋体" w:hAnsi="宋体" w:hint="eastAsia"/>
          <w:sz w:val="24"/>
        </w:rPr>
        <w:t>时，根据对该产品已使用地区的监</w:t>
      </w:r>
      <w:r>
        <w:rPr>
          <w:rFonts w:ascii="宋体" w:hAnsi="宋体" w:hint="eastAsia"/>
          <w:sz w:val="24"/>
        </w:rPr>
        <w:lastRenderedPageBreak/>
        <w:t>测，未收到相关不良反馈。苏药厂已将调查情况汇报江苏省药品监督管理局苏州检查分局。</w:t>
      </w:r>
    </w:p>
    <w:p w14:paraId="61A9B47E" w14:textId="77777777" w:rsidR="00CE2E5A" w:rsidRDefault="00CE2E5A">
      <w:pPr>
        <w:spacing w:line="420" w:lineRule="exact"/>
        <w:ind w:firstLine="480"/>
        <w:rPr>
          <w:rFonts w:ascii="宋体" w:hAnsi="宋体"/>
          <w:sz w:val="24"/>
        </w:rPr>
      </w:pPr>
    </w:p>
    <w:p w14:paraId="467E2049" w14:textId="77777777" w:rsidR="00CE2E5A" w:rsidRDefault="00685E2A">
      <w:pPr>
        <w:spacing w:line="420" w:lineRule="exact"/>
        <w:ind w:firstLine="480"/>
        <w:rPr>
          <w:rFonts w:ascii="宋体" w:hAnsi="宋体"/>
          <w:sz w:val="24"/>
        </w:rPr>
      </w:pPr>
      <w:r>
        <w:rPr>
          <w:rFonts w:ascii="宋体" w:hAnsi="宋体" w:hint="eastAsia"/>
          <w:sz w:val="24"/>
        </w:rPr>
        <w:t>公司将密切关注该事项后续有关进展，积极配合监管部门相关工作，并及时根据相关规定履行信息披露义务。公司郑重提醒广大投资者，公司指定信息披露媒体为《中国证券报》、《上海证券报》及上海证券交易所网站（www.sse.com.cn），公司所有信息均以上述指定媒体刊登的正式公告为准,敬请广大投资者理性投资,注意投资风险。</w:t>
      </w:r>
    </w:p>
    <w:p w14:paraId="6FA97A8A" w14:textId="77777777" w:rsidR="00CE2E5A" w:rsidRDefault="00CE2E5A">
      <w:pPr>
        <w:spacing w:line="420" w:lineRule="exact"/>
        <w:rPr>
          <w:rFonts w:ascii="宋体" w:hAnsi="宋体"/>
          <w:sz w:val="24"/>
        </w:rPr>
      </w:pPr>
    </w:p>
    <w:p w14:paraId="53CF0129" w14:textId="77777777" w:rsidR="00CE2E5A" w:rsidRDefault="00685E2A">
      <w:pPr>
        <w:spacing w:line="420" w:lineRule="exact"/>
        <w:ind w:firstLineChars="200" w:firstLine="480"/>
        <w:rPr>
          <w:rFonts w:ascii="宋体" w:hAnsi="宋体"/>
          <w:sz w:val="24"/>
        </w:rPr>
      </w:pPr>
      <w:r>
        <w:rPr>
          <w:rFonts w:ascii="宋体" w:hAnsi="宋体" w:hint="eastAsia"/>
          <w:sz w:val="24"/>
        </w:rPr>
        <w:t>特此公告。</w:t>
      </w:r>
    </w:p>
    <w:p w14:paraId="476C53A4" w14:textId="77777777" w:rsidR="00CE2E5A" w:rsidRDefault="00CE2E5A">
      <w:pPr>
        <w:pStyle w:val="a9"/>
        <w:adjustRightInd w:val="0"/>
        <w:snapToGrid w:val="0"/>
        <w:spacing w:before="0" w:beforeAutospacing="0" w:after="0" w:afterAutospacing="0" w:line="420" w:lineRule="exact"/>
        <w:ind w:firstLineChars="200" w:firstLine="480"/>
        <w:jc w:val="right"/>
        <w:rPr>
          <w:rFonts w:cs="Arial"/>
        </w:rPr>
      </w:pPr>
    </w:p>
    <w:p w14:paraId="21D19AF0" w14:textId="77777777" w:rsidR="00CE2E5A" w:rsidRDefault="00685E2A">
      <w:pPr>
        <w:pStyle w:val="a9"/>
        <w:adjustRightInd w:val="0"/>
        <w:snapToGrid w:val="0"/>
        <w:spacing w:before="0" w:beforeAutospacing="0" w:after="0" w:afterAutospacing="0" w:line="420" w:lineRule="exact"/>
        <w:ind w:firstLineChars="200" w:firstLine="480"/>
        <w:jc w:val="right"/>
        <w:rPr>
          <w:rFonts w:cs="Arial"/>
        </w:rPr>
      </w:pPr>
      <w:r>
        <w:rPr>
          <w:rFonts w:cs="Arial" w:hint="eastAsia"/>
        </w:rPr>
        <w:t>江苏吴中实业股份有限公司</w:t>
      </w:r>
    </w:p>
    <w:p w14:paraId="0131B34C" w14:textId="77777777" w:rsidR="00CE2E5A" w:rsidRDefault="00685E2A">
      <w:pPr>
        <w:pStyle w:val="a9"/>
        <w:adjustRightInd w:val="0"/>
        <w:snapToGrid w:val="0"/>
        <w:spacing w:before="0" w:beforeAutospacing="0" w:after="0" w:afterAutospacing="0" w:line="420" w:lineRule="exact"/>
        <w:ind w:right="720" w:firstLineChars="200" w:firstLine="480"/>
        <w:jc w:val="right"/>
        <w:rPr>
          <w:rFonts w:cs="Arial"/>
        </w:rPr>
      </w:pPr>
      <w:r>
        <w:rPr>
          <w:rFonts w:cs="Arial" w:hint="eastAsia"/>
        </w:rPr>
        <w:t xml:space="preserve">董事会      </w:t>
      </w:r>
    </w:p>
    <w:p w14:paraId="6AB8105F" w14:textId="77777777" w:rsidR="00CE2E5A" w:rsidRDefault="00685E2A">
      <w:pPr>
        <w:pStyle w:val="a9"/>
        <w:adjustRightInd w:val="0"/>
        <w:snapToGrid w:val="0"/>
        <w:spacing w:before="0" w:beforeAutospacing="0" w:after="0" w:afterAutospacing="0" w:line="420" w:lineRule="exact"/>
        <w:ind w:firstLineChars="200" w:firstLine="480"/>
        <w:jc w:val="right"/>
        <w:rPr>
          <w:rFonts w:cs="Arial"/>
        </w:rPr>
      </w:pPr>
      <w:r>
        <w:rPr>
          <w:rFonts w:cs="Arial" w:hint="eastAsia"/>
        </w:rPr>
        <w:t>2020年7月14日</w:t>
      </w:r>
    </w:p>
    <w:p w14:paraId="3258FB55" w14:textId="77777777" w:rsidR="001D3E82" w:rsidRDefault="001D3E82">
      <w:pPr>
        <w:pStyle w:val="a9"/>
        <w:adjustRightInd w:val="0"/>
        <w:snapToGrid w:val="0"/>
        <w:spacing w:before="0" w:beforeAutospacing="0" w:after="0" w:afterAutospacing="0" w:line="420" w:lineRule="exact"/>
        <w:ind w:firstLineChars="200" w:firstLine="480"/>
        <w:jc w:val="right"/>
        <w:rPr>
          <w:rFonts w:cs="Arial"/>
        </w:rPr>
      </w:pPr>
    </w:p>
    <w:p w14:paraId="1AAEC39F" w14:textId="77777777" w:rsidR="001D3E82" w:rsidRDefault="001D3E82">
      <w:pPr>
        <w:pStyle w:val="a9"/>
        <w:adjustRightInd w:val="0"/>
        <w:snapToGrid w:val="0"/>
        <w:spacing w:before="0" w:beforeAutospacing="0" w:after="0" w:afterAutospacing="0" w:line="420" w:lineRule="exact"/>
        <w:ind w:firstLineChars="200" w:firstLine="480"/>
        <w:jc w:val="right"/>
        <w:rPr>
          <w:rFonts w:cs="Arial"/>
        </w:rPr>
      </w:pPr>
    </w:p>
    <w:p w14:paraId="3D937923" w14:textId="77777777" w:rsidR="001D3E82" w:rsidRDefault="001D3E82">
      <w:pPr>
        <w:pStyle w:val="a9"/>
        <w:adjustRightInd w:val="0"/>
        <w:snapToGrid w:val="0"/>
        <w:spacing w:before="0" w:beforeAutospacing="0" w:after="0" w:afterAutospacing="0" w:line="420" w:lineRule="exact"/>
        <w:ind w:firstLineChars="200" w:firstLine="480"/>
        <w:jc w:val="right"/>
        <w:rPr>
          <w:rFonts w:cs="Arial"/>
        </w:rPr>
      </w:pPr>
    </w:p>
    <w:sectPr w:rsidR="001D3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0B"/>
    <w:rsid w:val="0001153F"/>
    <w:rsid w:val="00015559"/>
    <w:rsid w:val="00020579"/>
    <w:rsid w:val="00030C48"/>
    <w:rsid w:val="0003171D"/>
    <w:rsid w:val="00035820"/>
    <w:rsid w:val="000377FA"/>
    <w:rsid w:val="000514F9"/>
    <w:rsid w:val="00093FD4"/>
    <w:rsid w:val="000C1EBF"/>
    <w:rsid w:val="000D5160"/>
    <w:rsid w:val="000E5928"/>
    <w:rsid w:val="001044FC"/>
    <w:rsid w:val="00105775"/>
    <w:rsid w:val="0010590D"/>
    <w:rsid w:val="00115DE0"/>
    <w:rsid w:val="00122BCB"/>
    <w:rsid w:val="00125EB5"/>
    <w:rsid w:val="001339B7"/>
    <w:rsid w:val="00141A30"/>
    <w:rsid w:val="0014235B"/>
    <w:rsid w:val="001449C0"/>
    <w:rsid w:val="00163205"/>
    <w:rsid w:val="00167B35"/>
    <w:rsid w:val="00184711"/>
    <w:rsid w:val="001952B3"/>
    <w:rsid w:val="00197F21"/>
    <w:rsid w:val="001A124C"/>
    <w:rsid w:val="001A6002"/>
    <w:rsid w:val="001A6F91"/>
    <w:rsid w:val="001D3E82"/>
    <w:rsid w:val="001D7C2B"/>
    <w:rsid w:val="001F1FF0"/>
    <w:rsid w:val="001F4A3F"/>
    <w:rsid w:val="001F698F"/>
    <w:rsid w:val="0020033C"/>
    <w:rsid w:val="00201C21"/>
    <w:rsid w:val="002075AA"/>
    <w:rsid w:val="00212309"/>
    <w:rsid w:val="002338C3"/>
    <w:rsid w:val="00243569"/>
    <w:rsid w:val="002442A3"/>
    <w:rsid w:val="00251C73"/>
    <w:rsid w:val="00256393"/>
    <w:rsid w:val="0025726D"/>
    <w:rsid w:val="0025795B"/>
    <w:rsid w:val="0027220C"/>
    <w:rsid w:val="00276F98"/>
    <w:rsid w:val="002808AB"/>
    <w:rsid w:val="00284CD2"/>
    <w:rsid w:val="002A0469"/>
    <w:rsid w:val="002B7CCB"/>
    <w:rsid w:val="002C71E7"/>
    <w:rsid w:val="002D2369"/>
    <w:rsid w:val="002F74DC"/>
    <w:rsid w:val="00300D5F"/>
    <w:rsid w:val="00324EB8"/>
    <w:rsid w:val="00354551"/>
    <w:rsid w:val="0037324C"/>
    <w:rsid w:val="00373349"/>
    <w:rsid w:val="003870CC"/>
    <w:rsid w:val="003A12EA"/>
    <w:rsid w:val="003B5345"/>
    <w:rsid w:val="003C4EC4"/>
    <w:rsid w:val="003C607D"/>
    <w:rsid w:val="003C6FE9"/>
    <w:rsid w:val="003D0C3B"/>
    <w:rsid w:val="003D3FFF"/>
    <w:rsid w:val="003D5732"/>
    <w:rsid w:val="003E355B"/>
    <w:rsid w:val="003E735A"/>
    <w:rsid w:val="00411D8B"/>
    <w:rsid w:val="0041720E"/>
    <w:rsid w:val="004316D8"/>
    <w:rsid w:val="004502F4"/>
    <w:rsid w:val="00466615"/>
    <w:rsid w:val="00476AD1"/>
    <w:rsid w:val="004858B8"/>
    <w:rsid w:val="00496E8A"/>
    <w:rsid w:val="004A5CC6"/>
    <w:rsid w:val="004B032C"/>
    <w:rsid w:val="004B48D9"/>
    <w:rsid w:val="004C27B9"/>
    <w:rsid w:val="004C2B6F"/>
    <w:rsid w:val="004C3DB4"/>
    <w:rsid w:val="004C5778"/>
    <w:rsid w:val="004D30C4"/>
    <w:rsid w:val="004E363D"/>
    <w:rsid w:val="004F1ED6"/>
    <w:rsid w:val="004F1F15"/>
    <w:rsid w:val="00527C94"/>
    <w:rsid w:val="005408CF"/>
    <w:rsid w:val="0054311D"/>
    <w:rsid w:val="005440A9"/>
    <w:rsid w:val="00564698"/>
    <w:rsid w:val="005712CB"/>
    <w:rsid w:val="00577CBB"/>
    <w:rsid w:val="00596BE4"/>
    <w:rsid w:val="005A00EC"/>
    <w:rsid w:val="005B4F18"/>
    <w:rsid w:val="005B6A28"/>
    <w:rsid w:val="005B7547"/>
    <w:rsid w:val="005C3668"/>
    <w:rsid w:val="005D4ACB"/>
    <w:rsid w:val="00605EA5"/>
    <w:rsid w:val="006124A2"/>
    <w:rsid w:val="00615D49"/>
    <w:rsid w:val="006412D7"/>
    <w:rsid w:val="0066055E"/>
    <w:rsid w:val="00662769"/>
    <w:rsid w:val="00667FE1"/>
    <w:rsid w:val="00670506"/>
    <w:rsid w:val="006823B2"/>
    <w:rsid w:val="00683AED"/>
    <w:rsid w:val="00685E2A"/>
    <w:rsid w:val="00695449"/>
    <w:rsid w:val="00695D72"/>
    <w:rsid w:val="006B29CA"/>
    <w:rsid w:val="006B2B65"/>
    <w:rsid w:val="007001F0"/>
    <w:rsid w:val="007014FC"/>
    <w:rsid w:val="007564B5"/>
    <w:rsid w:val="00766EEB"/>
    <w:rsid w:val="00772A33"/>
    <w:rsid w:val="00790591"/>
    <w:rsid w:val="007A71B3"/>
    <w:rsid w:val="007C7BAF"/>
    <w:rsid w:val="00802A0A"/>
    <w:rsid w:val="00816312"/>
    <w:rsid w:val="00817CAF"/>
    <w:rsid w:val="00844DDB"/>
    <w:rsid w:val="0085116F"/>
    <w:rsid w:val="008827A4"/>
    <w:rsid w:val="00887DA0"/>
    <w:rsid w:val="00893296"/>
    <w:rsid w:val="008935D4"/>
    <w:rsid w:val="008C2891"/>
    <w:rsid w:val="008D12CE"/>
    <w:rsid w:val="008D4153"/>
    <w:rsid w:val="008D6A3F"/>
    <w:rsid w:val="008E57CC"/>
    <w:rsid w:val="008F5155"/>
    <w:rsid w:val="008F6AB5"/>
    <w:rsid w:val="00901AE3"/>
    <w:rsid w:val="00901ECE"/>
    <w:rsid w:val="00902A61"/>
    <w:rsid w:val="009251B2"/>
    <w:rsid w:val="00933FA5"/>
    <w:rsid w:val="00934104"/>
    <w:rsid w:val="009443CF"/>
    <w:rsid w:val="00955A3F"/>
    <w:rsid w:val="00960430"/>
    <w:rsid w:val="00967AA4"/>
    <w:rsid w:val="00972E31"/>
    <w:rsid w:val="00977AF6"/>
    <w:rsid w:val="009B1FF1"/>
    <w:rsid w:val="009B6CB2"/>
    <w:rsid w:val="009D1FB0"/>
    <w:rsid w:val="00A05A16"/>
    <w:rsid w:val="00A267F9"/>
    <w:rsid w:val="00A7640C"/>
    <w:rsid w:val="00A80A7B"/>
    <w:rsid w:val="00A842DF"/>
    <w:rsid w:val="00AA10D4"/>
    <w:rsid w:val="00AA20F4"/>
    <w:rsid w:val="00AA501C"/>
    <w:rsid w:val="00AB2664"/>
    <w:rsid w:val="00AB4022"/>
    <w:rsid w:val="00AB7836"/>
    <w:rsid w:val="00AC7ABF"/>
    <w:rsid w:val="00B07E79"/>
    <w:rsid w:val="00B31A8D"/>
    <w:rsid w:val="00B35730"/>
    <w:rsid w:val="00B45F33"/>
    <w:rsid w:val="00B52013"/>
    <w:rsid w:val="00B73F15"/>
    <w:rsid w:val="00B84734"/>
    <w:rsid w:val="00B87AB6"/>
    <w:rsid w:val="00BB5C59"/>
    <w:rsid w:val="00BB5F62"/>
    <w:rsid w:val="00BC7D27"/>
    <w:rsid w:val="00BF68F7"/>
    <w:rsid w:val="00C01D90"/>
    <w:rsid w:val="00C14435"/>
    <w:rsid w:val="00C37403"/>
    <w:rsid w:val="00C50442"/>
    <w:rsid w:val="00C71DAA"/>
    <w:rsid w:val="00C77455"/>
    <w:rsid w:val="00C833D8"/>
    <w:rsid w:val="00C87F9B"/>
    <w:rsid w:val="00CC65AD"/>
    <w:rsid w:val="00CD2A4D"/>
    <w:rsid w:val="00CD5891"/>
    <w:rsid w:val="00CD6EAB"/>
    <w:rsid w:val="00CE2E5A"/>
    <w:rsid w:val="00CF234A"/>
    <w:rsid w:val="00CF2676"/>
    <w:rsid w:val="00CF42BE"/>
    <w:rsid w:val="00D04CBB"/>
    <w:rsid w:val="00D13F19"/>
    <w:rsid w:val="00D20004"/>
    <w:rsid w:val="00D21B8D"/>
    <w:rsid w:val="00D26D15"/>
    <w:rsid w:val="00D43FA0"/>
    <w:rsid w:val="00D44A92"/>
    <w:rsid w:val="00D45281"/>
    <w:rsid w:val="00D53DC4"/>
    <w:rsid w:val="00D757B1"/>
    <w:rsid w:val="00D8280B"/>
    <w:rsid w:val="00D86A2F"/>
    <w:rsid w:val="00D90BC6"/>
    <w:rsid w:val="00DB0135"/>
    <w:rsid w:val="00DB1E39"/>
    <w:rsid w:val="00DC6CE1"/>
    <w:rsid w:val="00DE38F7"/>
    <w:rsid w:val="00DE59D7"/>
    <w:rsid w:val="00DE5ADD"/>
    <w:rsid w:val="00E003D0"/>
    <w:rsid w:val="00E025CD"/>
    <w:rsid w:val="00E05034"/>
    <w:rsid w:val="00E06663"/>
    <w:rsid w:val="00E11E0B"/>
    <w:rsid w:val="00E220DE"/>
    <w:rsid w:val="00E262EF"/>
    <w:rsid w:val="00E40F87"/>
    <w:rsid w:val="00E74755"/>
    <w:rsid w:val="00E77D37"/>
    <w:rsid w:val="00E8145B"/>
    <w:rsid w:val="00E91229"/>
    <w:rsid w:val="00E9529E"/>
    <w:rsid w:val="00E96761"/>
    <w:rsid w:val="00EA6444"/>
    <w:rsid w:val="00EB36A1"/>
    <w:rsid w:val="00EB3E9F"/>
    <w:rsid w:val="00EB51D7"/>
    <w:rsid w:val="00EB7FBA"/>
    <w:rsid w:val="00ED19E2"/>
    <w:rsid w:val="00EE1B93"/>
    <w:rsid w:val="00EF2515"/>
    <w:rsid w:val="00EF67AA"/>
    <w:rsid w:val="00F03FA2"/>
    <w:rsid w:val="00F168FB"/>
    <w:rsid w:val="00F21312"/>
    <w:rsid w:val="00F23D77"/>
    <w:rsid w:val="00F300D7"/>
    <w:rsid w:val="00F30CB1"/>
    <w:rsid w:val="00F31A60"/>
    <w:rsid w:val="00F56F27"/>
    <w:rsid w:val="00F642E6"/>
    <w:rsid w:val="00F75AD2"/>
    <w:rsid w:val="00FA5496"/>
    <w:rsid w:val="00FB53FE"/>
    <w:rsid w:val="00FB56C5"/>
    <w:rsid w:val="00FB79DD"/>
    <w:rsid w:val="00FD7842"/>
    <w:rsid w:val="00FE4E43"/>
    <w:rsid w:val="00FE4FBE"/>
    <w:rsid w:val="00FE5ACA"/>
    <w:rsid w:val="06BF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05E1285"/>
  <w15:docId w15:val="{B6DEC61F-B9F6-40F2-A599-3B8195FB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pPr>
      <w:ind w:firstLineChars="200" w:firstLine="420"/>
    </w:pPr>
  </w:style>
  <w:style w:type="character" w:customStyle="1" w:styleId="a8">
    <w:name w:val="页眉 字符"/>
    <w:link w:val="a7"/>
    <w:uiPriority w:val="99"/>
    <w:rPr>
      <w:sz w:val="18"/>
      <w:szCs w:val="18"/>
    </w:rPr>
  </w:style>
  <w:style w:type="character" w:customStyle="1" w:styleId="a6">
    <w:name w:val="页脚 字符"/>
    <w:link w:val="a5"/>
    <w:uiPriority w:val="99"/>
    <w:rPr>
      <w:sz w:val="18"/>
      <w:szCs w:val="18"/>
    </w:rPr>
  </w:style>
  <w:style w:type="character" w:customStyle="1" w:styleId="a4">
    <w:name w:val="批注框文本 字符"/>
    <w:link w:val="a3"/>
    <w:uiPriority w:val="99"/>
    <w:semiHidden/>
    <w:rPr>
      <w:rFonts w:ascii="Times New Roman" w:eastAsia="宋体" w:hAnsi="Times New Roman" w:cs="Times New Roman"/>
      <w:sz w:val="18"/>
      <w:szCs w:val="18"/>
    </w:rPr>
  </w:style>
  <w:style w:type="paragraph" w:styleId="aa">
    <w:name w:val="Date"/>
    <w:basedOn w:val="a"/>
    <w:next w:val="a"/>
    <w:link w:val="ab"/>
    <w:semiHidden/>
    <w:unhideWhenUsed/>
    <w:rsid w:val="001D3E82"/>
    <w:pPr>
      <w:ind w:leftChars="2500" w:left="100"/>
    </w:pPr>
  </w:style>
  <w:style w:type="character" w:customStyle="1" w:styleId="ab">
    <w:name w:val="日期 字符"/>
    <w:link w:val="aa"/>
    <w:semiHidden/>
    <w:rsid w:val="001D3E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证券代码：600200         证券简称：江苏吴中      公告编号：临2020-042</dc:title>
  <dc:creator>李锐</dc:creator>
  <cp:lastModifiedBy>蒋 晓琴</cp:lastModifiedBy>
  <cp:revision>2</cp:revision>
  <cp:lastPrinted>2020-07-11T10:15:00Z</cp:lastPrinted>
  <dcterms:created xsi:type="dcterms:W3CDTF">2020-07-14T01:56:00Z</dcterms:created>
  <dcterms:modified xsi:type="dcterms:W3CDTF">2020-07-14T01:56:00Z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