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72BE" w:rsidRDefault="00236846">
      <w:pPr>
        <w:autoSpaceDE w:val="0"/>
        <w:autoSpaceDN w:val="0"/>
        <w:adjustRightInd w:val="0"/>
        <w:spacing w:line="360" w:lineRule="auto"/>
        <w:rPr>
          <w:rFonts w:ascii="宋体" w:hAnsi="宋体" w:cs="宋体"/>
          <w:color w:val="000000"/>
          <w:kern w:val="0"/>
          <w:sz w:val="24"/>
        </w:rPr>
      </w:pPr>
      <w:r>
        <w:rPr>
          <w:rFonts w:ascii="宋体" w:hAnsi="宋体" w:cs="宋体" w:hint="eastAsia"/>
          <w:color w:val="000000"/>
          <w:kern w:val="0"/>
          <w:sz w:val="24"/>
        </w:rPr>
        <w:t>证券代码：600200         证券简称：江苏吴中       公告</w:t>
      </w:r>
      <w:r w:rsidRPr="00751560">
        <w:rPr>
          <w:rFonts w:ascii="宋体" w:hAnsi="宋体" w:cs="宋体" w:hint="eastAsia"/>
          <w:color w:val="000000"/>
          <w:kern w:val="0"/>
          <w:sz w:val="24"/>
        </w:rPr>
        <w:t>编号</w:t>
      </w:r>
      <w:r w:rsidRPr="000D65E9">
        <w:rPr>
          <w:rFonts w:ascii="宋体" w:hAnsi="宋体" w:cs="宋体" w:hint="eastAsia"/>
          <w:color w:val="000000"/>
          <w:kern w:val="0"/>
          <w:sz w:val="24"/>
        </w:rPr>
        <w:t>：临20</w:t>
      </w:r>
      <w:r w:rsidR="001256C0" w:rsidRPr="000D65E9">
        <w:rPr>
          <w:rFonts w:ascii="宋体" w:hAnsi="宋体" w:cs="宋体" w:hint="eastAsia"/>
          <w:color w:val="000000"/>
          <w:kern w:val="0"/>
          <w:sz w:val="24"/>
        </w:rPr>
        <w:t>20</w:t>
      </w:r>
      <w:r w:rsidRPr="000D65E9">
        <w:rPr>
          <w:rFonts w:ascii="宋体" w:hAnsi="宋体" w:cs="宋体" w:hint="eastAsia"/>
          <w:color w:val="000000"/>
          <w:kern w:val="0"/>
          <w:sz w:val="24"/>
        </w:rPr>
        <w:t>-</w:t>
      </w:r>
      <w:r w:rsidR="000D65E9" w:rsidRPr="000D65E9">
        <w:rPr>
          <w:rFonts w:ascii="宋体" w:hAnsi="宋体" w:cs="宋体" w:hint="eastAsia"/>
          <w:color w:val="000000"/>
          <w:kern w:val="0"/>
          <w:sz w:val="24"/>
        </w:rPr>
        <w:t>038</w:t>
      </w:r>
    </w:p>
    <w:p w:rsidR="00DF72BE" w:rsidRDefault="00DF72BE">
      <w:pPr>
        <w:spacing w:line="480" w:lineRule="auto"/>
        <w:jc w:val="center"/>
        <w:rPr>
          <w:rFonts w:ascii="黑体" w:eastAsia="黑体" w:hAnsi="宋体"/>
          <w:b/>
          <w:bCs/>
          <w:color w:val="FF0000"/>
          <w:sz w:val="32"/>
          <w:szCs w:val="32"/>
        </w:rPr>
      </w:pPr>
    </w:p>
    <w:p w:rsidR="001256C0" w:rsidRDefault="001256C0" w:rsidP="001256C0">
      <w:pPr>
        <w:spacing w:line="480" w:lineRule="auto"/>
        <w:jc w:val="center"/>
        <w:rPr>
          <w:rFonts w:ascii="黑体" w:eastAsia="黑体" w:hAnsi="宋体"/>
          <w:b/>
          <w:bCs/>
          <w:color w:val="FF0000"/>
          <w:sz w:val="32"/>
          <w:szCs w:val="32"/>
        </w:rPr>
      </w:pPr>
      <w:bookmarkStart w:id="0" w:name="OLE_LINK1"/>
      <w:r>
        <w:rPr>
          <w:rFonts w:ascii="黑体" w:eastAsia="黑体" w:hAnsi="宋体" w:hint="eastAsia"/>
          <w:b/>
          <w:bCs/>
          <w:color w:val="FF0000"/>
          <w:sz w:val="32"/>
          <w:szCs w:val="32"/>
        </w:rPr>
        <w:t>江苏吴中实业股份有限公司关于</w:t>
      </w:r>
    </w:p>
    <w:p w:rsidR="00DF72BE" w:rsidRDefault="001256C0" w:rsidP="001256C0">
      <w:pPr>
        <w:spacing w:line="480" w:lineRule="auto"/>
        <w:jc w:val="center"/>
        <w:rPr>
          <w:rFonts w:ascii="黑体" w:eastAsia="黑体" w:hAnsi="宋体"/>
          <w:b/>
          <w:bCs/>
          <w:color w:val="FF0000"/>
          <w:sz w:val="32"/>
          <w:szCs w:val="32"/>
        </w:rPr>
      </w:pPr>
      <w:r>
        <w:rPr>
          <w:rFonts w:ascii="黑体" w:eastAsia="黑体" w:hAnsi="宋体" w:hint="eastAsia"/>
          <w:b/>
          <w:bCs/>
          <w:color w:val="FF0000"/>
          <w:sz w:val="32"/>
          <w:szCs w:val="32"/>
        </w:rPr>
        <w:t>使用闲置非公开发行募集资金进行现金管理的</w:t>
      </w:r>
      <w:r w:rsidR="00CF6BAE">
        <w:rPr>
          <w:rFonts w:ascii="黑体" w:eastAsia="黑体" w:hAnsi="宋体" w:hint="eastAsia"/>
          <w:b/>
          <w:bCs/>
          <w:color w:val="FF0000"/>
          <w:sz w:val="32"/>
          <w:szCs w:val="32"/>
        </w:rPr>
        <w:t>实施</w:t>
      </w:r>
      <w:r>
        <w:rPr>
          <w:rFonts w:ascii="黑体" w:eastAsia="黑体" w:hAnsi="宋体" w:hint="eastAsia"/>
          <w:b/>
          <w:bCs/>
          <w:color w:val="FF0000"/>
          <w:sz w:val="32"/>
          <w:szCs w:val="32"/>
        </w:rPr>
        <w:t>公告</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本公司董事会及全体董事保证本公告内容不存在任何虚假记载、误导性陈述或者重大遗漏，并对其内容的真实性、准确性和完整性承担个别及连带责任。</w:t>
      </w:r>
    </w:p>
    <w:p w:rsidR="00DF72BE" w:rsidRDefault="00DF72BE">
      <w:pPr>
        <w:autoSpaceDE w:val="0"/>
        <w:autoSpaceDN w:val="0"/>
        <w:adjustRightInd w:val="0"/>
        <w:spacing w:line="360" w:lineRule="auto"/>
        <w:ind w:firstLineChars="200" w:firstLine="482"/>
        <w:rPr>
          <w:rFonts w:ascii="宋体" w:hAnsi="宋体"/>
          <w:b/>
          <w:sz w:val="24"/>
        </w:rPr>
      </w:pPr>
    </w:p>
    <w:p w:rsidR="00DF72BE" w:rsidRDefault="00236846">
      <w:pPr>
        <w:autoSpaceDE w:val="0"/>
        <w:autoSpaceDN w:val="0"/>
        <w:adjustRightInd w:val="0"/>
        <w:spacing w:line="360" w:lineRule="auto"/>
        <w:ind w:firstLineChars="200" w:firstLine="482"/>
        <w:rPr>
          <w:rFonts w:ascii="宋体" w:hAnsi="宋体"/>
          <w:b/>
          <w:sz w:val="24"/>
        </w:rPr>
      </w:pPr>
      <w:r>
        <w:rPr>
          <w:rFonts w:ascii="宋体" w:hAnsi="宋体" w:hint="eastAsia"/>
          <w:b/>
          <w:sz w:val="24"/>
        </w:rPr>
        <w:t>重要内容提示：</w:t>
      </w:r>
    </w:p>
    <w:p w:rsidR="001C1EEB" w:rsidRPr="000D65E9" w:rsidRDefault="001C1EEB" w:rsidP="001256C0">
      <w:pPr>
        <w:numPr>
          <w:ilvl w:val="0"/>
          <w:numId w:val="1"/>
        </w:numPr>
        <w:adjustRightInd w:val="0"/>
        <w:snapToGrid w:val="0"/>
        <w:spacing w:line="360" w:lineRule="auto"/>
        <w:rPr>
          <w:rFonts w:ascii="宋体" w:hAnsi="宋体"/>
          <w:color w:val="000000"/>
          <w:sz w:val="24"/>
        </w:rPr>
      </w:pPr>
      <w:r w:rsidRPr="000D65E9">
        <w:rPr>
          <w:rFonts w:ascii="宋体" w:hAnsi="宋体" w:hint="eastAsia"/>
          <w:color w:val="000000"/>
          <w:sz w:val="24"/>
        </w:rPr>
        <w:t>现金管理受托方：</w:t>
      </w:r>
      <w:r w:rsidR="000B622F" w:rsidRPr="000D65E9">
        <w:rPr>
          <w:rFonts w:ascii="宋体" w:hAnsi="宋体" w:cs="宋体" w:hint="eastAsia"/>
          <w:color w:val="000000"/>
          <w:kern w:val="0"/>
          <w:sz w:val="22"/>
          <w:szCs w:val="22"/>
        </w:rPr>
        <w:t>中</w:t>
      </w:r>
      <w:r w:rsidR="000B622F" w:rsidRPr="000D65E9">
        <w:rPr>
          <w:rFonts w:ascii="宋体" w:hAnsi="宋体" w:hint="eastAsia"/>
          <w:color w:val="000000"/>
          <w:sz w:val="24"/>
        </w:rPr>
        <w:t>国农业银行股份有限公司苏州姑苏支行</w:t>
      </w:r>
    </w:p>
    <w:p w:rsidR="00DF72BE" w:rsidRPr="000D65E9" w:rsidRDefault="001C1EEB" w:rsidP="001256C0">
      <w:pPr>
        <w:numPr>
          <w:ilvl w:val="0"/>
          <w:numId w:val="1"/>
        </w:numPr>
        <w:adjustRightInd w:val="0"/>
        <w:snapToGrid w:val="0"/>
        <w:spacing w:line="360" w:lineRule="auto"/>
        <w:rPr>
          <w:rFonts w:ascii="宋体" w:hAnsi="宋体"/>
          <w:color w:val="000000"/>
          <w:sz w:val="24"/>
        </w:rPr>
      </w:pPr>
      <w:r w:rsidRPr="000D65E9">
        <w:rPr>
          <w:rFonts w:ascii="宋体" w:hAnsi="宋体" w:hint="eastAsia"/>
          <w:color w:val="000000"/>
          <w:sz w:val="24"/>
        </w:rPr>
        <w:t>本次现金管理</w:t>
      </w:r>
      <w:r w:rsidR="00236846" w:rsidRPr="000D65E9">
        <w:rPr>
          <w:rFonts w:ascii="宋体" w:hAnsi="宋体" w:hint="eastAsia"/>
          <w:color w:val="000000"/>
          <w:sz w:val="24"/>
        </w:rPr>
        <w:t>金额：</w:t>
      </w:r>
      <w:r w:rsidRPr="000D65E9">
        <w:rPr>
          <w:rFonts w:ascii="宋体" w:hAnsi="宋体"/>
          <w:color w:val="000000"/>
          <w:sz w:val="24"/>
        </w:rPr>
        <w:t xml:space="preserve"> </w:t>
      </w:r>
      <w:r w:rsidR="000B622F" w:rsidRPr="000D65E9">
        <w:rPr>
          <w:rFonts w:ascii="宋体" w:hAnsi="宋体" w:hint="eastAsia"/>
          <w:color w:val="000000"/>
          <w:sz w:val="24"/>
        </w:rPr>
        <w:t>4</w:t>
      </w:r>
      <w:r w:rsidR="000B622F" w:rsidRPr="000D65E9">
        <w:rPr>
          <w:rFonts w:ascii="宋体" w:hAnsi="宋体"/>
          <w:color w:val="000000"/>
          <w:sz w:val="24"/>
        </w:rPr>
        <w:t>,000.00</w:t>
      </w:r>
      <w:r w:rsidR="000B622F" w:rsidRPr="000D65E9">
        <w:rPr>
          <w:rFonts w:ascii="宋体" w:hAnsi="宋体" w:hint="eastAsia"/>
          <w:color w:val="000000"/>
          <w:sz w:val="24"/>
        </w:rPr>
        <w:t>万</w:t>
      </w:r>
      <w:r w:rsidR="000D65E9">
        <w:rPr>
          <w:rFonts w:ascii="宋体" w:hAnsi="宋体" w:hint="eastAsia"/>
          <w:color w:val="000000"/>
          <w:sz w:val="24"/>
        </w:rPr>
        <w:t>元</w:t>
      </w:r>
    </w:p>
    <w:p w:rsidR="00DF72BE" w:rsidRPr="000D65E9" w:rsidRDefault="001C1EEB" w:rsidP="00E34C0D">
      <w:pPr>
        <w:numPr>
          <w:ilvl w:val="0"/>
          <w:numId w:val="1"/>
        </w:numPr>
        <w:adjustRightInd w:val="0"/>
        <w:snapToGrid w:val="0"/>
        <w:spacing w:line="360" w:lineRule="auto"/>
        <w:rPr>
          <w:rFonts w:ascii="宋体" w:hAnsi="宋体"/>
          <w:color w:val="000000"/>
          <w:sz w:val="24"/>
        </w:rPr>
      </w:pPr>
      <w:r w:rsidRPr="000D65E9">
        <w:rPr>
          <w:rFonts w:ascii="宋体" w:hAnsi="宋体" w:hint="eastAsia"/>
          <w:color w:val="000000"/>
          <w:sz w:val="24"/>
        </w:rPr>
        <w:t>本次现金管理名称</w:t>
      </w:r>
      <w:r w:rsidR="000B622F" w:rsidRPr="000D65E9">
        <w:rPr>
          <w:rFonts w:ascii="宋体" w:hAnsi="宋体" w:hint="eastAsia"/>
          <w:color w:val="000000"/>
          <w:sz w:val="24"/>
        </w:rPr>
        <w:t>：</w:t>
      </w:r>
      <w:r w:rsidR="000B622F" w:rsidRPr="000D65E9">
        <w:rPr>
          <w:rFonts w:ascii="宋体" w:hAnsi="宋体"/>
          <w:color w:val="000000"/>
          <w:sz w:val="24"/>
        </w:rPr>
        <w:t>“</w:t>
      </w:r>
      <w:r w:rsidR="000B622F" w:rsidRPr="000D65E9">
        <w:rPr>
          <w:rFonts w:ascii="宋体" w:hAnsi="宋体" w:hint="eastAsia"/>
          <w:color w:val="000000"/>
          <w:sz w:val="24"/>
        </w:rPr>
        <w:t>汇利丰</w:t>
      </w:r>
      <w:r w:rsidR="000B622F" w:rsidRPr="000D65E9">
        <w:rPr>
          <w:rFonts w:ascii="宋体" w:hAnsi="宋体"/>
          <w:color w:val="000000"/>
          <w:sz w:val="24"/>
        </w:rPr>
        <w:t>”2020</w:t>
      </w:r>
      <w:r w:rsidR="000B622F" w:rsidRPr="000D65E9">
        <w:rPr>
          <w:rFonts w:ascii="宋体" w:hAnsi="宋体" w:hint="eastAsia"/>
          <w:color w:val="000000"/>
          <w:sz w:val="24"/>
        </w:rPr>
        <w:t>年第5349期对公定制人民币</w:t>
      </w:r>
      <w:r w:rsidR="00932992" w:rsidRPr="000D65E9">
        <w:rPr>
          <w:rFonts w:ascii="宋体" w:hAnsi="宋体" w:hint="eastAsia"/>
          <w:color w:val="000000"/>
          <w:sz w:val="24"/>
        </w:rPr>
        <w:t>结构</w:t>
      </w:r>
      <w:r w:rsidR="000B622F" w:rsidRPr="000D65E9">
        <w:rPr>
          <w:rFonts w:ascii="宋体" w:hAnsi="宋体" w:hint="eastAsia"/>
          <w:color w:val="000000"/>
          <w:sz w:val="24"/>
        </w:rPr>
        <w:t>性存款产品</w:t>
      </w:r>
    </w:p>
    <w:p w:rsidR="0099191D" w:rsidRPr="000D65E9" w:rsidRDefault="005721E1" w:rsidP="0099191D">
      <w:pPr>
        <w:numPr>
          <w:ilvl w:val="0"/>
          <w:numId w:val="1"/>
        </w:numPr>
        <w:adjustRightInd w:val="0"/>
        <w:snapToGrid w:val="0"/>
        <w:spacing w:line="360" w:lineRule="auto"/>
        <w:rPr>
          <w:rFonts w:ascii="宋体" w:hAnsi="宋体"/>
          <w:color w:val="000000"/>
          <w:sz w:val="24"/>
        </w:rPr>
      </w:pPr>
      <w:r w:rsidRPr="000D65E9">
        <w:rPr>
          <w:rFonts w:ascii="宋体" w:hAnsi="宋体" w:hint="eastAsia"/>
          <w:color w:val="000000"/>
          <w:sz w:val="24"/>
        </w:rPr>
        <w:t>本次</w:t>
      </w:r>
      <w:r w:rsidR="00236846" w:rsidRPr="000D65E9">
        <w:rPr>
          <w:rFonts w:ascii="宋体" w:hAnsi="宋体" w:hint="eastAsia"/>
          <w:color w:val="000000"/>
          <w:sz w:val="24"/>
        </w:rPr>
        <w:t>现金管理期限：</w:t>
      </w:r>
      <w:r w:rsidR="0015622B" w:rsidRPr="000D65E9">
        <w:rPr>
          <w:rFonts w:ascii="宋体" w:hAnsi="宋体" w:hint="eastAsia"/>
          <w:color w:val="000000"/>
          <w:sz w:val="24"/>
        </w:rPr>
        <w:t>2020年6月4日-2020年12月18日</w:t>
      </w:r>
      <w:r w:rsidR="001C1EEB" w:rsidRPr="000D65E9">
        <w:rPr>
          <w:rFonts w:ascii="宋体" w:hAnsi="宋体"/>
          <w:color w:val="000000"/>
          <w:sz w:val="24"/>
        </w:rPr>
        <w:t xml:space="preserve"> </w:t>
      </w:r>
    </w:p>
    <w:p w:rsidR="00DF72BE" w:rsidRPr="0099191D" w:rsidRDefault="00236846" w:rsidP="00F739BA">
      <w:pPr>
        <w:numPr>
          <w:ilvl w:val="0"/>
          <w:numId w:val="1"/>
        </w:numPr>
        <w:adjustRightInd w:val="0"/>
        <w:snapToGrid w:val="0"/>
        <w:spacing w:line="360" w:lineRule="auto"/>
        <w:rPr>
          <w:rFonts w:ascii="宋体" w:hAnsi="宋体"/>
          <w:color w:val="000000"/>
          <w:sz w:val="24"/>
        </w:rPr>
      </w:pPr>
      <w:r w:rsidRPr="0099191D">
        <w:rPr>
          <w:rFonts w:ascii="宋体" w:hAnsi="宋体" w:hint="eastAsia"/>
          <w:color w:val="000000"/>
          <w:sz w:val="24"/>
        </w:rPr>
        <w:t>履行的审议程序：20</w:t>
      </w:r>
      <w:r w:rsidR="001256C0">
        <w:rPr>
          <w:rFonts w:ascii="宋体" w:hAnsi="宋体" w:hint="eastAsia"/>
          <w:color w:val="000000"/>
          <w:sz w:val="24"/>
        </w:rPr>
        <w:t>20</w:t>
      </w:r>
      <w:r w:rsidRPr="0099191D">
        <w:rPr>
          <w:rFonts w:ascii="宋体" w:hAnsi="宋体" w:hint="eastAsia"/>
          <w:color w:val="000000"/>
          <w:sz w:val="24"/>
        </w:rPr>
        <w:t>年</w:t>
      </w:r>
      <w:r w:rsidR="001256C0">
        <w:rPr>
          <w:rFonts w:ascii="宋体" w:hAnsi="宋体" w:hint="eastAsia"/>
          <w:color w:val="000000"/>
          <w:sz w:val="24"/>
        </w:rPr>
        <w:t>4</w:t>
      </w:r>
      <w:r w:rsidRPr="0099191D">
        <w:rPr>
          <w:rFonts w:ascii="宋体" w:hAnsi="宋体" w:hint="eastAsia"/>
          <w:color w:val="000000"/>
          <w:sz w:val="24"/>
        </w:rPr>
        <w:t>月</w:t>
      </w:r>
      <w:r w:rsidR="001256C0">
        <w:rPr>
          <w:rFonts w:ascii="宋体" w:hAnsi="宋体" w:hint="eastAsia"/>
          <w:color w:val="000000"/>
          <w:sz w:val="24"/>
        </w:rPr>
        <w:t>28</w:t>
      </w:r>
      <w:r w:rsidRPr="0099191D">
        <w:rPr>
          <w:rFonts w:ascii="宋体" w:hAnsi="宋体" w:hint="eastAsia"/>
          <w:color w:val="000000"/>
          <w:sz w:val="24"/>
        </w:rPr>
        <w:t>日，公司召开第九届董事会</w:t>
      </w:r>
      <w:r w:rsidR="001256C0">
        <w:rPr>
          <w:rFonts w:ascii="宋体" w:hAnsi="宋体" w:hint="eastAsia"/>
          <w:color w:val="000000"/>
          <w:sz w:val="24"/>
        </w:rPr>
        <w:t>第九次</w:t>
      </w:r>
      <w:r w:rsidRPr="0099191D">
        <w:rPr>
          <w:rFonts w:ascii="宋体" w:hAnsi="宋体" w:hint="eastAsia"/>
          <w:color w:val="000000"/>
          <w:sz w:val="24"/>
        </w:rPr>
        <w:t>会议（通讯表决）和第九届监事会</w:t>
      </w:r>
      <w:r w:rsidR="001256C0">
        <w:rPr>
          <w:rFonts w:ascii="宋体" w:hAnsi="宋体" w:hint="eastAsia"/>
          <w:color w:val="000000"/>
          <w:sz w:val="24"/>
        </w:rPr>
        <w:t>第九次</w:t>
      </w:r>
      <w:r w:rsidRPr="0099191D">
        <w:rPr>
          <w:rFonts w:ascii="宋体" w:hAnsi="宋体" w:hint="eastAsia"/>
          <w:color w:val="000000"/>
          <w:sz w:val="24"/>
        </w:rPr>
        <w:t>会议（通讯表决），</w:t>
      </w:r>
      <w:r w:rsidR="00F739BA" w:rsidRPr="00F739BA">
        <w:rPr>
          <w:rFonts w:ascii="宋体" w:hAnsi="宋体" w:hint="eastAsia"/>
          <w:color w:val="000000"/>
          <w:sz w:val="24"/>
        </w:rPr>
        <w:t>审议通过了《江苏吴中实业股份有限公司关于使用部分闲置非公开发行募集资金进行现金管理的议案》</w:t>
      </w:r>
      <w:r w:rsidRPr="0099191D">
        <w:rPr>
          <w:rFonts w:ascii="宋体" w:hAnsi="宋体" w:hint="eastAsia"/>
          <w:color w:val="000000"/>
          <w:sz w:val="24"/>
        </w:rPr>
        <w:t>。</w:t>
      </w:r>
      <w:r w:rsidR="001C1EEB" w:rsidRPr="001C1EEB">
        <w:rPr>
          <w:rFonts w:ascii="宋体" w:hAnsi="宋体" w:hint="eastAsia"/>
          <w:color w:val="000000"/>
          <w:sz w:val="24"/>
        </w:rPr>
        <w:t>（具体见公司于20</w:t>
      </w:r>
      <w:r w:rsidR="001C1EEB">
        <w:rPr>
          <w:rFonts w:ascii="宋体" w:hAnsi="宋体" w:hint="eastAsia"/>
          <w:color w:val="000000"/>
          <w:sz w:val="24"/>
        </w:rPr>
        <w:t>20</w:t>
      </w:r>
      <w:r w:rsidR="001C1EEB" w:rsidRPr="001C1EEB">
        <w:rPr>
          <w:rFonts w:ascii="宋体" w:hAnsi="宋体" w:hint="eastAsia"/>
          <w:color w:val="000000"/>
          <w:sz w:val="24"/>
        </w:rPr>
        <w:t>年</w:t>
      </w:r>
      <w:r w:rsidR="001C1EEB">
        <w:rPr>
          <w:rFonts w:ascii="宋体" w:hAnsi="宋体" w:hint="eastAsia"/>
          <w:color w:val="000000"/>
          <w:sz w:val="24"/>
        </w:rPr>
        <w:t>4</w:t>
      </w:r>
      <w:r w:rsidR="001C1EEB" w:rsidRPr="001C1EEB">
        <w:rPr>
          <w:rFonts w:ascii="宋体" w:hAnsi="宋体" w:hint="eastAsia"/>
          <w:color w:val="000000"/>
          <w:sz w:val="24"/>
        </w:rPr>
        <w:t>月29日在《中国证券报》、《上海证券报》及上海证券交易所网站上披露的相关公告）</w:t>
      </w:r>
    </w:p>
    <w:p w:rsidR="00DF72BE" w:rsidRPr="001C1EEB" w:rsidRDefault="00DF72BE">
      <w:pPr>
        <w:autoSpaceDE w:val="0"/>
        <w:autoSpaceDN w:val="0"/>
        <w:adjustRightInd w:val="0"/>
        <w:spacing w:line="360" w:lineRule="auto"/>
        <w:ind w:firstLineChars="200" w:firstLine="480"/>
        <w:rPr>
          <w:rFonts w:ascii="宋体" w:hAnsi="宋体"/>
          <w:sz w:val="24"/>
        </w:rPr>
      </w:pPr>
    </w:p>
    <w:bookmarkEnd w:id="0"/>
    <w:p w:rsidR="00DF72BE" w:rsidRDefault="006208CE">
      <w:pPr>
        <w:pStyle w:val="a3"/>
        <w:spacing w:line="360" w:lineRule="auto"/>
        <w:ind w:firstLineChars="200" w:firstLine="482"/>
        <w:rPr>
          <w:rFonts w:ascii="宋体" w:hAnsi="宋体"/>
          <w:b/>
          <w:sz w:val="24"/>
          <w:szCs w:val="24"/>
        </w:rPr>
      </w:pPr>
      <w:r>
        <w:rPr>
          <w:rFonts w:ascii="宋体" w:hAnsi="宋体" w:hint="eastAsia"/>
          <w:b/>
          <w:sz w:val="24"/>
          <w:szCs w:val="24"/>
        </w:rPr>
        <w:t>一</w:t>
      </w:r>
      <w:r w:rsidR="00236846">
        <w:rPr>
          <w:rFonts w:ascii="宋体" w:hAnsi="宋体" w:hint="eastAsia"/>
          <w:b/>
          <w:sz w:val="24"/>
          <w:szCs w:val="24"/>
        </w:rPr>
        <w:t>、</w:t>
      </w:r>
      <w:r w:rsidR="00494129">
        <w:rPr>
          <w:rFonts w:ascii="宋体" w:hAnsi="宋体" w:hint="eastAsia"/>
          <w:b/>
          <w:sz w:val="24"/>
          <w:szCs w:val="24"/>
        </w:rPr>
        <w:t>本次</w:t>
      </w:r>
      <w:r w:rsidR="00236846">
        <w:rPr>
          <w:rFonts w:ascii="宋体" w:hAnsi="宋体" w:hint="eastAsia"/>
          <w:b/>
          <w:sz w:val="24"/>
          <w:szCs w:val="24"/>
        </w:rPr>
        <w:t>现金管理概况</w:t>
      </w:r>
    </w:p>
    <w:p w:rsidR="00DF72BE" w:rsidRDefault="00236846">
      <w:pPr>
        <w:pStyle w:val="a3"/>
        <w:spacing w:line="360" w:lineRule="auto"/>
        <w:ind w:firstLineChars="200" w:firstLine="480"/>
        <w:rPr>
          <w:rFonts w:ascii="宋体" w:hAnsi="宋体"/>
          <w:sz w:val="24"/>
          <w:szCs w:val="24"/>
        </w:rPr>
      </w:pPr>
      <w:r>
        <w:rPr>
          <w:rFonts w:ascii="宋体" w:hAnsi="宋体" w:hint="eastAsia"/>
          <w:sz w:val="24"/>
          <w:szCs w:val="24"/>
        </w:rPr>
        <w:t>（一）现金管理目的</w:t>
      </w:r>
    </w:p>
    <w:p w:rsidR="001256C0" w:rsidRDefault="001256C0" w:rsidP="001256C0">
      <w:pPr>
        <w:spacing w:line="396" w:lineRule="auto"/>
        <w:ind w:firstLine="480"/>
        <w:rPr>
          <w:rFonts w:ascii="宋体" w:hAnsi="宋体"/>
          <w:sz w:val="24"/>
        </w:rPr>
      </w:pPr>
      <w:r>
        <w:rPr>
          <w:rFonts w:ascii="宋体" w:hAnsi="宋体"/>
          <w:sz w:val="24"/>
        </w:rPr>
        <w:t>为合理利用闲置募集资金，在不影响公司</w:t>
      </w:r>
      <w:proofErr w:type="gramStart"/>
      <w:r>
        <w:rPr>
          <w:rFonts w:ascii="宋体" w:hAnsi="宋体"/>
          <w:sz w:val="24"/>
        </w:rPr>
        <w:t>募投项目</w:t>
      </w:r>
      <w:proofErr w:type="gramEnd"/>
      <w:r>
        <w:rPr>
          <w:rFonts w:ascii="宋体" w:hAnsi="宋体"/>
          <w:sz w:val="24"/>
        </w:rPr>
        <w:t>正常实施进度的情况下，</w:t>
      </w:r>
      <w:r w:rsidR="00494129" w:rsidRPr="00494129">
        <w:rPr>
          <w:rFonts w:ascii="宋体" w:hAnsi="宋体" w:hint="eastAsia"/>
          <w:sz w:val="24"/>
        </w:rPr>
        <w:t>通过进行现金管理，可以提高资金使用效率，能获得一定的投资收益，提高公司的整体业绩水平，为公司股东谋求更多的投资回报。</w:t>
      </w:r>
    </w:p>
    <w:p w:rsidR="00DF72BE" w:rsidRPr="0099191D" w:rsidRDefault="00236846">
      <w:pPr>
        <w:pStyle w:val="a3"/>
        <w:spacing w:line="360" w:lineRule="auto"/>
        <w:ind w:firstLineChars="200" w:firstLine="480"/>
        <w:rPr>
          <w:rFonts w:asciiTheme="minorEastAsia" w:eastAsiaTheme="minorEastAsia" w:hAnsiTheme="minorEastAsia"/>
          <w:sz w:val="24"/>
          <w:szCs w:val="24"/>
        </w:rPr>
      </w:pPr>
      <w:r w:rsidRPr="0099191D">
        <w:rPr>
          <w:rFonts w:asciiTheme="minorEastAsia" w:eastAsiaTheme="minorEastAsia" w:hAnsiTheme="minorEastAsia" w:hint="eastAsia"/>
          <w:sz w:val="24"/>
          <w:szCs w:val="24"/>
        </w:rPr>
        <w:t>（二）资金来源</w:t>
      </w:r>
    </w:p>
    <w:p w:rsidR="00DF72BE" w:rsidRDefault="00FE2E08">
      <w:pPr>
        <w:pStyle w:val="a3"/>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236846" w:rsidRPr="0099191D">
        <w:rPr>
          <w:rFonts w:asciiTheme="minorEastAsia" w:eastAsiaTheme="minorEastAsia" w:hAnsiTheme="minorEastAsia" w:hint="eastAsia"/>
          <w:sz w:val="24"/>
          <w:szCs w:val="24"/>
        </w:rPr>
        <w:t>资金来源为公司闲置</w:t>
      </w:r>
      <w:r w:rsidR="001256C0">
        <w:rPr>
          <w:rFonts w:asciiTheme="minorEastAsia" w:eastAsiaTheme="minorEastAsia" w:hAnsiTheme="minorEastAsia" w:hint="eastAsia"/>
          <w:sz w:val="24"/>
          <w:szCs w:val="24"/>
        </w:rPr>
        <w:t>募集</w:t>
      </w:r>
      <w:r w:rsidR="00236846" w:rsidRPr="0099191D">
        <w:rPr>
          <w:rFonts w:asciiTheme="minorEastAsia" w:eastAsiaTheme="minorEastAsia" w:hAnsiTheme="minorEastAsia" w:hint="eastAsia"/>
          <w:sz w:val="24"/>
          <w:szCs w:val="24"/>
        </w:rPr>
        <w:t>资金。</w:t>
      </w:r>
    </w:p>
    <w:p w:rsidR="00B31FB0" w:rsidRDefault="00FE2E08" w:rsidP="001E0BC6">
      <w:pPr>
        <w:spacing w:line="360" w:lineRule="auto"/>
        <w:ind w:firstLine="480"/>
        <w:rPr>
          <w:rFonts w:ascii="宋体" w:hAnsi="宋体"/>
          <w:sz w:val="24"/>
        </w:rPr>
      </w:pPr>
      <w:r>
        <w:rPr>
          <w:rFonts w:asciiTheme="minorEastAsia" w:eastAsiaTheme="minorEastAsia" w:hAnsiTheme="minorEastAsia" w:hint="eastAsia"/>
          <w:sz w:val="24"/>
        </w:rPr>
        <w:lastRenderedPageBreak/>
        <w:t>2、</w:t>
      </w:r>
      <w:r w:rsidR="00B31FB0">
        <w:rPr>
          <w:rFonts w:ascii="宋体" w:hAnsi="宋体"/>
          <w:sz w:val="24"/>
        </w:rPr>
        <w:t>经中国证券监督管理委员会证监许可[201</w:t>
      </w:r>
      <w:r w:rsidR="00B31FB0">
        <w:rPr>
          <w:rFonts w:ascii="宋体" w:hAnsi="宋体" w:hint="eastAsia"/>
          <w:sz w:val="24"/>
        </w:rPr>
        <w:t>5</w:t>
      </w:r>
      <w:r w:rsidR="00B31FB0">
        <w:rPr>
          <w:rFonts w:ascii="宋体" w:hAnsi="宋体"/>
          <w:sz w:val="24"/>
        </w:rPr>
        <w:t>] 2084号《</w:t>
      </w:r>
      <w:r w:rsidR="00B31FB0">
        <w:rPr>
          <w:rFonts w:ascii="宋体" w:hAnsi="宋体" w:hint="eastAsia"/>
          <w:sz w:val="24"/>
        </w:rPr>
        <w:t>关于核准江苏吴中实业股份有限公司非公开发行股票的批复</w:t>
      </w:r>
      <w:r w:rsidR="00B31FB0">
        <w:rPr>
          <w:rFonts w:ascii="宋体" w:hAnsi="宋体"/>
          <w:sz w:val="24"/>
        </w:rPr>
        <w:t>》核准，由</w:t>
      </w:r>
      <w:r w:rsidR="00B31FB0">
        <w:rPr>
          <w:rFonts w:ascii="宋体" w:hAnsi="宋体" w:hint="eastAsia"/>
          <w:sz w:val="24"/>
        </w:rPr>
        <w:t>江苏吴中</w:t>
      </w:r>
      <w:r w:rsidR="00B31FB0">
        <w:rPr>
          <w:rFonts w:ascii="宋体" w:hAnsi="宋体"/>
          <w:sz w:val="24"/>
        </w:rPr>
        <w:t>实业</w:t>
      </w:r>
      <w:r w:rsidR="00B31FB0">
        <w:rPr>
          <w:rFonts w:ascii="宋体" w:hAnsi="宋体" w:hint="eastAsia"/>
          <w:sz w:val="24"/>
        </w:rPr>
        <w:t>股份有限公司非公开发行</w:t>
      </w:r>
      <w:r w:rsidR="00B31FB0">
        <w:rPr>
          <w:rFonts w:ascii="宋体" w:hAnsi="宋体"/>
          <w:sz w:val="24"/>
        </w:rPr>
        <w:t>人民币普通股</w:t>
      </w:r>
      <w:r w:rsidR="00B31FB0">
        <w:rPr>
          <w:rFonts w:ascii="宋体" w:hAnsi="宋体" w:hint="eastAsia"/>
          <w:sz w:val="24"/>
        </w:rPr>
        <w:t>股票</w:t>
      </w:r>
      <w:r w:rsidR="00B31FB0">
        <w:rPr>
          <w:rFonts w:ascii="宋体" w:hAnsi="宋体"/>
          <w:sz w:val="24"/>
        </w:rPr>
        <w:t>41</w:t>
      </w:r>
      <w:r w:rsidR="00B31FB0">
        <w:rPr>
          <w:rFonts w:ascii="宋体" w:hAnsi="宋体" w:hint="eastAsia"/>
          <w:sz w:val="24"/>
        </w:rPr>
        <w:t>,046,070股</w:t>
      </w:r>
      <w:r w:rsidR="00B31FB0">
        <w:rPr>
          <w:rFonts w:ascii="宋体" w:hAnsi="宋体"/>
          <w:sz w:val="24"/>
        </w:rPr>
        <w:t>，每股发行价格</w:t>
      </w:r>
      <w:r w:rsidR="00B31FB0">
        <w:rPr>
          <w:rFonts w:ascii="宋体" w:hAnsi="宋体" w:hint="eastAsia"/>
          <w:sz w:val="24"/>
        </w:rPr>
        <w:t>12</w:t>
      </w:r>
      <w:r w:rsidR="00B31FB0">
        <w:rPr>
          <w:rFonts w:ascii="宋体" w:hAnsi="宋体"/>
          <w:sz w:val="24"/>
        </w:rPr>
        <w:t>.</w:t>
      </w:r>
      <w:r w:rsidR="00B31FB0">
        <w:rPr>
          <w:rFonts w:ascii="宋体" w:hAnsi="宋体" w:hint="eastAsia"/>
          <w:sz w:val="24"/>
        </w:rPr>
        <w:t>52</w:t>
      </w:r>
      <w:r w:rsidR="00B31FB0">
        <w:rPr>
          <w:rFonts w:ascii="宋体" w:hAnsi="宋体"/>
          <w:sz w:val="24"/>
        </w:rPr>
        <w:t>元。</w:t>
      </w:r>
    </w:p>
    <w:p w:rsidR="00B31FB0" w:rsidRDefault="00B31FB0" w:rsidP="001E0BC6">
      <w:pPr>
        <w:spacing w:line="360" w:lineRule="auto"/>
        <w:ind w:firstLine="480"/>
        <w:rPr>
          <w:rFonts w:ascii="宋体" w:hAnsi="宋体"/>
          <w:sz w:val="24"/>
        </w:rPr>
      </w:pPr>
      <w:r>
        <w:rPr>
          <w:rFonts w:ascii="宋体" w:hAnsi="宋体"/>
          <w:sz w:val="24"/>
        </w:rPr>
        <w:t>截至201</w:t>
      </w:r>
      <w:r>
        <w:rPr>
          <w:rFonts w:ascii="宋体" w:hAnsi="宋体" w:hint="eastAsia"/>
          <w:sz w:val="24"/>
        </w:rPr>
        <w:t>5</w:t>
      </w:r>
      <w:r>
        <w:rPr>
          <w:rFonts w:ascii="宋体" w:hAnsi="宋体"/>
          <w:sz w:val="24"/>
        </w:rPr>
        <w:t>年</w:t>
      </w:r>
      <w:r>
        <w:rPr>
          <w:rFonts w:ascii="宋体" w:hAnsi="宋体" w:hint="eastAsia"/>
          <w:sz w:val="24"/>
        </w:rPr>
        <w:t>9</w:t>
      </w:r>
      <w:r>
        <w:rPr>
          <w:rFonts w:ascii="宋体" w:hAnsi="宋体"/>
          <w:sz w:val="24"/>
        </w:rPr>
        <w:t>月</w:t>
      </w:r>
      <w:r>
        <w:rPr>
          <w:rFonts w:ascii="宋体" w:hAnsi="宋体" w:hint="eastAsia"/>
          <w:sz w:val="24"/>
        </w:rPr>
        <w:t>29</w:t>
      </w:r>
      <w:r>
        <w:rPr>
          <w:rFonts w:ascii="宋体" w:hAnsi="宋体"/>
          <w:sz w:val="24"/>
        </w:rPr>
        <w:t>日，公司实际已向</w:t>
      </w:r>
      <w:r>
        <w:rPr>
          <w:rFonts w:ascii="宋体" w:hAnsi="宋体" w:hint="eastAsia"/>
          <w:sz w:val="24"/>
        </w:rPr>
        <w:t>6名投资者非公开</w:t>
      </w:r>
      <w:r>
        <w:rPr>
          <w:rFonts w:ascii="宋体" w:hAnsi="宋体"/>
          <w:sz w:val="24"/>
        </w:rPr>
        <w:t>发行人民币普通股</w:t>
      </w:r>
      <w:r>
        <w:rPr>
          <w:rFonts w:ascii="宋体" w:hAnsi="宋体" w:hint="eastAsia"/>
          <w:sz w:val="24"/>
        </w:rPr>
        <w:t>股票</w:t>
      </w:r>
      <w:r>
        <w:rPr>
          <w:rFonts w:ascii="宋体" w:hAnsi="宋体"/>
          <w:sz w:val="24"/>
        </w:rPr>
        <w:t>41</w:t>
      </w:r>
      <w:r>
        <w:rPr>
          <w:rFonts w:ascii="宋体" w:hAnsi="宋体" w:hint="eastAsia"/>
          <w:sz w:val="24"/>
        </w:rPr>
        <w:t>,046,070股</w:t>
      </w:r>
      <w:r>
        <w:rPr>
          <w:rFonts w:ascii="宋体" w:hAnsi="宋体"/>
          <w:sz w:val="24"/>
        </w:rPr>
        <w:t>，募集资金总额513</w:t>
      </w:r>
      <w:r>
        <w:rPr>
          <w:rFonts w:ascii="宋体" w:hAnsi="宋体" w:hint="eastAsia"/>
          <w:sz w:val="24"/>
        </w:rPr>
        <w:t>,896,796.40元</w:t>
      </w:r>
      <w:r>
        <w:rPr>
          <w:rFonts w:ascii="宋体" w:hAnsi="宋体"/>
          <w:sz w:val="24"/>
        </w:rPr>
        <w:t>，扣除各项发行费后</w:t>
      </w:r>
      <w:r>
        <w:rPr>
          <w:rFonts w:ascii="宋体" w:hAnsi="宋体" w:hint="eastAsia"/>
          <w:sz w:val="24"/>
        </w:rPr>
        <w:t>，</w:t>
      </w:r>
      <w:r>
        <w:rPr>
          <w:rFonts w:ascii="宋体" w:hAnsi="宋体"/>
          <w:sz w:val="24"/>
        </w:rPr>
        <w:t>公司募集资金净额为人民币502,377,252.16元。上述资金到位情况已经立信会计师事务所（特殊普通合伙）验证，并由其</w:t>
      </w:r>
      <w:proofErr w:type="gramStart"/>
      <w:r>
        <w:rPr>
          <w:rFonts w:ascii="宋体" w:hAnsi="宋体"/>
          <w:sz w:val="24"/>
        </w:rPr>
        <w:t>出具信</w:t>
      </w:r>
      <w:proofErr w:type="gramEnd"/>
      <w:r>
        <w:rPr>
          <w:rFonts w:ascii="宋体" w:hAnsi="宋体"/>
          <w:sz w:val="24"/>
        </w:rPr>
        <w:t>会师报字[201</w:t>
      </w:r>
      <w:r>
        <w:rPr>
          <w:rFonts w:ascii="宋体" w:hAnsi="宋体" w:hint="eastAsia"/>
          <w:sz w:val="24"/>
        </w:rPr>
        <w:t>5</w:t>
      </w:r>
      <w:r>
        <w:rPr>
          <w:rFonts w:ascii="宋体" w:hAnsi="宋体"/>
          <w:sz w:val="24"/>
        </w:rPr>
        <w:t>]第115325号验资报告。公司对募集资金采取了专户存储制度。</w:t>
      </w:r>
      <w:bookmarkStart w:id="1" w:name="_GoBack"/>
      <w:bookmarkEnd w:id="1"/>
    </w:p>
    <w:p w:rsidR="00943768" w:rsidRDefault="00F907E8" w:rsidP="001E0BC6">
      <w:pPr>
        <w:spacing w:line="360" w:lineRule="auto"/>
        <w:ind w:firstLine="480"/>
        <w:rPr>
          <w:rFonts w:ascii="宋体" w:hAnsi="宋体"/>
          <w:sz w:val="24"/>
        </w:rPr>
      </w:pPr>
      <w:r>
        <w:rPr>
          <w:rFonts w:ascii="宋体" w:hAnsi="宋体" w:hint="eastAsia"/>
          <w:sz w:val="24"/>
        </w:rPr>
        <w:t>截至2019年</w:t>
      </w:r>
      <w:r w:rsidRPr="00F907E8">
        <w:rPr>
          <w:rFonts w:ascii="宋体" w:hAnsi="宋体" w:hint="eastAsia"/>
          <w:sz w:val="24"/>
        </w:rPr>
        <w:t>12月31日，募集资金使用情况如下：</w:t>
      </w:r>
    </w:p>
    <w:p w:rsidR="00F770A1" w:rsidRPr="00F770A1" w:rsidRDefault="00F770A1" w:rsidP="00F770A1">
      <w:pPr>
        <w:spacing w:line="360" w:lineRule="auto"/>
        <w:ind w:firstLine="480"/>
        <w:jc w:val="right"/>
        <w:rPr>
          <w:rFonts w:ascii="宋体" w:hAnsi="宋体"/>
          <w:sz w:val="18"/>
          <w:szCs w:val="18"/>
        </w:rPr>
      </w:pPr>
      <w:r w:rsidRPr="00F770A1">
        <w:rPr>
          <w:rFonts w:ascii="宋体" w:hAnsi="宋体" w:hint="eastAsia"/>
          <w:sz w:val="18"/>
          <w:szCs w:val="18"/>
        </w:rPr>
        <w:t>单位：万元</w:t>
      </w:r>
    </w:p>
    <w:tbl>
      <w:tblPr>
        <w:tblW w:w="5000" w:type="pct"/>
        <w:tblBorders>
          <w:top w:val="single" w:sz="4" w:space="0" w:color="auto"/>
          <w:bottom w:val="single" w:sz="4" w:space="0" w:color="auto"/>
          <w:insideH w:val="dashed" w:sz="4" w:space="0" w:color="auto"/>
          <w:insideV w:val="dashed" w:sz="4" w:space="0" w:color="auto"/>
        </w:tblBorders>
        <w:tblLook w:val="0000" w:firstRow="0" w:lastRow="0" w:firstColumn="0" w:lastColumn="0" w:noHBand="0" w:noVBand="0"/>
      </w:tblPr>
      <w:tblGrid>
        <w:gridCol w:w="2802"/>
        <w:gridCol w:w="1560"/>
        <w:gridCol w:w="1237"/>
        <w:gridCol w:w="1597"/>
        <w:gridCol w:w="1326"/>
      </w:tblGrid>
      <w:tr w:rsidR="00F907E8" w:rsidRPr="000D65E9" w:rsidTr="009442BC">
        <w:trPr>
          <w:trHeight w:val="454"/>
        </w:trPr>
        <w:tc>
          <w:tcPr>
            <w:tcW w:w="1644" w:type="pct"/>
            <w:shd w:val="clear" w:color="auto" w:fill="auto"/>
            <w:vAlign w:val="center"/>
          </w:tcPr>
          <w:p w:rsidR="00F907E8" w:rsidRPr="000D65E9" w:rsidRDefault="00F907E8" w:rsidP="00F907E8">
            <w:pPr>
              <w:jc w:val="left"/>
              <w:rPr>
                <w:rFonts w:ascii="宋体" w:hAnsi="宋体"/>
                <w:kern w:val="0"/>
                <w:sz w:val="18"/>
                <w:szCs w:val="18"/>
              </w:rPr>
            </w:pPr>
            <w:r w:rsidRPr="000D65E9">
              <w:rPr>
                <w:rFonts w:ascii="宋体" w:hAnsi="宋体" w:hint="eastAsia"/>
                <w:kern w:val="0"/>
                <w:sz w:val="18"/>
                <w:szCs w:val="18"/>
              </w:rPr>
              <w:t>项目名称</w:t>
            </w:r>
          </w:p>
        </w:tc>
        <w:tc>
          <w:tcPr>
            <w:tcW w:w="915" w:type="pct"/>
            <w:shd w:val="clear" w:color="auto" w:fill="auto"/>
            <w:vAlign w:val="center"/>
          </w:tcPr>
          <w:p w:rsidR="00F907E8" w:rsidRPr="000D65E9" w:rsidRDefault="009442BC" w:rsidP="005F3C64">
            <w:pPr>
              <w:jc w:val="left"/>
              <w:rPr>
                <w:rFonts w:ascii="宋体" w:hAnsi="宋体"/>
                <w:kern w:val="0"/>
                <w:sz w:val="18"/>
                <w:szCs w:val="18"/>
              </w:rPr>
            </w:pPr>
            <w:r w:rsidRPr="000D65E9">
              <w:rPr>
                <w:rFonts w:ascii="宋体" w:hAnsi="宋体" w:hint="eastAsia"/>
                <w:kern w:val="0"/>
                <w:sz w:val="18"/>
                <w:szCs w:val="18"/>
              </w:rPr>
              <w:t>是否</w:t>
            </w:r>
            <w:r w:rsidR="00F907E8" w:rsidRPr="000D65E9">
              <w:rPr>
                <w:rFonts w:ascii="宋体" w:hAnsi="宋体" w:hint="eastAsia"/>
                <w:kern w:val="0"/>
                <w:sz w:val="18"/>
                <w:szCs w:val="18"/>
              </w:rPr>
              <w:t>已变更项目(含部分变更)</w:t>
            </w:r>
          </w:p>
        </w:tc>
        <w:tc>
          <w:tcPr>
            <w:tcW w:w="726" w:type="pct"/>
          </w:tcPr>
          <w:p w:rsidR="00F907E8" w:rsidRPr="000D65E9" w:rsidRDefault="00F907E8" w:rsidP="005F3C64">
            <w:pPr>
              <w:widowControl/>
              <w:jc w:val="left"/>
              <w:rPr>
                <w:rFonts w:ascii="宋体" w:hAnsi="宋体" w:cs="宋体"/>
                <w:kern w:val="0"/>
                <w:sz w:val="18"/>
                <w:szCs w:val="18"/>
              </w:rPr>
            </w:pPr>
            <w:r w:rsidRPr="000D65E9">
              <w:rPr>
                <w:rFonts w:ascii="宋体" w:hAnsi="宋体" w:cs="宋体" w:hint="eastAsia"/>
                <w:kern w:val="0"/>
                <w:sz w:val="18"/>
                <w:szCs w:val="18"/>
              </w:rPr>
              <w:t>募集资金承诺投资总额</w:t>
            </w:r>
          </w:p>
        </w:tc>
        <w:tc>
          <w:tcPr>
            <w:tcW w:w="937" w:type="pct"/>
            <w:shd w:val="clear" w:color="auto" w:fill="auto"/>
            <w:vAlign w:val="center"/>
          </w:tcPr>
          <w:p w:rsidR="00F907E8" w:rsidRPr="000D65E9" w:rsidRDefault="00F907E8" w:rsidP="005F3C64">
            <w:pPr>
              <w:widowControl/>
              <w:jc w:val="left"/>
              <w:rPr>
                <w:rFonts w:ascii="宋体" w:hAnsi="宋体" w:cs="宋体"/>
                <w:kern w:val="0"/>
                <w:sz w:val="18"/>
                <w:szCs w:val="18"/>
              </w:rPr>
            </w:pPr>
            <w:r w:rsidRPr="000D65E9">
              <w:rPr>
                <w:rFonts w:ascii="宋体" w:hAnsi="宋体" w:cs="宋体" w:hint="eastAsia"/>
                <w:kern w:val="0"/>
                <w:sz w:val="18"/>
                <w:szCs w:val="18"/>
              </w:rPr>
              <w:t>调整后投资总额</w:t>
            </w:r>
          </w:p>
        </w:tc>
        <w:tc>
          <w:tcPr>
            <w:tcW w:w="778" w:type="pct"/>
            <w:shd w:val="clear" w:color="auto" w:fill="auto"/>
            <w:vAlign w:val="center"/>
          </w:tcPr>
          <w:p w:rsidR="00F907E8" w:rsidRPr="000D65E9" w:rsidRDefault="00F907E8" w:rsidP="00F907E8">
            <w:pPr>
              <w:widowControl/>
              <w:ind w:leftChars="9" w:left="19" w:rightChars="-51" w:right="-107"/>
              <w:jc w:val="left"/>
              <w:rPr>
                <w:rFonts w:ascii="宋体" w:hAnsi="宋体" w:cs="宋体"/>
                <w:kern w:val="0"/>
                <w:sz w:val="18"/>
                <w:szCs w:val="18"/>
              </w:rPr>
            </w:pPr>
            <w:r w:rsidRPr="000D65E9">
              <w:rPr>
                <w:rFonts w:ascii="宋体" w:hAnsi="宋体" w:cs="宋体" w:hint="eastAsia"/>
                <w:kern w:val="0"/>
                <w:sz w:val="18"/>
                <w:szCs w:val="18"/>
              </w:rPr>
              <w:t>累计投入金额</w:t>
            </w:r>
          </w:p>
        </w:tc>
      </w:tr>
      <w:tr w:rsidR="00F907E8" w:rsidRPr="000D65E9" w:rsidTr="009442BC">
        <w:trPr>
          <w:trHeight w:val="454"/>
        </w:trPr>
        <w:tc>
          <w:tcPr>
            <w:tcW w:w="1644" w:type="pct"/>
            <w:shd w:val="clear" w:color="auto" w:fill="auto"/>
            <w:vAlign w:val="center"/>
          </w:tcPr>
          <w:p w:rsidR="00F907E8" w:rsidRPr="000D65E9" w:rsidRDefault="00F907E8" w:rsidP="005F3C64">
            <w:pPr>
              <w:rPr>
                <w:sz w:val="18"/>
                <w:szCs w:val="18"/>
              </w:rPr>
            </w:pPr>
            <w:r w:rsidRPr="000D65E9">
              <w:rPr>
                <w:rFonts w:hint="eastAsia"/>
                <w:sz w:val="18"/>
                <w:szCs w:val="18"/>
              </w:rPr>
              <w:t>国家一类生物抗癌新药重组人血管内皮抑素注射液研发项目</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是</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15,610.00</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3,493.63</w:t>
            </w:r>
          </w:p>
        </w:tc>
        <w:tc>
          <w:tcPr>
            <w:tcW w:w="778" w:type="pct"/>
            <w:shd w:val="clear" w:color="auto" w:fill="auto"/>
            <w:vAlign w:val="center"/>
          </w:tcPr>
          <w:p w:rsidR="00F907E8" w:rsidRPr="000D65E9" w:rsidRDefault="00F907E8" w:rsidP="00F907E8">
            <w:pPr>
              <w:jc w:val="right"/>
              <w:rPr>
                <w:rFonts w:ascii="宋体" w:hAnsi="宋体" w:cs="Arial"/>
                <w:sz w:val="18"/>
                <w:szCs w:val="18"/>
              </w:rPr>
            </w:pPr>
            <w:r w:rsidRPr="000D65E9">
              <w:rPr>
                <w:rFonts w:ascii="宋体" w:hAnsi="宋体" w:cs="Arial"/>
                <w:sz w:val="18"/>
                <w:szCs w:val="18"/>
              </w:rPr>
              <w:t>4,515.</w:t>
            </w:r>
            <w:r w:rsidRPr="000D65E9">
              <w:rPr>
                <w:rFonts w:ascii="宋体" w:hAnsi="宋体" w:cs="Arial" w:hint="eastAsia"/>
                <w:sz w:val="18"/>
                <w:szCs w:val="18"/>
              </w:rPr>
              <w:t>88</w:t>
            </w:r>
            <w:r w:rsidRPr="000D65E9">
              <w:rPr>
                <w:rFonts w:ascii="宋体" w:hAnsi="宋体" w:cs="Arial"/>
                <w:sz w:val="18"/>
                <w:szCs w:val="18"/>
              </w:rPr>
              <w:t xml:space="preserve"> </w:t>
            </w:r>
          </w:p>
        </w:tc>
      </w:tr>
      <w:tr w:rsidR="00F907E8" w:rsidRPr="000D65E9" w:rsidTr="009442BC">
        <w:trPr>
          <w:trHeight w:val="454"/>
        </w:trPr>
        <w:tc>
          <w:tcPr>
            <w:tcW w:w="1644" w:type="pct"/>
            <w:shd w:val="clear" w:color="auto" w:fill="auto"/>
            <w:vAlign w:val="center"/>
          </w:tcPr>
          <w:p w:rsidR="00F907E8" w:rsidRPr="000D65E9" w:rsidRDefault="00F907E8" w:rsidP="005F3C64">
            <w:pPr>
              <w:rPr>
                <w:sz w:val="18"/>
                <w:szCs w:val="18"/>
              </w:rPr>
            </w:pPr>
            <w:r w:rsidRPr="000D65E9">
              <w:rPr>
                <w:rFonts w:hint="eastAsia"/>
                <w:sz w:val="18"/>
                <w:szCs w:val="18"/>
              </w:rPr>
              <w:t>原料药（河东）、制剂（河西）调整改建项目</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否</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4,600.00</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4,600.00</w:t>
            </w:r>
          </w:p>
        </w:tc>
        <w:tc>
          <w:tcPr>
            <w:tcW w:w="778" w:type="pct"/>
            <w:shd w:val="clear" w:color="auto" w:fill="auto"/>
            <w:vAlign w:val="center"/>
          </w:tcPr>
          <w:p w:rsidR="00F907E8" w:rsidRPr="000D65E9" w:rsidRDefault="00F907E8" w:rsidP="00F907E8">
            <w:pPr>
              <w:jc w:val="right"/>
              <w:rPr>
                <w:rFonts w:ascii="宋体" w:hAnsi="宋体" w:cs="Arial"/>
                <w:sz w:val="18"/>
                <w:szCs w:val="18"/>
              </w:rPr>
            </w:pPr>
            <w:r w:rsidRPr="000D65E9">
              <w:rPr>
                <w:rFonts w:ascii="宋体" w:hAnsi="宋体" w:cs="Arial"/>
                <w:sz w:val="18"/>
                <w:szCs w:val="18"/>
              </w:rPr>
              <w:t xml:space="preserve">4,649.68 </w:t>
            </w:r>
          </w:p>
        </w:tc>
      </w:tr>
      <w:tr w:rsidR="00F907E8" w:rsidRPr="000D65E9" w:rsidTr="009442BC">
        <w:trPr>
          <w:trHeight w:val="454"/>
        </w:trPr>
        <w:tc>
          <w:tcPr>
            <w:tcW w:w="1644" w:type="pct"/>
            <w:shd w:val="clear" w:color="auto" w:fill="auto"/>
            <w:vAlign w:val="center"/>
          </w:tcPr>
          <w:p w:rsidR="00F907E8" w:rsidRPr="000D65E9" w:rsidRDefault="00F907E8" w:rsidP="005F3C64">
            <w:pPr>
              <w:rPr>
                <w:sz w:val="18"/>
                <w:szCs w:val="18"/>
              </w:rPr>
            </w:pPr>
            <w:r w:rsidRPr="000D65E9">
              <w:rPr>
                <w:rFonts w:hint="eastAsia"/>
                <w:sz w:val="18"/>
                <w:szCs w:val="18"/>
              </w:rPr>
              <w:t>原料药二期项目</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是</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2,867.45</w:t>
            </w:r>
          </w:p>
        </w:tc>
        <w:tc>
          <w:tcPr>
            <w:tcW w:w="778" w:type="pct"/>
            <w:shd w:val="clear" w:color="auto" w:fill="auto"/>
            <w:vAlign w:val="center"/>
          </w:tcPr>
          <w:p w:rsidR="00F907E8" w:rsidRPr="000D65E9" w:rsidRDefault="00F907E8" w:rsidP="00F907E8">
            <w:pPr>
              <w:jc w:val="right"/>
              <w:rPr>
                <w:rFonts w:ascii="宋体" w:hAnsi="宋体" w:cs="Arial"/>
                <w:sz w:val="18"/>
                <w:szCs w:val="18"/>
              </w:rPr>
            </w:pPr>
            <w:r w:rsidRPr="000D65E9">
              <w:rPr>
                <w:rFonts w:ascii="宋体" w:hAnsi="宋体" w:cs="Arial"/>
                <w:sz w:val="18"/>
                <w:szCs w:val="18"/>
              </w:rPr>
              <w:t>1,465.</w:t>
            </w:r>
            <w:r w:rsidRPr="000D65E9">
              <w:rPr>
                <w:rFonts w:ascii="宋体" w:hAnsi="宋体" w:cs="Arial" w:hint="eastAsia"/>
                <w:sz w:val="18"/>
                <w:szCs w:val="18"/>
              </w:rPr>
              <w:t>02</w:t>
            </w:r>
          </w:p>
        </w:tc>
      </w:tr>
      <w:tr w:rsidR="00F907E8" w:rsidRPr="000D65E9" w:rsidTr="009442BC">
        <w:trPr>
          <w:trHeight w:val="454"/>
        </w:trPr>
        <w:tc>
          <w:tcPr>
            <w:tcW w:w="1644" w:type="pct"/>
            <w:shd w:val="clear" w:color="auto" w:fill="auto"/>
            <w:vAlign w:val="center"/>
          </w:tcPr>
          <w:p w:rsidR="00F907E8" w:rsidRPr="000D65E9" w:rsidRDefault="00F907E8" w:rsidP="005F3C64">
            <w:pPr>
              <w:rPr>
                <w:sz w:val="18"/>
                <w:szCs w:val="18"/>
              </w:rPr>
            </w:pPr>
            <w:r w:rsidRPr="000D65E9">
              <w:rPr>
                <w:rFonts w:hint="eastAsia"/>
                <w:sz w:val="18"/>
                <w:szCs w:val="18"/>
              </w:rPr>
              <w:t>药品自动化立体仓库项目</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是</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3,679.68</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812.23</w:t>
            </w:r>
          </w:p>
        </w:tc>
        <w:tc>
          <w:tcPr>
            <w:tcW w:w="778"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874.70</w:t>
            </w:r>
          </w:p>
        </w:tc>
      </w:tr>
      <w:tr w:rsidR="00F907E8" w:rsidRPr="000D65E9" w:rsidTr="009442BC">
        <w:trPr>
          <w:trHeight w:val="454"/>
        </w:trPr>
        <w:tc>
          <w:tcPr>
            <w:tcW w:w="1644" w:type="pct"/>
            <w:shd w:val="clear" w:color="auto" w:fill="auto"/>
            <w:vAlign w:val="center"/>
          </w:tcPr>
          <w:p w:rsidR="00F907E8" w:rsidRPr="000D65E9" w:rsidRDefault="00F907E8" w:rsidP="005F3C64">
            <w:pPr>
              <w:rPr>
                <w:sz w:val="18"/>
                <w:szCs w:val="18"/>
              </w:rPr>
            </w:pPr>
            <w:r w:rsidRPr="000D65E9">
              <w:rPr>
                <w:rFonts w:hint="eastAsia"/>
                <w:sz w:val="18"/>
                <w:szCs w:val="18"/>
              </w:rPr>
              <w:t>医药营销网络建设项目</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否</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6,900.00</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6,900.00</w:t>
            </w:r>
          </w:p>
        </w:tc>
        <w:tc>
          <w:tcPr>
            <w:tcW w:w="778"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6,981.05</w:t>
            </w:r>
          </w:p>
        </w:tc>
      </w:tr>
      <w:tr w:rsidR="00F907E8" w:rsidRPr="000D65E9" w:rsidTr="009442BC">
        <w:trPr>
          <w:trHeight w:val="454"/>
        </w:trPr>
        <w:tc>
          <w:tcPr>
            <w:tcW w:w="1644" w:type="pct"/>
            <w:shd w:val="clear" w:color="auto" w:fill="auto"/>
            <w:vAlign w:val="center"/>
          </w:tcPr>
          <w:p w:rsidR="00F907E8" w:rsidRPr="000D65E9" w:rsidRDefault="00F907E8" w:rsidP="005F3C64">
            <w:pPr>
              <w:rPr>
                <w:sz w:val="18"/>
                <w:szCs w:val="18"/>
              </w:rPr>
            </w:pPr>
            <w:r w:rsidRPr="000D65E9">
              <w:rPr>
                <w:rFonts w:hint="eastAsia"/>
                <w:sz w:val="18"/>
                <w:szCs w:val="18"/>
              </w:rPr>
              <w:t>医药研发中心项目</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否</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10,600.00</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10,600.00</w:t>
            </w:r>
          </w:p>
        </w:tc>
        <w:tc>
          <w:tcPr>
            <w:tcW w:w="778" w:type="pct"/>
            <w:shd w:val="clear" w:color="auto" w:fill="auto"/>
            <w:vAlign w:val="center"/>
          </w:tcPr>
          <w:p w:rsidR="00F907E8" w:rsidRPr="000D65E9" w:rsidRDefault="00F907E8" w:rsidP="00F907E8">
            <w:pPr>
              <w:jc w:val="right"/>
              <w:rPr>
                <w:rFonts w:ascii="宋体" w:hAnsi="宋体" w:cs="Arial"/>
                <w:sz w:val="18"/>
                <w:szCs w:val="18"/>
              </w:rPr>
            </w:pPr>
            <w:r w:rsidRPr="000D65E9">
              <w:rPr>
                <w:rFonts w:ascii="宋体" w:hAnsi="宋体" w:cs="Arial"/>
                <w:sz w:val="18"/>
                <w:szCs w:val="18"/>
              </w:rPr>
              <w:t>11,100.6</w:t>
            </w:r>
            <w:r w:rsidRPr="000D65E9">
              <w:rPr>
                <w:rFonts w:ascii="宋体" w:hAnsi="宋体" w:cs="Arial" w:hint="eastAsia"/>
                <w:sz w:val="18"/>
                <w:szCs w:val="18"/>
              </w:rPr>
              <w:t>2</w:t>
            </w:r>
            <w:r w:rsidRPr="000D65E9">
              <w:rPr>
                <w:rFonts w:ascii="宋体" w:hAnsi="宋体" w:cs="Arial"/>
                <w:sz w:val="18"/>
                <w:szCs w:val="18"/>
              </w:rPr>
              <w:t xml:space="preserve"> </w:t>
            </w:r>
          </w:p>
        </w:tc>
      </w:tr>
      <w:tr w:rsidR="00F907E8" w:rsidRPr="000D65E9" w:rsidTr="009442BC">
        <w:trPr>
          <w:trHeight w:val="454"/>
        </w:trPr>
        <w:tc>
          <w:tcPr>
            <w:tcW w:w="1644" w:type="pct"/>
            <w:shd w:val="clear" w:color="auto" w:fill="auto"/>
            <w:vAlign w:val="center"/>
          </w:tcPr>
          <w:p w:rsidR="00F907E8" w:rsidRPr="000D65E9" w:rsidRDefault="00F907E8" w:rsidP="005F3C64">
            <w:pPr>
              <w:rPr>
                <w:rFonts w:ascii="宋体" w:hAnsi="宋体"/>
                <w:sz w:val="18"/>
                <w:szCs w:val="18"/>
              </w:rPr>
            </w:pPr>
            <w:r w:rsidRPr="000D65E9">
              <w:rPr>
                <w:rFonts w:ascii="宋体" w:hAnsi="宋体" w:hint="eastAsia"/>
                <w:sz w:val="18"/>
                <w:szCs w:val="18"/>
              </w:rPr>
              <w:t>补充医药业务营运资金</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否</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10,000.00</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8,848.05</w:t>
            </w:r>
          </w:p>
        </w:tc>
        <w:tc>
          <w:tcPr>
            <w:tcW w:w="778"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8,890.70</w:t>
            </w:r>
          </w:p>
        </w:tc>
      </w:tr>
      <w:tr w:rsidR="00F907E8" w:rsidRPr="000D65E9" w:rsidTr="009442BC">
        <w:trPr>
          <w:trHeight w:val="454"/>
        </w:trPr>
        <w:tc>
          <w:tcPr>
            <w:tcW w:w="1644" w:type="pct"/>
            <w:shd w:val="clear" w:color="auto" w:fill="auto"/>
            <w:vAlign w:val="center"/>
          </w:tcPr>
          <w:p w:rsidR="00F907E8" w:rsidRPr="000D65E9" w:rsidRDefault="00F907E8" w:rsidP="005F3C64">
            <w:pPr>
              <w:rPr>
                <w:rFonts w:ascii="宋体" w:hAnsi="宋体"/>
                <w:sz w:val="18"/>
                <w:szCs w:val="18"/>
              </w:rPr>
            </w:pPr>
            <w:r w:rsidRPr="000D65E9">
              <w:rPr>
                <w:rFonts w:ascii="宋体" w:hAnsi="宋体" w:hint="eastAsia"/>
                <w:sz w:val="18"/>
                <w:szCs w:val="18"/>
              </w:rPr>
              <w:t xml:space="preserve">抗肿瘤 1 类 新药 YS001 的研发项目 </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是</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3,500.00</w:t>
            </w:r>
          </w:p>
        </w:tc>
        <w:tc>
          <w:tcPr>
            <w:tcW w:w="778"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sz w:val="18"/>
                <w:szCs w:val="18"/>
              </w:rPr>
              <w:t>421.00</w:t>
            </w:r>
          </w:p>
        </w:tc>
      </w:tr>
      <w:tr w:rsidR="00F907E8" w:rsidRPr="000D65E9" w:rsidTr="009442BC">
        <w:trPr>
          <w:trHeight w:val="454"/>
        </w:trPr>
        <w:tc>
          <w:tcPr>
            <w:tcW w:w="1644" w:type="pct"/>
            <w:shd w:val="clear" w:color="auto" w:fill="auto"/>
            <w:vAlign w:val="center"/>
          </w:tcPr>
          <w:p w:rsidR="00F907E8" w:rsidRPr="000D65E9" w:rsidRDefault="00F907E8" w:rsidP="005F3C64">
            <w:pPr>
              <w:rPr>
                <w:rFonts w:ascii="宋体" w:hAnsi="宋体"/>
                <w:sz w:val="18"/>
                <w:szCs w:val="18"/>
              </w:rPr>
            </w:pPr>
            <w:r w:rsidRPr="000D65E9">
              <w:rPr>
                <w:rFonts w:ascii="宋体" w:hAnsi="宋体" w:hint="eastAsia"/>
                <w:sz w:val="18"/>
                <w:szCs w:val="18"/>
              </w:rPr>
              <w:t xml:space="preserve">西洛他唑等上市化学仿制药的一致性评价项目 </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是</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4,305.00</w:t>
            </w:r>
          </w:p>
        </w:tc>
        <w:tc>
          <w:tcPr>
            <w:tcW w:w="778"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sz w:val="18"/>
                <w:szCs w:val="18"/>
              </w:rPr>
              <w:t>206.30</w:t>
            </w:r>
          </w:p>
        </w:tc>
      </w:tr>
      <w:tr w:rsidR="00F907E8" w:rsidRPr="000D65E9" w:rsidTr="009442BC">
        <w:trPr>
          <w:trHeight w:val="454"/>
        </w:trPr>
        <w:tc>
          <w:tcPr>
            <w:tcW w:w="1644" w:type="pct"/>
            <w:shd w:val="clear" w:color="auto" w:fill="auto"/>
            <w:vAlign w:val="center"/>
          </w:tcPr>
          <w:p w:rsidR="00F907E8" w:rsidRPr="000D65E9" w:rsidRDefault="00F907E8" w:rsidP="005F3C64">
            <w:pPr>
              <w:rPr>
                <w:rFonts w:ascii="宋体" w:hAnsi="宋体"/>
                <w:sz w:val="18"/>
                <w:szCs w:val="18"/>
              </w:rPr>
            </w:pPr>
            <w:r w:rsidRPr="000D65E9">
              <w:rPr>
                <w:rFonts w:ascii="宋体" w:hAnsi="宋体" w:hint="eastAsia"/>
                <w:sz w:val="18"/>
                <w:szCs w:val="18"/>
              </w:rPr>
              <w:t>利奈</w:t>
            </w:r>
            <w:proofErr w:type="gramStart"/>
            <w:r w:rsidRPr="000D65E9">
              <w:rPr>
                <w:rFonts w:ascii="宋体" w:hAnsi="宋体" w:hint="eastAsia"/>
                <w:sz w:val="18"/>
                <w:szCs w:val="18"/>
              </w:rPr>
              <w:t>唑</w:t>
            </w:r>
            <w:proofErr w:type="gramEnd"/>
            <w:r w:rsidRPr="000D65E9">
              <w:rPr>
                <w:rFonts w:ascii="宋体" w:hAnsi="宋体" w:hint="eastAsia"/>
                <w:sz w:val="18"/>
                <w:szCs w:val="18"/>
              </w:rPr>
              <w:t xml:space="preserve">胺与沃诺拉赞的仿制项目 </w:t>
            </w:r>
          </w:p>
        </w:tc>
        <w:tc>
          <w:tcPr>
            <w:tcW w:w="915" w:type="pct"/>
            <w:shd w:val="clear" w:color="auto" w:fill="auto"/>
            <w:vAlign w:val="center"/>
          </w:tcPr>
          <w:p w:rsidR="00F907E8" w:rsidRPr="000D65E9" w:rsidRDefault="00F907E8" w:rsidP="00F907E8">
            <w:pPr>
              <w:jc w:val="center"/>
              <w:rPr>
                <w:rFonts w:ascii="宋体" w:hAnsi="宋体"/>
                <w:sz w:val="18"/>
                <w:szCs w:val="18"/>
              </w:rPr>
            </w:pPr>
            <w:r w:rsidRPr="000D65E9">
              <w:rPr>
                <w:rFonts w:ascii="宋体" w:hAnsi="宋体" w:hint="eastAsia"/>
                <w:sz w:val="18"/>
                <w:szCs w:val="18"/>
              </w:rPr>
              <w:t>是</w:t>
            </w:r>
          </w:p>
        </w:tc>
        <w:tc>
          <w:tcPr>
            <w:tcW w:w="726" w:type="pct"/>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w:t>
            </w:r>
          </w:p>
        </w:tc>
        <w:tc>
          <w:tcPr>
            <w:tcW w:w="937"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hint="eastAsia"/>
                <w:sz w:val="18"/>
                <w:szCs w:val="18"/>
              </w:rPr>
              <w:t>4,311.37</w:t>
            </w:r>
          </w:p>
        </w:tc>
        <w:tc>
          <w:tcPr>
            <w:tcW w:w="778" w:type="pct"/>
            <w:shd w:val="clear" w:color="auto" w:fill="auto"/>
            <w:vAlign w:val="center"/>
          </w:tcPr>
          <w:p w:rsidR="00F907E8" w:rsidRPr="000D65E9" w:rsidRDefault="00F907E8" w:rsidP="00F907E8">
            <w:pPr>
              <w:jc w:val="right"/>
              <w:rPr>
                <w:rFonts w:ascii="宋体" w:hAnsi="宋体"/>
                <w:sz w:val="18"/>
                <w:szCs w:val="18"/>
              </w:rPr>
            </w:pPr>
            <w:r w:rsidRPr="000D65E9">
              <w:rPr>
                <w:rFonts w:ascii="宋体" w:hAnsi="宋体"/>
                <w:sz w:val="18"/>
                <w:szCs w:val="18"/>
              </w:rPr>
              <w:t>25.02</w:t>
            </w:r>
          </w:p>
        </w:tc>
      </w:tr>
      <w:tr w:rsidR="00F907E8" w:rsidRPr="00F770A1" w:rsidTr="009442BC">
        <w:trPr>
          <w:trHeight w:val="454"/>
        </w:trPr>
        <w:tc>
          <w:tcPr>
            <w:tcW w:w="1644" w:type="pct"/>
            <w:shd w:val="clear" w:color="auto" w:fill="auto"/>
            <w:vAlign w:val="center"/>
          </w:tcPr>
          <w:p w:rsidR="00F907E8" w:rsidRPr="000D65E9" w:rsidRDefault="00F907E8" w:rsidP="00F907E8">
            <w:pPr>
              <w:widowControl/>
              <w:jc w:val="center"/>
              <w:rPr>
                <w:rFonts w:ascii="宋体" w:hAnsi="宋体" w:cs="宋体"/>
                <w:b/>
                <w:kern w:val="0"/>
                <w:sz w:val="18"/>
                <w:szCs w:val="18"/>
              </w:rPr>
            </w:pPr>
            <w:r w:rsidRPr="000D65E9">
              <w:rPr>
                <w:rFonts w:ascii="宋体" w:hAnsi="宋体" w:cs="宋体" w:hint="eastAsia"/>
                <w:b/>
                <w:kern w:val="0"/>
                <w:sz w:val="18"/>
                <w:szCs w:val="18"/>
              </w:rPr>
              <w:t>合计</w:t>
            </w:r>
          </w:p>
        </w:tc>
        <w:tc>
          <w:tcPr>
            <w:tcW w:w="915" w:type="pct"/>
            <w:shd w:val="clear" w:color="auto" w:fill="auto"/>
            <w:vAlign w:val="center"/>
          </w:tcPr>
          <w:p w:rsidR="00F907E8" w:rsidRPr="000D65E9" w:rsidRDefault="00F907E8" w:rsidP="00F907E8">
            <w:pPr>
              <w:jc w:val="center"/>
              <w:rPr>
                <w:rFonts w:ascii="宋体" w:hAnsi="宋体"/>
                <w:b/>
                <w:sz w:val="18"/>
                <w:szCs w:val="18"/>
              </w:rPr>
            </w:pPr>
            <w:r w:rsidRPr="000D65E9">
              <w:rPr>
                <w:rFonts w:ascii="宋体" w:hAnsi="宋体"/>
                <w:b/>
                <w:sz w:val="18"/>
                <w:szCs w:val="18"/>
              </w:rPr>
              <w:t>-</w:t>
            </w:r>
          </w:p>
        </w:tc>
        <w:tc>
          <w:tcPr>
            <w:tcW w:w="726" w:type="pct"/>
            <w:vAlign w:val="center"/>
          </w:tcPr>
          <w:p w:rsidR="00F907E8" w:rsidRPr="000D65E9" w:rsidRDefault="00F907E8" w:rsidP="00F907E8">
            <w:pPr>
              <w:jc w:val="right"/>
              <w:rPr>
                <w:rFonts w:ascii="宋体" w:hAnsi="宋体"/>
                <w:b/>
                <w:sz w:val="18"/>
                <w:szCs w:val="18"/>
              </w:rPr>
            </w:pPr>
            <w:r w:rsidRPr="000D65E9">
              <w:rPr>
                <w:rFonts w:ascii="宋体" w:hAnsi="宋体"/>
                <w:b/>
                <w:sz w:val="18"/>
                <w:szCs w:val="18"/>
              </w:rPr>
              <w:t>51,389.68</w:t>
            </w:r>
          </w:p>
        </w:tc>
        <w:tc>
          <w:tcPr>
            <w:tcW w:w="937" w:type="pct"/>
            <w:shd w:val="clear" w:color="auto" w:fill="auto"/>
            <w:vAlign w:val="center"/>
          </w:tcPr>
          <w:p w:rsidR="00F907E8" w:rsidRPr="000D65E9" w:rsidRDefault="00F907E8" w:rsidP="00F907E8">
            <w:pPr>
              <w:jc w:val="right"/>
              <w:rPr>
                <w:rFonts w:ascii="宋体" w:hAnsi="宋体"/>
                <w:b/>
                <w:sz w:val="18"/>
                <w:szCs w:val="18"/>
              </w:rPr>
            </w:pPr>
            <w:r w:rsidRPr="000D65E9">
              <w:rPr>
                <w:rFonts w:ascii="宋体" w:hAnsi="宋体"/>
                <w:b/>
                <w:sz w:val="18"/>
                <w:szCs w:val="18"/>
              </w:rPr>
              <w:t>50,237.73</w:t>
            </w:r>
          </w:p>
        </w:tc>
        <w:tc>
          <w:tcPr>
            <w:tcW w:w="778" w:type="pct"/>
            <w:shd w:val="clear" w:color="auto" w:fill="auto"/>
            <w:vAlign w:val="center"/>
          </w:tcPr>
          <w:p w:rsidR="00F907E8" w:rsidRPr="00F770A1" w:rsidRDefault="00F907E8" w:rsidP="00F907E8">
            <w:pPr>
              <w:jc w:val="right"/>
              <w:rPr>
                <w:rFonts w:ascii="宋体" w:hAnsi="宋体"/>
                <w:b/>
                <w:sz w:val="18"/>
                <w:szCs w:val="18"/>
              </w:rPr>
            </w:pPr>
            <w:r w:rsidRPr="000D65E9">
              <w:rPr>
                <w:rFonts w:ascii="宋体" w:hAnsi="宋体"/>
                <w:b/>
                <w:sz w:val="18"/>
                <w:szCs w:val="18"/>
              </w:rPr>
              <w:t>39,1</w:t>
            </w:r>
            <w:r w:rsidRPr="000D65E9">
              <w:rPr>
                <w:rFonts w:ascii="宋体" w:hAnsi="宋体" w:hint="eastAsia"/>
                <w:b/>
                <w:sz w:val="18"/>
                <w:szCs w:val="18"/>
              </w:rPr>
              <w:t>29.97</w:t>
            </w:r>
          </w:p>
        </w:tc>
      </w:tr>
    </w:tbl>
    <w:p w:rsidR="00943768" w:rsidRDefault="00943768" w:rsidP="00F907E8">
      <w:pPr>
        <w:spacing w:line="360" w:lineRule="auto"/>
        <w:rPr>
          <w:rFonts w:ascii="宋体" w:hAnsi="宋体"/>
          <w:sz w:val="24"/>
        </w:rPr>
      </w:pPr>
    </w:p>
    <w:p w:rsidR="00F907E8" w:rsidRDefault="00C36FE0" w:rsidP="00F907E8">
      <w:pPr>
        <w:spacing w:line="360" w:lineRule="auto"/>
        <w:rPr>
          <w:rFonts w:ascii="宋体" w:hAnsi="宋体"/>
          <w:sz w:val="24"/>
        </w:rPr>
      </w:pPr>
      <w:r>
        <w:rPr>
          <w:rFonts w:ascii="宋体" w:hAnsi="宋体" w:hint="eastAsia"/>
          <w:sz w:val="24"/>
        </w:rPr>
        <w:t xml:space="preserve">    （三）本次现金管理的基本情况</w:t>
      </w:r>
    </w:p>
    <w:tbl>
      <w:tblPr>
        <w:tblW w:w="6178" w:type="pct"/>
        <w:jc w:val="center"/>
        <w:tblLook w:val="04A0" w:firstRow="1" w:lastRow="0" w:firstColumn="1" w:lastColumn="0" w:noHBand="0" w:noVBand="1"/>
      </w:tblPr>
      <w:tblGrid>
        <w:gridCol w:w="2292"/>
        <w:gridCol w:w="1261"/>
        <w:gridCol w:w="2392"/>
        <w:gridCol w:w="1565"/>
        <w:gridCol w:w="1398"/>
        <w:gridCol w:w="1622"/>
      </w:tblGrid>
      <w:tr w:rsidR="002A67A3" w:rsidRPr="000D65E9" w:rsidTr="000D65E9">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受托方</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名称</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产品</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类型</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产品</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名称</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金额</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（万元）</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预计年化</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收益率</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预计收益金额</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（万元）</w:t>
            </w:r>
          </w:p>
        </w:tc>
      </w:tr>
      <w:tr w:rsidR="002A67A3" w:rsidRPr="000D65E9" w:rsidTr="000D65E9">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2A67A3"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hint="eastAsia"/>
                <w:color w:val="000000"/>
                <w:kern w:val="0"/>
                <w:szCs w:val="21"/>
              </w:rPr>
              <w:t>中国农业银行股份有限公司苏州姑苏支行</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2A67A3"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hint="eastAsia"/>
                <w:color w:val="000000"/>
                <w:kern w:val="0"/>
                <w:szCs w:val="21"/>
              </w:rPr>
              <w:t>保本浮动收益</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2A67A3"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color w:val="000000"/>
                <w:kern w:val="0"/>
                <w:szCs w:val="21"/>
              </w:rPr>
              <w:t>“</w:t>
            </w:r>
            <w:r w:rsidRPr="000D65E9">
              <w:rPr>
                <w:rFonts w:asciiTheme="minorEastAsia" w:eastAsiaTheme="minorEastAsia" w:hAnsiTheme="minorEastAsia" w:cs="宋体" w:hint="eastAsia"/>
                <w:color w:val="000000"/>
                <w:kern w:val="0"/>
                <w:szCs w:val="21"/>
              </w:rPr>
              <w:t>汇利丰</w:t>
            </w:r>
            <w:r w:rsidRPr="000D65E9">
              <w:rPr>
                <w:rFonts w:asciiTheme="minorEastAsia" w:eastAsiaTheme="minorEastAsia" w:hAnsiTheme="minorEastAsia" w:cs="宋体"/>
                <w:color w:val="000000"/>
                <w:kern w:val="0"/>
                <w:szCs w:val="21"/>
              </w:rPr>
              <w:t>”2020</w:t>
            </w:r>
            <w:r w:rsidRPr="000D65E9">
              <w:rPr>
                <w:rFonts w:asciiTheme="minorEastAsia" w:eastAsiaTheme="minorEastAsia" w:hAnsiTheme="minorEastAsia" w:cs="宋体" w:hint="eastAsia"/>
                <w:color w:val="000000"/>
                <w:kern w:val="0"/>
                <w:szCs w:val="21"/>
              </w:rPr>
              <w:t>年第5349期对公定制人民币结构性存款产品</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2A67A3"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hint="eastAsia"/>
                <w:color w:val="000000"/>
                <w:kern w:val="0"/>
                <w:szCs w:val="21"/>
              </w:rPr>
              <w:t>4</w:t>
            </w:r>
            <w:r w:rsidRPr="000D65E9">
              <w:rPr>
                <w:rFonts w:asciiTheme="minorEastAsia" w:eastAsiaTheme="minorEastAsia" w:hAnsiTheme="minorEastAsia" w:cs="宋体"/>
                <w:color w:val="000000"/>
                <w:kern w:val="0"/>
                <w:szCs w:val="21"/>
              </w:rPr>
              <w:t>,000.00</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2A67A3"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color w:val="000000"/>
                <w:kern w:val="0"/>
                <w:szCs w:val="21"/>
              </w:rPr>
              <w:t>3.40%/</w:t>
            </w:r>
            <w:r w:rsidRPr="000D65E9">
              <w:rPr>
                <w:rFonts w:asciiTheme="minorEastAsia" w:eastAsiaTheme="minorEastAsia" w:hAnsiTheme="minorEastAsia" w:cs="宋体" w:hint="eastAsia"/>
                <w:color w:val="000000"/>
                <w:kern w:val="0"/>
                <w:szCs w:val="21"/>
              </w:rPr>
              <w:t>年或1.8%/年</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0170B6"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color w:val="000000"/>
                <w:kern w:val="0"/>
                <w:szCs w:val="21"/>
              </w:rPr>
              <w:t>73.03</w:t>
            </w:r>
            <w:r w:rsidRPr="000D65E9">
              <w:rPr>
                <w:rFonts w:asciiTheme="minorEastAsia" w:eastAsiaTheme="minorEastAsia" w:hAnsiTheme="minorEastAsia" w:cs="宋体" w:hint="eastAsia"/>
                <w:color w:val="000000"/>
                <w:kern w:val="0"/>
                <w:szCs w:val="21"/>
              </w:rPr>
              <w:t>或38.66</w:t>
            </w:r>
          </w:p>
        </w:tc>
      </w:tr>
      <w:tr w:rsidR="002A67A3" w:rsidRPr="000D65E9" w:rsidTr="000D65E9">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lastRenderedPageBreak/>
              <w:t>产品</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期限</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收益</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类型</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结构化</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安排</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参考年化</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收益率</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预计收益</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（如有）</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是否构成</w:t>
            </w:r>
          </w:p>
          <w:p w:rsidR="00C36FE0" w:rsidRPr="000D65E9" w:rsidRDefault="00C36FE0" w:rsidP="00C36FE0">
            <w:pPr>
              <w:autoSpaceDE w:val="0"/>
              <w:autoSpaceDN w:val="0"/>
              <w:adjustRightInd w:val="0"/>
              <w:jc w:val="center"/>
              <w:rPr>
                <w:rFonts w:asciiTheme="minorEastAsia" w:eastAsiaTheme="minorEastAsia" w:hAnsiTheme="minorEastAsia" w:cs="宋体"/>
                <w:b/>
                <w:color w:val="000000"/>
                <w:kern w:val="0"/>
                <w:szCs w:val="21"/>
              </w:rPr>
            </w:pPr>
            <w:r w:rsidRPr="000D65E9">
              <w:rPr>
                <w:rFonts w:asciiTheme="minorEastAsia" w:eastAsiaTheme="minorEastAsia" w:hAnsiTheme="minorEastAsia" w:cs="宋体" w:hint="eastAsia"/>
                <w:b/>
                <w:color w:val="000000"/>
                <w:kern w:val="0"/>
                <w:szCs w:val="21"/>
              </w:rPr>
              <w:t>关联交易</w:t>
            </w:r>
          </w:p>
        </w:tc>
      </w:tr>
      <w:tr w:rsidR="002A67A3" w:rsidRPr="000D65E9" w:rsidTr="000D65E9">
        <w:trPr>
          <w:trHeight w:val="936"/>
          <w:jc w:val="center"/>
        </w:trPr>
        <w:tc>
          <w:tcPr>
            <w:tcW w:w="108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2A67A3"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color w:val="000000"/>
                <w:kern w:val="0"/>
                <w:szCs w:val="21"/>
              </w:rPr>
              <w:t>196</w:t>
            </w:r>
            <w:r w:rsidRPr="000D65E9">
              <w:rPr>
                <w:rFonts w:asciiTheme="minorEastAsia" w:eastAsiaTheme="minorEastAsia" w:hAnsiTheme="minorEastAsia" w:cs="宋体" w:hint="eastAsia"/>
                <w:color w:val="000000"/>
                <w:kern w:val="0"/>
                <w:szCs w:val="21"/>
              </w:rPr>
              <w:t>天</w:t>
            </w:r>
          </w:p>
        </w:tc>
        <w:tc>
          <w:tcPr>
            <w:tcW w:w="599"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777BBF" w:rsidP="00C36FE0">
            <w:pPr>
              <w:autoSpaceDE w:val="0"/>
              <w:autoSpaceDN w:val="0"/>
              <w:adjustRightInd w:val="0"/>
              <w:jc w:val="center"/>
              <w:rPr>
                <w:rFonts w:asciiTheme="minorEastAsia" w:eastAsiaTheme="minorEastAsia" w:hAnsiTheme="minorEastAsia" w:cs="宋体"/>
                <w:color w:val="FF0000"/>
                <w:kern w:val="0"/>
                <w:szCs w:val="21"/>
              </w:rPr>
            </w:pPr>
            <w:r w:rsidRPr="000D65E9">
              <w:rPr>
                <w:rFonts w:asciiTheme="minorEastAsia" w:eastAsiaTheme="minorEastAsia" w:hAnsiTheme="minorEastAsia" w:cs="宋体" w:hint="eastAsia"/>
                <w:color w:val="000000" w:themeColor="text1"/>
                <w:kern w:val="0"/>
                <w:szCs w:val="21"/>
              </w:rPr>
              <w:t>保本浮动收益</w:t>
            </w:r>
          </w:p>
        </w:tc>
        <w:tc>
          <w:tcPr>
            <w:tcW w:w="11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36FE0" w:rsidRPr="000D65E9" w:rsidRDefault="005F54C6" w:rsidP="00C36FE0">
            <w:pPr>
              <w:autoSpaceDE w:val="0"/>
              <w:autoSpaceDN w:val="0"/>
              <w:adjustRightInd w:val="0"/>
              <w:jc w:val="center"/>
              <w:rPr>
                <w:rFonts w:asciiTheme="minorEastAsia" w:eastAsiaTheme="minorEastAsia" w:hAnsiTheme="minorEastAsia" w:cs="宋体"/>
                <w:color w:val="000000" w:themeColor="text1"/>
                <w:kern w:val="0"/>
                <w:szCs w:val="21"/>
              </w:rPr>
            </w:pPr>
            <w:r w:rsidRPr="000D65E9">
              <w:rPr>
                <w:rFonts w:asciiTheme="minorEastAsia" w:eastAsiaTheme="minorEastAsia" w:hAnsiTheme="minorEastAsia" w:cs="宋体" w:hint="eastAsia"/>
                <w:color w:val="000000" w:themeColor="text1"/>
                <w:kern w:val="0"/>
                <w:szCs w:val="21"/>
              </w:rPr>
              <w:t>-</w:t>
            </w:r>
            <w:r w:rsidR="000D65E9">
              <w:rPr>
                <w:rFonts w:asciiTheme="minorEastAsia" w:eastAsiaTheme="minorEastAsia" w:hAnsiTheme="minorEastAsia" w:cs="宋体" w:hint="eastAsia"/>
                <w:color w:val="000000" w:themeColor="text1"/>
                <w:kern w:val="0"/>
                <w:szCs w:val="21"/>
              </w:rPr>
              <w:t>-</w:t>
            </w:r>
          </w:p>
        </w:tc>
        <w:tc>
          <w:tcPr>
            <w:tcW w:w="743"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0D65E9"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hint="eastAsia"/>
                <w:color w:val="000000"/>
                <w:kern w:val="0"/>
                <w:szCs w:val="21"/>
              </w:rPr>
              <w:t>3.40%/年或1.80%/年</w:t>
            </w:r>
          </w:p>
        </w:tc>
        <w:tc>
          <w:tcPr>
            <w:tcW w:w="664"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5F54C6"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color w:val="000000"/>
                <w:kern w:val="0"/>
                <w:szCs w:val="21"/>
              </w:rPr>
              <w:t>73.03</w:t>
            </w:r>
            <w:r w:rsidRPr="000D65E9">
              <w:rPr>
                <w:rFonts w:asciiTheme="minorEastAsia" w:eastAsiaTheme="minorEastAsia" w:hAnsiTheme="minorEastAsia" w:cs="宋体" w:hint="eastAsia"/>
                <w:color w:val="000000"/>
                <w:kern w:val="0"/>
                <w:szCs w:val="21"/>
              </w:rPr>
              <w:t>万元或38.66万元</w:t>
            </w:r>
          </w:p>
        </w:tc>
        <w:tc>
          <w:tcPr>
            <w:tcW w:w="770" w:type="pct"/>
            <w:tcBorders>
              <w:top w:val="single" w:sz="4" w:space="0" w:color="auto"/>
              <w:left w:val="nil"/>
              <w:bottom w:val="single" w:sz="4" w:space="0" w:color="auto"/>
              <w:right w:val="single" w:sz="4" w:space="0" w:color="auto"/>
            </w:tcBorders>
            <w:shd w:val="clear" w:color="auto" w:fill="auto"/>
            <w:vAlign w:val="center"/>
            <w:hideMark/>
          </w:tcPr>
          <w:p w:rsidR="00C36FE0" w:rsidRPr="000D65E9" w:rsidRDefault="002A67A3" w:rsidP="00C36FE0">
            <w:pPr>
              <w:autoSpaceDE w:val="0"/>
              <w:autoSpaceDN w:val="0"/>
              <w:adjustRightInd w:val="0"/>
              <w:jc w:val="center"/>
              <w:rPr>
                <w:rFonts w:asciiTheme="minorEastAsia" w:eastAsiaTheme="minorEastAsia" w:hAnsiTheme="minorEastAsia" w:cs="宋体"/>
                <w:color w:val="000000"/>
                <w:kern w:val="0"/>
                <w:szCs w:val="21"/>
              </w:rPr>
            </w:pPr>
            <w:r w:rsidRPr="000D65E9">
              <w:rPr>
                <w:rFonts w:asciiTheme="minorEastAsia" w:eastAsiaTheme="minorEastAsia" w:hAnsiTheme="minorEastAsia" w:cs="宋体" w:hint="eastAsia"/>
                <w:color w:val="000000"/>
                <w:kern w:val="0"/>
                <w:szCs w:val="21"/>
              </w:rPr>
              <w:t>否</w:t>
            </w:r>
          </w:p>
        </w:tc>
      </w:tr>
    </w:tbl>
    <w:p w:rsidR="00C36FE0" w:rsidRDefault="00C36FE0" w:rsidP="00F907E8">
      <w:pPr>
        <w:spacing w:line="360" w:lineRule="auto"/>
        <w:rPr>
          <w:rFonts w:ascii="宋体" w:hAnsi="宋体"/>
          <w:sz w:val="24"/>
        </w:rPr>
      </w:pPr>
    </w:p>
    <w:p w:rsidR="00DA3815" w:rsidRPr="00EA4E67" w:rsidRDefault="00DA3815" w:rsidP="00DA3815">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w:t>
      </w:r>
      <w:r>
        <w:rPr>
          <w:rFonts w:asciiTheme="minorEastAsia" w:eastAsiaTheme="minorEastAsia" w:hAnsiTheme="minorEastAsia" w:cs="宋体" w:hint="eastAsia"/>
          <w:color w:val="000000"/>
          <w:kern w:val="0"/>
          <w:sz w:val="24"/>
        </w:rPr>
        <w:t>四</w:t>
      </w:r>
      <w:r w:rsidRPr="00EA4E67">
        <w:rPr>
          <w:rFonts w:asciiTheme="minorEastAsia" w:eastAsiaTheme="minorEastAsia" w:hAnsiTheme="minorEastAsia" w:cs="宋体" w:hint="eastAsia"/>
          <w:color w:val="000000"/>
          <w:kern w:val="0"/>
          <w:sz w:val="24"/>
        </w:rPr>
        <w:t>）公司对现金管理相关风险的内部控制</w:t>
      </w:r>
    </w:p>
    <w:p w:rsidR="003F05FE" w:rsidRPr="005F54C6" w:rsidRDefault="003F05FE" w:rsidP="003F05FE">
      <w:pPr>
        <w:spacing w:line="360" w:lineRule="auto"/>
        <w:ind w:firstLineChars="200" w:firstLine="480"/>
        <w:rPr>
          <w:rFonts w:ascii="宋体" w:hAnsi="宋体"/>
          <w:color w:val="000000" w:themeColor="text1"/>
          <w:sz w:val="24"/>
        </w:rPr>
      </w:pPr>
      <w:r w:rsidRPr="003F05FE">
        <w:rPr>
          <w:rFonts w:ascii="宋体" w:hAnsi="宋体" w:hint="eastAsia"/>
          <w:sz w:val="24"/>
        </w:rPr>
        <w:t>公司本次购买的是</w:t>
      </w:r>
      <w:r w:rsidR="000D65E9">
        <w:rPr>
          <w:rFonts w:ascii="宋体" w:hAnsi="宋体" w:hint="eastAsia"/>
          <w:sz w:val="24"/>
        </w:rPr>
        <w:t>中</w:t>
      </w:r>
      <w:r w:rsidR="000D65E9" w:rsidRPr="000D65E9">
        <w:rPr>
          <w:rFonts w:ascii="宋体" w:hAnsi="宋体" w:hint="eastAsia"/>
          <w:sz w:val="24"/>
        </w:rPr>
        <w:t>国农业银行</w:t>
      </w:r>
      <w:r w:rsidR="005823BE" w:rsidRPr="000D65E9">
        <w:rPr>
          <w:rFonts w:ascii="宋体" w:hAnsi="宋体"/>
          <w:sz w:val="24"/>
        </w:rPr>
        <w:t>“</w:t>
      </w:r>
      <w:r w:rsidR="005823BE" w:rsidRPr="000D65E9">
        <w:rPr>
          <w:rFonts w:ascii="宋体" w:hAnsi="宋体" w:hint="eastAsia"/>
          <w:sz w:val="24"/>
        </w:rPr>
        <w:t>汇利丰</w:t>
      </w:r>
      <w:r w:rsidR="005823BE" w:rsidRPr="000D65E9">
        <w:rPr>
          <w:rFonts w:ascii="宋体" w:hAnsi="宋体"/>
          <w:sz w:val="24"/>
        </w:rPr>
        <w:t>”2020</w:t>
      </w:r>
      <w:r w:rsidR="005823BE" w:rsidRPr="000D65E9">
        <w:rPr>
          <w:rFonts w:ascii="宋体" w:hAnsi="宋体" w:hint="eastAsia"/>
          <w:sz w:val="24"/>
        </w:rPr>
        <w:t>年第5349期对公定制人民币结构性存款产品</w:t>
      </w:r>
      <w:r w:rsidRPr="000D65E9">
        <w:rPr>
          <w:rFonts w:ascii="宋体" w:hAnsi="宋体" w:hint="eastAsia"/>
          <w:color w:val="000000" w:themeColor="text1"/>
          <w:sz w:val="24"/>
        </w:rPr>
        <w:t>，</w:t>
      </w:r>
      <w:r w:rsidR="004A08A0" w:rsidRPr="004A08A0">
        <w:rPr>
          <w:rFonts w:ascii="宋体" w:hAnsi="宋体" w:hint="eastAsia"/>
          <w:color w:val="000000" w:themeColor="text1"/>
          <w:sz w:val="24"/>
        </w:rPr>
        <w:t>本结构性存款产品由中国农业银行为投资人提供到期本金担保，100%保障投资者本金安全。</w:t>
      </w:r>
    </w:p>
    <w:p w:rsidR="003F05FE" w:rsidRDefault="0012499C" w:rsidP="003F05FE">
      <w:pPr>
        <w:spacing w:line="360" w:lineRule="auto"/>
        <w:ind w:firstLineChars="200" w:firstLine="480"/>
        <w:rPr>
          <w:rFonts w:ascii="宋体" w:hAnsi="宋体"/>
          <w:sz w:val="24"/>
        </w:rPr>
      </w:pPr>
      <w:r w:rsidRPr="0012499C">
        <w:rPr>
          <w:rFonts w:ascii="宋体" w:hAnsi="宋体" w:hint="eastAsia"/>
          <w:sz w:val="24"/>
        </w:rPr>
        <w:t>公司</w:t>
      </w:r>
      <w:r>
        <w:rPr>
          <w:rFonts w:ascii="宋体" w:hAnsi="宋体" w:hint="eastAsia"/>
          <w:sz w:val="24"/>
        </w:rPr>
        <w:t>已对本次募集资金购买理财产品的相关风险</w:t>
      </w:r>
      <w:r w:rsidRPr="0012499C">
        <w:rPr>
          <w:rFonts w:ascii="宋体" w:hAnsi="宋体" w:hint="eastAsia"/>
          <w:sz w:val="24"/>
        </w:rPr>
        <w:t>进行事前审核与评估风险</w:t>
      </w:r>
      <w:r>
        <w:rPr>
          <w:rFonts w:ascii="宋体" w:hAnsi="宋体" w:hint="eastAsia"/>
          <w:sz w:val="24"/>
        </w:rPr>
        <w:t>，</w:t>
      </w:r>
      <w:r w:rsidRPr="0012499C">
        <w:rPr>
          <w:rFonts w:ascii="宋体" w:hAnsi="宋体" w:hint="eastAsia"/>
          <w:sz w:val="24"/>
        </w:rPr>
        <w:t>本次</w:t>
      </w:r>
      <w:r>
        <w:rPr>
          <w:rFonts w:ascii="宋体" w:hAnsi="宋体" w:hint="eastAsia"/>
          <w:sz w:val="24"/>
        </w:rPr>
        <w:t>募集资金现金管理</w:t>
      </w:r>
      <w:r w:rsidRPr="0012499C">
        <w:rPr>
          <w:rFonts w:ascii="宋体" w:hAnsi="宋体" w:hint="eastAsia"/>
          <w:sz w:val="24"/>
        </w:rPr>
        <w:t>评估符合</w:t>
      </w:r>
      <w:r>
        <w:rPr>
          <w:rFonts w:ascii="宋体" w:hAnsi="宋体" w:hint="eastAsia"/>
          <w:sz w:val="24"/>
        </w:rPr>
        <w:t>公司</w:t>
      </w:r>
      <w:r w:rsidRPr="0012499C">
        <w:rPr>
          <w:rFonts w:ascii="宋体" w:hAnsi="宋体" w:hint="eastAsia"/>
          <w:sz w:val="24"/>
        </w:rPr>
        <w:t>内部资金管理的要求</w:t>
      </w:r>
      <w:r>
        <w:rPr>
          <w:rFonts w:ascii="宋体" w:hAnsi="宋体" w:hint="eastAsia"/>
          <w:sz w:val="24"/>
        </w:rPr>
        <w:t>。</w:t>
      </w:r>
      <w:r w:rsidR="003F05FE" w:rsidRPr="003F05FE">
        <w:rPr>
          <w:rFonts w:ascii="宋体" w:hAnsi="宋体" w:hint="eastAsia"/>
          <w:sz w:val="24"/>
        </w:rPr>
        <w:t>公司</w:t>
      </w:r>
      <w:r w:rsidR="003F05FE">
        <w:rPr>
          <w:rFonts w:ascii="宋体" w:hAnsi="宋体" w:hint="eastAsia"/>
          <w:sz w:val="24"/>
        </w:rPr>
        <w:t>资金管理中心</w:t>
      </w:r>
      <w:r w:rsidR="003F05FE" w:rsidRPr="003F05FE">
        <w:rPr>
          <w:rFonts w:ascii="宋体" w:hAnsi="宋体" w:hint="eastAsia"/>
          <w:sz w:val="24"/>
        </w:rPr>
        <w:t>相关人员将及时分析和跟踪理财产品投向、项目进展情况，如</w:t>
      </w:r>
      <w:r w:rsidR="00B72843">
        <w:rPr>
          <w:rFonts w:ascii="宋体" w:hAnsi="宋体" w:hint="eastAsia"/>
          <w:sz w:val="24"/>
        </w:rPr>
        <w:t>评估</w:t>
      </w:r>
      <w:r w:rsidR="003F05FE" w:rsidRPr="003F05FE">
        <w:rPr>
          <w:rFonts w:ascii="宋体" w:hAnsi="宋体" w:hint="eastAsia"/>
          <w:sz w:val="24"/>
        </w:rPr>
        <w:t>发现存在可能影响公司资金安全的风险因素，将及时采取相应的措施，控制投资风险。</w:t>
      </w:r>
    </w:p>
    <w:p w:rsidR="00C36FE0" w:rsidRDefault="00DA3815" w:rsidP="003F05FE">
      <w:pPr>
        <w:spacing w:line="360" w:lineRule="auto"/>
        <w:ind w:firstLineChars="200" w:firstLine="480"/>
        <w:rPr>
          <w:rFonts w:ascii="宋体" w:hAnsi="宋体"/>
          <w:sz w:val="24"/>
        </w:rPr>
      </w:pPr>
      <w:r w:rsidRPr="00DA3815">
        <w:rPr>
          <w:rFonts w:ascii="宋体" w:hAnsi="宋体" w:hint="eastAsia"/>
          <w:sz w:val="24"/>
        </w:rPr>
        <w:t>公司将依据上海证券交易所的相关规定及时履行信息披露的义务。</w:t>
      </w:r>
    </w:p>
    <w:p w:rsidR="002D51CF" w:rsidRPr="00DA3815" w:rsidRDefault="002D51CF" w:rsidP="0012499C">
      <w:pPr>
        <w:spacing w:line="360" w:lineRule="auto"/>
        <w:ind w:firstLineChars="200" w:firstLine="480"/>
        <w:rPr>
          <w:rFonts w:ascii="宋体" w:hAnsi="宋体"/>
          <w:sz w:val="24"/>
        </w:rPr>
      </w:pPr>
    </w:p>
    <w:p w:rsidR="00F907E8" w:rsidRPr="002D51CF" w:rsidRDefault="001B4F20" w:rsidP="00F907E8">
      <w:pPr>
        <w:spacing w:line="360" w:lineRule="auto"/>
        <w:rPr>
          <w:rFonts w:ascii="宋体" w:hAnsi="宋体"/>
          <w:b/>
          <w:sz w:val="24"/>
        </w:rPr>
      </w:pPr>
      <w:r>
        <w:rPr>
          <w:rFonts w:ascii="宋体" w:hAnsi="宋体" w:hint="eastAsia"/>
          <w:sz w:val="24"/>
        </w:rPr>
        <w:t xml:space="preserve"> </w:t>
      </w:r>
      <w:r w:rsidRPr="002D51CF">
        <w:rPr>
          <w:rFonts w:ascii="宋体" w:hAnsi="宋体" w:hint="eastAsia"/>
          <w:b/>
          <w:sz w:val="24"/>
        </w:rPr>
        <w:t xml:space="preserve">   </w:t>
      </w:r>
      <w:r w:rsidR="006208CE">
        <w:rPr>
          <w:rFonts w:ascii="宋体" w:hAnsi="宋体" w:hint="eastAsia"/>
          <w:b/>
          <w:sz w:val="24"/>
        </w:rPr>
        <w:t>二</w:t>
      </w:r>
      <w:r w:rsidRPr="002D51CF">
        <w:rPr>
          <w:rFonts w:ascii="宋体" w:hAnsi="宋体" w:hint="eastAsia"/>
          <w:b/>
          <w:sz w:val="24"/>
        </w:rPr>
        <w:t>、本次现金管理的具体情况</w:t>
      </w:r>
    </w:p>
    <w:p w:rsidR="001B4F20" w:rsidRPr="00DB3834" w:rsidRDefault="001B4F20" w:rsidP="001B4F20">
      <w:pPr>
        <w:spacing w:line="360" w:lineRule="auto"/>
        <w:ind w:firstLineChars="200" w:firstLine="480"/>
        <w:rPr>
          <w:rFonts w:ascii="宋体" w:hAnsi="宋体"/>
          <w:color w:val="FF0000"/>
          <w:sz w:val="24"/>
        </w:rPr>
      </w:pPr>
      <w:r w:rsidRPr="001B4F20">
        <w:rPr>
          <w:rFonts w:ascii="宋体" w:hAnsi="宋体" w:hint="eastAsia"/>
          <w:sz w:val="24"/>
        </w:rPr>
        <w:t>（一）</w:t>
      </w:r>
      <w:r>
        <w:rPr>
          <w:rFonts w:ascii="宋体" w:hAnsi="宋体" w:hint="eastAsia"/>
          <w:sz w:val="24"/>
        </w:rPr>
        <w:t>现金管理</w:t>
      </w:r>
      <w:r w:rsidR="00165131">
        <w:rPr>
          <w:rFonts w:ascii="宋体" w:hAnsi="宋体" w:hint="eastAsia"/>
          <w:sz w:val="24"/>
        </w:rPr>
        <w:t>产品说明</w:t>
      </w:r>
      <w:r w:rsidR="000D65E9">
        <w:rPr>
          <w:rFonts w:ascii="宋体" w:hAnsi="宋体" w:hint="eastAsia"/>
          <w:sz w:val="24"/>
        </w:rPr>
        <w:t>书</w:t>
      </w:r>
      <w:r w:rsidRPr="001B4F20">
        <w:rPr>
          <w:rFonts w:ascii="宋体" w:hAnsi="宋体" w:hint="eastAsia"/>
          <w:sz w:val="24"/>
        </w:rPr>
        <w:t>主要条款</w:t>
      </w:r>
    </w:p>
    <w:tbl>
      <w:tblPr>
        <w:tblStyle w:val="a8"/>
        <w:tblW w:w="9464" w:type="dxa"/>
        <w:tblLook w:val="04A0" w:firstRow="1" w:lastRow="0" w:firstColumn="1" w:lastColumn="0" w:noHBand="0" w:noVBand="1"/>
      </w:tblPr>
      <w:tblGrid>
        <w:gridCol w:w="2802"/>
        <w:gridCol w:w="6662"/>
      </w:tblGrid>
      <w:tr w:rsidR="001B4F20" w:rsidRPr="00004F6F" w:rsidTr="00004F6F">
        <w:tc>
          <w:tcPr>
            <w:tcW w:w="2802" w:type="dxa"/>
            <w:vAlign w:val="center"/>
          </w:tcPr>
          <w:p w:rsidR="001B4F20" w:rsidRPr="00004F6F" w:rsidRDefault="00B72843" w:rsidP="00004F6F">
            <w:pPr>
              <w:rPr>
                <w:rFonts w:ascii="宋体" w:hAnsi="宋体"/>
                <w:szCs w:val="21"/>
              </w:rPr>
            </w:pPr>
            <w:r w:rsidRPr="00004F6F">
              <w:rPr>
                <w:rFonts w:ascii="宋体" w:hAnsi="宋体" w:hint="eastAsia"/>
                <w:szCs w:val="21"/>
              </w:rPr>
              <w:t>产品名称</w:t>
            </w:r>
          </w:p>
        </w:tc>
        <w:tc>
          <w:tcPr>
            <w:tcW w:w="6662" w:type="dxa"/>
            <w:vAlign w:val="center"/>
          </w:tcPr>
          <w:p w:rsidR="001B4F20" w:rsidRPr="00004F6F" w:rsidRDefault="005823BE" w:rsidP="00004F6F">
            <w:pPr>
              <w:rPr>
                <w:rFonts w:ascii="宋体" w:hAnsi="宋体"/>
                <w:szCs w:val="21"/>
              </w:rPr>
            </w:pPr>
            <w:r w:rsidRPr="00004F6F">
              <w:rPr>
                <w:rFonts w:asciiTheme="minorEastAsia" w:eastAsiaTheme="minorEastAsia" w:hAnsiTheme="minorEastAsia" w:cs="宋体"/>
                <w:color w:val="000000"/>
                <w:kern w:val="0"/>
                <w:szCs w:val="21"/>
              </w:rPr>
              <w:t>“</w:t>
            </w:r>
            <w:r w:rsidRPr="00004F6F">
              <w:rPr>
                <w:rFonts w:asciiTheme="minorEastAsia" w:eastAsiaTheme="minorEastAsia" w:hAnsiTheme="minorEastAsia" w:cs="宋体" w:hint="eastAsia"/>
                <w:color w:val="000000"/>
                <w:kern w:val="0"/>
                <w:szCs w:val="21"/>
              </w:rPr>
              <w:t>汇利丰</w:t>
            </w:r>
            <w:r w:rsidRPr="00004F6F">
              <w:rPr>
                <w:rFonts w:asciiTheme="minorEastAsia" w:eastAsiaTheme="minorEastAsia" w:hAnsiTheme="minorEastAsia" w:cs="宋体"/>
                <w:color w:val="000000"/>
                <w:kern w:val="0"/>
                <w:szCs w:val="21"/>
              </w:rPr>
              <w:t>”2020</w:t>
            </w:r>
            <w:r w:rsidRPr="00004F6F">
              <w:rPr>
                <w:rFonts w:asciiTheme="minorEastAsia" w:eastAsiaTheme="minorEastAsia" w:hAnsiTheme="minorEastAsia" w:cs="宋体" w:hint="eastAsia"/>
                <w:color w:val="000000"/>
                <w:kern w:val="0"/>
                <w:szCs w:val="21"/>
              </w:rPr>
              <w:t>年第5349期对公定制人民币结构性存款产品</w:t>
            </w:r>
          </w:p>
        </w:tc>
      </w:tr>
      <w:tr w:rsidR="001B4F20" w:rsidRPr="00004F6F" w:rsidTr="00004F6F">
        <w:tc>
          <w:tcPr>
            <w:tcW w:w="2802" w:type="dxa"/>
            <w:vAlign w:val="center"/>
          </w:tcPr>
          <w:p w:rsidR="001B4F20" w:rsidRPr="00004F6F" w:rsidRDefault="00B72843" w:rsidP="00004F6F">
            <w:pPr>
              <w:rPr>
                <w:rFonts w:ascii="宋体" w:hAnsi="宋体"/>
                <w:szCs w:val="21"/>
              </w:rPr>
            </w:pPr>
            <w:r w:rsidRPr="00004F6F">
              <w:rPr>
                <w:rFonts w:ascii="宋体" w:hAnsi="宋体" w:hint="eastAsia"/>
                <w:szCs w:val="21"/>
              </w:rPr>
              <w:t>产品类型</w:t>
            </w:r>
          </w:p>
        </w:tc>
        <w:tc>
          <w:tcPr>
            <w:tcW w:w="6662" w:type="dxa"/>
            <w:vAlign w:val="center"/>
          </w:tcPr>
          <w:p w:rsidR="001B4F20" w:rsidRPr="00004F6F" w:rsidRDefault="005823BE" w:rsidP="00004F6F">
            <w:pPr>
              <w:rPr>
                <w:rFonts w:ascii="宋体" w:hAnsi="宋体"/>
                <w:szCs w:val="21"/>
              </w:rPr>
            </w:pPr>
            <w:r w:rsidRPr="00004F6F">
              <w:rPr>
                <w:rFonts w:ascii="宋体" w:hAnsi="宋体" w:hint="eastAsia"/>
                <w:szCs w:val="21"/>
              </w:rPr>
              <w:t>保本浮动收益</w:t>
            </w:r>
          </w:p>
        </w:tc>
      </w:tr>
      <w:tr w:rsidR="001B4F20" w:rsidRPr="00004F6F" w:rsidTr="00004F6F">
        <w:tc>
          <w:tcPr>
            <w:tcW w:w="2802" w:type="dxa"/>
            <w:vAlign w:val="center"/>
          </w:tcPr>
          <w:p w:rsidR="001B4F20" w:rsidRPr="00004F6F" w:rsidRDefault="00827FA7" w:rsidP="00004F6F">
            <w:pPr>
              <w:rPr>
                <w:rFonts w:ascii="宋体" w:hAnsi="宋体"/>
                <w:szCs w:val="21"/>
              </w:rPr>
            </w:pPr>
            <w:r w:rsidRPr="00004F6F">
              <w:rPr>
                <w:rFonts w:ascii="宋体" w:hAnsi="宋体" w:hint="eastAsia"/>
                <w:szCs w:val="21"/>
              </w:rPr>
              <w:t>预期</w:t>
            </w:r>
            <w:proofErr w:type="gramStart"/>
            <w:r w:rsidRPr="00004F6F">
              <w:rPr>
                <w:rFonts w:ascii="宋体" w:hAnsi="宋体" w:hint="eastAsia"/>
                <w:szCs w:val="21"/>
              </w:rPr>
              <w:t>净年化收益率</w:t>
            </w:r>
            <w:proofErr w:type="gramEnd"/>
          </w:p>
        </w:tc>
        <w:tc>
          <w:tcPr>
            <w:tcW w:w="6662" w:type="dxa"/>
            <w:vAlign w:val="center"/>
          </w:tcPr>
          <w:p w:rsidR="001B4F20" w:rsidRPr="00004F6F" w:rsidRDefault="005823BE" w:rsidP="00004F6F">
            <w:pPr>
              <w:rPr>
                <w:rFonts w:ascii="宋体" w:hAnsi="宋体"/>
                <w:szCs w:val="21"/>
              </w:rPr>
            </w:pPr>
            <w:r w:rsidRPr="00004F6F">
              <w:rPr>
                <w:rFonts w:ascii="宋体" w:hAnsi="宋体"/>
                <w:szCs w:val="21"/>
              </w:rPr>
              <w:t>3.4%/</w:t>
            </w:r>
            <w:r w:rsidRPr="00004F6F">
              <w:rPr>
                <w:rFonts w:ascii="宋体" w:hAnsi="宋体" w:hint="eastAsia"/>
                <w:szCs w:val="21"/>
              </w:rPr>
              <w:t>年或1.8%/年</w:t>
            </w:r>
          </w:p>
        </w:tc>
      </w:tr>
      <w:tr w:rsidR="001B4F20" w:rsidRPr="00004F6F" w:rsidTr="00004F6F">
        <w:tc>
          <w:tcPr>
            <w:tcW w:w="2802" w:type="dxa"/>
            <w:vAlign w:val="center"/>
          </w:tcPr>
          <w:p w:rsidR="001B4F20" w:rsidRPr="00004F6F" w:rsidRDefault="00B72843" w:rsidP="00004F6F">
            <w:pPr>
              <w:rPr>
                <w:rFonts w:ascii="宋体" w:hAnsi="宋体"/>
                <w:szCs w:val="21"/>
              </w:rPr>
            </w:pPr>
            <w:r w:rsidRPr="00004F6F">
              <w:rPr>
                <w:rFonts w:ascii="宋体" w:hAnsi="宋体" w:hint="eastAsia"/>
                <w:szCs w:val="21"/>
              </w:rPr>
              <w:t>产品起息日</w:t>
            </w:r>
          </w:p>
        </w:tc>
        <w:tc>
          <w:tcPr>
            <w:tcW w:w="6662" w:type="dxa"/>
            <w:vAlign w:val="center"/>
          </w:tcPr>
          <w:p w:rsidR="001B4F20" w:rsidRPr="00004F6F" w:rsidRDefault="005823BE" w:rsidP="00004F6F">
            <w:pPr>
              <w:rPr>
                <w:rFonts w:ascii="宋体" w:hAnsi="宋体"/>
                <w:szCs w:val="21"/>
              </w:rPr>
            </w:pPr>
            <w:r w:rsidRPr="00004F6F">
              <w:rPr>
                <w:rFonts w:ascii="宋体" w:hAnsi="宋体"/>
                <w:szCs w:val="21"/>
              </w:rPr>
              <w:t>2020</w:t>
            </w:r>
            <w:r w:rsidRPr="00004F6F">
              <w:rPr>
                <w:rFonts w:ascii="宋体" w:hAnsi="宋体" w:hint="eastAsia"/>
                <w:szCs w:val="21"/>
              </w:rPr>
              <w:t>年6月5日</w:t>
            </w:r>
          </w:p>
        </w:tc>
      </w:tr>
      <w:tr w:rsidR="001B4F20" w:rsidRPr="00004F6F" w:rsidTr="00004F6F">
        <w:tc>
          <w:tcPr>
            <w:tcW w:w="2802" w:type="dxa"/>
            <w:vAlign w:val="center"/>
          </w:tcPr>
          <w:p w:rsidR="001B4F20" w:rsidRPr="00004F6F" w:rsidRDefault="00B72843" w:rsidP="00004F6F">
            <w:pPr>
              <w:rPr>
                <w:rFonts w:ascii="宋体" w:hAnsi="宋体"/>
                <w:szCs w:val="21"/>
              </w:rPr>
            </w:pPr>
            <w:r w:rsidRPr="00004F6F">
              <w:rPr>
                <w:rFonts w:ascii="宋体" w:hAnsi="宋体" w:hint="eastAsia"/>
                <w:szCs w:val="21"/>
              </w:rPr>
              <w:t>产品到期日</w:t>
            </w:r>
          </w:p>
        </w:tc>
        <w:tc>
          <w:tcPr>
            <w:tcW w:w="6662" w:type="dxa"/>
            <w:vAlign w:val="center"/>
          </w:tcPr>
          <w:p w:rsidR="001B4F20" w:rsidRPr="00004F6F" w:rsidRDefault="005823BE" w:rsidP="00004F6F">
            <w:pPr>
              <w:rPr>
                <w:rFonts w:ascii="宋体" w:hAnsi="宋体"/>
                <w:szCs w:val="21"/>
              </w:rPr>
            </w:pPr>
            <w:r w:rsidRPr="00004F6F">
              <w:rPr>
                <w:rFonts w:ascii="宋体" w:hAnsi="宋体"/>
                <w:szCs w:val="21"/>
              </w:rPr>
              <w:t>2020</w:t>
            </w:r>
            <w:r w:rsidRPr="00004F6F">
              <w:rPr>
                <w:rFonts w:ascii="宋体" w:hAnsi="宋体" w:hint="eastAsia"/>
                <w:szCs w:val="21"/>
              </w:rPr>
              <w:t>年12月18日</w:t>
            </w:r>
          </w:p>
        </w:tc>
      </w:tr>
      <w:tr w:rsidR="001B4F20" w:rsidRPr="00004F6F" w:rsidTr="00004F6F">
        <w:tc>
          <w:tcPr>
            <w:tcW w:w="2802" w:type="dxa"/>
            <w:vAlign w:val="center"/>
          </w:tcPr>
          <w:p w:rsidR="001B4F20" w:rsidRPr="00004F6F" w:rsidRDefault="00B72843" w:rsidP="00004F6F">
            <w:pPr>
              <w:rPr>
                <w:rFonts w:ascii="宋体" w:hAnsi="宋体"/>
                <w:szCs w:val="21"/>
              </w:rPr>
            </w:pPr>
            <w:r w:rsidRPr="00004F6F">
              <w:rPr>
                <w:rFonts w:ascii="宋体" w:hAnsi="宋体" w:hint="eastAsia"/>
                <w:szCs w:val="21"/>
              </w:rPr>
              <w:t>支付方式</w:t>
            </w:r>
          </w:p>
        </w:tc>
        <w:tc>
          <w:tcPr>
            <w:tcW w:w="6662" w:type="dxa"/>
            <w:vAlign w:val="center"/>
          </w:tcPr>
          <w:p w:rsidR="001B4F20" w:rsidRPr="00004F6F" w:rsidRDefault="0014453E" w:rsidP="00004F6F">
            <w:pPr>
              <w:rPr>
                <w:rFonts w:ascii="宋体" w:hAnsi="宋体"/>
                <w:szCs w:val="21"/>
              </w:rPr>
            </w:pPr>
            <w:r w:rsidRPr="00004F6F">
              <w:rPr>
                <w:rFonts w:ascii="宋体" w:hAnsi="宋体" w:hint="eastAsia"/>
                <w:szCs w:val="21"/>
              </w:rPr>
              <w:t>网上银行</w:t>
            </w:r>
          </w:p>
        </w:tc>
      </w:tr>
      <w:tr w:rsidR="001B4F20" w:rsidRPr="00004F6F" w:rsidTr="002F7299">
        <w:trPr>
          <w:trHeight w:val="712"/>
        </w:trPr>
        <w:tc>
          <w:tcPr>
            <w:tcW w:w="2802" w:type="dxa"/>
            <w:vAlign w:val="center"/>
          </w:tcPr>
          <w:p w:rsidR="0014453E" w:rsidRPr="00004F6F" w:rsidRDefault="00827FA7" w:rsidP="00004F6F">
            <w:pPr>
              <w:rPr>
                <w:rFonts w:ascii="宋体" w:hAnsi="宋体"/>
                <w:szCs w:val="21"/>
              </w:rPr>
            </w:pPr>
            <w:r w:rsidRPr="00004F6F">
              <w:rPr>
                <w:rFonts w:ascii="宋体" w:hAnsi="宋体" w:hint="eastAsia"/>
                <w:szCs w:val="21"/>
              </w:rPr>
              <w:t>本金保证</w:t>
            </w:r>
          </w:p>
        </w:tc>
        <w:tc>
          <w:tcPr>
            <w:tcW w:w="6662" w:type="dxa"/>
            <w:vAlign w:val="center"/>
          </w:tcPr>
          <w:p w:rsidR="001B4F20" w:rsidRPr="00004F6F" w:rsidRDefault="0014453E" w:rsidP="00004F6F">
            <w:pPr>
              <w:rPr>
                <w:rFonts w:ascii="宋体" w:hAnsi="宋体"/>
                <w:szCs w:val="21"/>
              </w:rPr>
            </w:pPr>
            <w:r w:rsidRPr="00004F6F">
              <w:rPr>
                <w:rFonts w:ascii="宋体" w:hAnsi="宋体" w:hint="eastAsia"/>
                <w:szCs w:val="21"/>
              </w:rPr>
              <w:t>本结构性存款产品由中国农业银行为投资人提供到期本金担保，</w:t>
            </w:r>
            <w:r w:rsidRPr="00004F6F">
              <w:rPr>
                <w:rFonts w:ascii="宋体" w:hAnsi="宋体"/>
                <w:szCs w:val="21"/>
              </w:rPr>
              <w:t>100%</w:t>
            </w:r>
            <w:r w:rsidRPr="00004F6F">
              <w:rPr>
                <w:rFonts w:ascii="宋体" w:hAnsi="宋体" w:hint="eastAsia"/>
                <w:szCs w:val="21"/>
              </w:rPr>
              <w:t>保障投资者本金安全。</w:t>
            </w:r>
          </w:p>
        </w:tc>
      </w:tr>
      <w:tr w:rsidR="00004F6F" w:rsidRPr="00004F6F" w:rsidTr="00004F6F">
        <w:trPr>
          <w:trHeight w:val="1087"/>
        </w:trPr>
        <w:tc>
          <w:tcPr>
            <w:tcW w:w="2802" w:type="dxa"/>
            <w:vAlign w:val="center"/>
          </w:tcPr>
          <w:p w:rsidR="00004F6F" w:rsidRPr="00004F6F" w:rsidRDefault="00004F6F" w:rsidP="00004F6F">
            <w:pPr>
              <w:rPr>
                <w:rFonts w:ascii="宋体" w:hAnsi="宋体"/>
                <w:szCs w:val="21"/>
              </w:rPr>
            </w:pPr>
            <w:r w:rsidRPr="00004F6F">
              <w:rPr>
                <w:rFonts w:ascii="宋体" w:hAnsi="宋体" w:hint="eastAsia"/>
                <w:szCs w:val="21"/>
              </w:rPr>
              <w:t>产品收益说明</w:t>
            </w:r>
          </w:p>
        </w:tc>
        <w:tc>
          <w:tcPr>
            <w:tcW w:w="6662" w:type="dxa"/>
            <w:vAlign w:val="center"/>
          </w:tcPr>
          <w:p w:rsidR="00004F6F" w:rsidRPr="00004F6F" w:rsidRDefault="00004F6F" w:rsidP="00004F6F">
            <w:pPr>
              <w:rPr>
                <w:rFonts w:ascii="宋体" w:hAnsi="宋体"/>
                <w:szCs w:val="21"/>
              </w:rPr>
            </w:pPr>
            <w:r w:rsidRPr="00004F6F">
              <w:rPr>
                <w:rFonts w:ascii="宋体" w:hAnsi="宋体" w:hint="eastAsia"/>
                <w:szCs w:val="21"/>
              </w:rPr>
              <w:t>（1）如在观察期内，欧元/美元汇率始终位于参考区间内，则到期时预期可实现的</w:t>
            </w:r>
            <w:proofErr w:type="gramStart"/>
            <w:r w:rsidRPr="00004F6F">
              <w:rPr>
                <w:rFonts w:ascii="宋体" w:hAnsi="宋体" w:hint="eastAsia"/>
                <w:szCs w:val="21"/>
              </w:rPr>
              <w:t>投资年化收益率</w:t>
            </w:r>
            <w:proofErr w:type="gramEnd"/>
            <w:r w:rsidRPr="00004F6F">
              <w:rPr>
                <w:rFonts w:ascii="宋体" w:hAnsi="宋体" w:hint="eastAsia"/>
                <w:szCs w:val="21"/>
              </w:rPr>
              <w:t>为 3.40%/年。扣除中国农业银行收取的管理费 0.00%/年后，实际支付给投资者的净收益率为 3.40%/年。</w:t>
            </w:r>
          </w:p>
          <w:p w:rsidR="00004F6F" w:rsidRPr="00004F6F" w:rsidRDefault="00004F6F" w:rsidP="00004F6F">
            <w:pPr>
              <w:rPr>
                <w:rFonts w:ascii="宋体" w:hAnsi="宋体"/>
                <w:szCs w:val="21"/>
              </w:rPr>
            </w:pPr>
            <w:r w:rsidRPr="00004F6F">
              <w:rPr>
                <w:rFonts w:ascii="宋体" w:hAnsi="宋体" w:hint="eastAsia"/>
                <w:szCs w:val="21"/>
              </w:rPr>
              <w:t>（2）如在观察期内</w:t>
            </w:r>
            <w:r w:rsidR="007C0772">
              <w:rPr>
                <w:rFonts w:ascii="宋体" w:hAnsi="宋体" w:hint="eastAsia"/>
                <w:szCs w:val="21"/>
              </w:rPr>
              <w:t>，</w:t>
            </w:r>
            <w:r w:rsidRPr="00004F6F">
              <w:rPr>
                <w:rFonts w:ascii="宋体" w:hAnsi="宋体" w:hint="eastAsia"/>
                <w:szCs w:val="21"/>
              </w:rPr>
              <w:t>欧元/美元汇率突破了参考区间，则到期时预期可实现的投资年化收益率为 1.80%/年。扣除中国农业银行收取的管理费 0.00%/年后，实际支付给投资者的净收益率为 1.80%/年。</w:t>
            </w:r>
          </w:p>
          <w:p w:rsidR="00004F6F" w:rsidRPr="00004F6F" w:rsidRDefault="00004F6F" w:rsidP="00004F6F">
            <w:pPr>
              <w:rPr>
                <w:rFonts w:ascii="宋体" w:hAnsi="宋体"/>
                <w:szCs w:val="21"/>
              </w:rPr>
            </w:pPr>
            <w:r w:rsidRPr="00004F6F">
              <w:rPr>
                <w:rFonts w:ascii="宋体" w:hAnsi="宋体" w:hint="eastAsia"/>
                <w:szCs w:val="21"/>
              </w:rPr>
              <w:t>投资人收益=结构性存款产品本金×实际支付给投资者的</w:t>
            </w:r>
            <w:proofErr w:type="gramStart"/>
            <w:r w:rsidRPr="00004F6F">
              <w:rPr>
                <w:rFonts w:ascii="宋体" w:hAnsi="宋体" w:hint="eastAsia"/>
                <w:szCs w:val="21"/>
              </w:rPr>
              <w:t>净年化收益率</w:t>
            </w:r>
            <w:proofErr w:type="gramEnd"/>
            <w:r w:rsidRPr="00004F6F">
              <w:rPr>
                <w:rFonts w:ascii="宋体" w:hAnsi="宋体" w:hint="eastAsia"/>
                <w:szCs w:val="21"/>
              </w:rPr>
              <w:t>× 结构性存款实际天数÷ 365 ，精确到小数点后 2 位，具体以中国农业银行股份有限公司实际派发为准。</w:t>
            </w:r>
          </w:p>
        </w:tc>
      </w:tr>
      <w:tr w:rsidR="001B4F20" w:rsidRPr="00004F6F" w:rsidTr="00004F6F">
        <w:tc>
          <w:tcPr>
            <w:tcW w:w="2802" w:type="dxa"/>
            <w:vAlign w:val="center"/>
          </w:tcPr>
          <w:p w:rsidR="001B4F20" w:rsidRPr="00004F6F" w:rsidRDefault="00B72843" w:rsidP="00004F6F">
            <w:pPr>
              <w:rPr>
                <w:rFonts w:ascii="宋体" w:hAnsi="宋体"/>
                <w:szCs w:val="21"/>
              </w:rPr>
            </w:pPr>
            <w:r w:rsidRPr="00004F6F">
              <w:rPr>
                <w:rFonts w:ascii="宋体" w:hAnsi="宋体" w:hint="eastAsia"/>
                <w:szCs w:val="21"/>
              </w:rPr>
              <w:t>理财业务管理费的收取约定</w:t>
            </w:r>
          </w:p>
        </w:tc>
        <w:tc>
          <w:tcPr>
            <w:tcW w:w="6662" w:type="dxa"/>
            <w:vAlign w:val="center"/>
          </w:tcPr>
          <w:p w:rsidR="001B4F20" w:rsidRPr="00004F6F" w:rsidRDefault="009C19A3" w:rsidP="00004F6F">
            <w:pPr>
              <w:autoSpaceDE w:val="0"/>
              <w:autoSpaceDN w:val="0"/>
              <w:adjustRightInd w:val="0"/>
              <w:rPr>
                <w:rFonts w:ascii="宋体" w:hAnsiTheme="minorHAnsi" w:cs="宋体"/>
                <w:color w:val="000000"/>
                <w:kern w:val="0"/>
                <w:szCs w:val="21"/>
              </w:rPr>
            </w:pPr>
            <w:r w:rsidRPr="00004F6F">
              <w:rPr>
                <w:rFonts w:ascii="宋体" w:hAnsiTheme="minorHAnsi" w:cs="宋体" w:hint="eastAsia"/>
                <w:color w:val="000000"/>
                <w:kern w:val="0"/>
                <w:szCs w:val="21"/>
              </w:rPr>
              <w:t>本产品无认购费、申购费、赎回费。</w:t>
            </w:r>
          </w:p>
        </w:tc>
      </w:tr>
      <w:tr w:rsidR="00B72843" w:rsidRPr="00B72843" w:rsidTr="00004F6F">
        <w:tc>
          <w:tcPr>
            <w:tcW w:w="2802" w:type="dxa"/>
            <w:vAlign w:val="center"/>
          </w:tcPr>
          <w:p w:rsidR="00B72843" w:rsidRPr="00004F6F" w:rsidRDefault="00827FA7" w:rsidP="00004F6F">
            <w:pPr>
              <w:rPr>
                <w:rFonts w:ascii="宋体" w:hAnsi="宋体"/>
                <w:szCs w:val="21"/>
              </w:rPr>
            </w:pPr>
            <w:r w:rsidRPr="00004F6F">
              <w:rPr>
                <w:rFonts w:ascii="宋体" w:hAnsi="宋体" w:hint="eastAsia"/>
                <w:szCs w:val="21"/>
              </w:rPr>
              <w:lastRenderedPageBreak/>
              <w:t>申购和赎回</w:t>
            </w:r>
          </w:p>
        </w:tc>
        <w:tc>
          <w:tcPr>
            <w:tcW w:w="6662" w:type="dxa"/>
            <w:vAlign w:val="center"/>
          </w:tcPr>
          <w:p w:rsidR="00B72843" w:rsidRPr="002A1A57" w:rsidRDefault="009C19A3" w:rsidP="00004F6F">
            <w:pPr>
              <w:autoSpaceDE w:val="0"/>
              <w:autoSpaceDN w:val="0"/>
              <w:adjustRightInd w:val="0"/>
              <w:rPr>
                <w:rFonts w:ascii="宋体" w:hAnsiTheme="minorHAnsi" w:cs="宋体"/>
                <w:color w:val="000000"/>
                <w:kern w:val="0"/>
                <w:sz w:val="24"/>
              </w:rPr>
            </w:pPr>
            <w:r w:rsidRPr="00004F6F">
              <w:rPr>
                <w:rFonts w:ascii="宋体" w:hAnsiTheme="minorHAnsi" w:cs="宋体" w:hint="eastAsia"/>
                <w:color w:val="000000"/>
                <w:kern w:val="0"/>
                <w:szCs w:val="21"/>
              </w:rPr>
              <w:t>本结构性存款产品在产品到期日之前不对投资者开放产品申购和赎回。</w:t>
            </w:r>
          </w:p>
        </w:tc>
      </w:tr>
    </w:tbl>
    <w:p w:rsidR="001B4F20" w:rsidRPr="001B4F20" w:rsidRDefault="001B4F20" w:rsidP="001B4F20">
      <w:pPr>
        <w:spacing w:line="360" w:lineRule="auto"/>
        <w:ind w:firstLineChars="200" w:firstLine="480"/>
        <w:rPr>
          <w:rFonts w:ascii="宋体" w:hAnsi="宋体"/>
          <w:sz w:val="24"/>
        </w:rPr>
      </w:pPr>
      <w:r w:rsidRPr="001B4F20">
        <w:rPr>
          <w:rFonts w:ascii="宋体" w:hAnsi="宋体" w:hint="eastAsia"/>
          <w:sz w:val="24"/>
        </w:rPr>
        <w:t>（二）</w:t>
      </w:r>
      <w:r>
        <w:rPr>
          <w:rFonts w:ascii="宋体" w:hAnsi="宋体" w:hint="eastAsia"/>
          <w:sz w:val="24"/>
        </w:rPr>
        <w:t>现金管理</w:t>
      </w:r>
      <w:r w:rsidRPr="001B4F20">
        <w:rPr>
          <w:rFonts w:ascii="宋体" w:hAnsi="宋体" w:hint="eastAsia"/>
          <w:sz w:val="24"/>
        </w:rPr>
        <w:t>的资金投向</w:t>
      </w:r>
    </w:p>
    <w:p w:rsidR="007E6CAA" w:rsidRPr="007E6CAA" w:rsidRDefault="002B1A1E" w:rsidP="007E6CAA">
      <w:pPr>
        <w:spacing w:line="360" w:lineRule="auto"/>
        <w:rPr>
          <w:rFonts w:ascii="宋体" w:hAnsi="宋体"/>
          <w:sz w:val="24"/>
        </w:rPr>
      </w:pPr>
      <w:r>
        <w:rPr>
          <w:rFonts w:ascii="宋体" w:hAnsi="宋体" w:hint="eastAsia"/>
          <w:sz w:val="24"/>
        </w:rPr>
        <w:t xml:space="preserve">   </w:t>
      </w:r>
      <w:r w:rsidR="008568A6" w:rsidRPr="00016002">
        <w:rPr>
          <w:rFonts w:ascii="宋体" w:hAnsi="宋体" w:hint="eastAsia"/>
          <w:sz w:val="24"/>
        </w:rPr>
        <w:t>本结构性存款产品本金由中国农业银行</w:t>
      </w:r>
      <w:r w:rsidR="007E6CAA" w:rsidRPr="00016002">
        <w:rPr>
          <w:rFonts w:ascii="宋体" w:hAnsi="宋体"/>
          <w:sz w:val="24"/>
        </w:rPr>
        <w:t>100%</w:t>
      </w:r>
      <w:r w:rsidR="007E6CAA" w:rsidRPr="00016002">
        <w:rPr>
          <w:rFonts w:ascii="宋体" w:hAnsi="宋体" w:hint="eastAsia"/>
          <w:sz w:val="24"/>
        </w:rPr>
        <w:t>投资于同业存款、同业借款等低风险投资工具，收益部分与外汇期权挂钩获得浮动收益</w:t>
      </w:r>
      <w:r w:rsidR="008568A6">
        <w:rPr>
          <w:rFonts w:ascii="宋体" w:hAnsi="宋体" w:hint="eastAsia"/>
          <w:sz w:val="24"/>
        </w:rPr>
        <w:t>。</w:t>
      </w:r>
    </w:p>
    <w:p w:rsidR="001B4F20" w:rsidRDefault="002D51CF" w:rsidP="002D51CF">
      <w:pPr>
        <w:spacing w:line="360" w:lineRule="auto"/>
        <w:ind w:firstLineChars="200" w:firstLine="480"/>
        <w:rPr>
          <w:rFonts w:ascii="宋体" w:hAnsi="宋体"/>
          <w:sz w:val="24"/>
        </w:rPr>
      </w:pPr>
      <w:r w:rsidRPr="002D51CF">
        <w:rPr>
          <w:rFonts w:ascii="宋体" w:hAnsi="宋体" w:hint="eastAsia"/>
          <w:sz w:val="24"/>
        </w:rPr>
        <w:t>（三）本次公司使用闲置募集资金进行现金管理</w:t>
      </w:r>
      <w:r w:rsidRPr="008568A6">
        <w:rPr>
          <w:rFonts w:ascii="宋体" w:hAnsi="宋体" w:hint="eastAsia"/>
          <w:sz w:val="24"/>
        </w:rPr>
        <w:t>，额度为人民币4,000万元，该产品为</w:t>
      </w:r>
      <w:r w:rsidR="008568A6">
        <w:rPr>
          <w:rFonts w:ascii="宋体" w:hAnsi="宋体" w:hint="eastAsia"/>
          <w:sz w:val="24"/>
        </w:rPr>
        <w:t>中国农业银行</w:t>
      </w:r>
      <w:r w:rsidR="00411276" w:rsidRPr="008568A6">
        <w:rPr>
          <w:rFonts w:ascii="宋体" w:hAnsi="宋体"/>
          <w:sz w:val="24"/>
        </w:rPr>
        <w:t>“</w:t>
      </w:r>
      <w:r w:rsidR="00411276" w:rsidRPr="008568A6">
        <w:rPr>
          <w:rFonts w:ascii="宋体" w:hAnsi="宋体" w:hint="eastAsia"/>
          <w:sz w:val="24"/>
        </w:rPr>
        <w:t>汇利丰</w:t>
      </w:r>
      <w:r w:rsidR="00411276" w:rsidRPr="008568A6">
        <w:rPr>
          <w:rFonts w:ascii="宋体" w:hAnsi="宋体"/>
          <w:sz w:val="24"/>
        </w:rPr>
        <w:t>”2020</w:t>
      </w:r>
      <w:r w:rsidR="00411276" w:rsidRPr="008568A6">
        <w:rPr>
          <w:rFonts w:ascii="宋体" w:hAnsi="宋体" w:hint="eastAsia"/>
          <w:sz w:val="24"/>
        </w:rPr>
        <w:t>年第5349期对公定制人民币结构性存款产品</w:t>
      </w:r>
      <w:r w:rsidRPr="008568A6">
        <w:rPr>
          <w:rFonts w:ascii="宋体" w:hAnsi="宋体" w:hint="eastAsia"/>
          <w:sz w:val="24"/>
        </w:rPr>
        <w:t>，符</w:t>
      </w:r>
      <w:r w:rsidRPr="002D51CF">
        <w:rPr>
          <w:rFonts w:ascii="宋体" w:hAnsi="宋体" w:hint="eastAsia"/>
          <w:sz w:val="24"/>
        </w:rPr>
        <w:t>合安全性高、流动性好的使用条件要求，不存在变相改变募集资金用途的行为，不影响</w:t>
      </w:r>
      <w:proofErr w:type="gramStart"/>
      <w:r w:rsidRPr="002D51CF">
        <w:rPr>
          <w:rFonts w:ascii="宋体" w:hAnsi="宋体" w:hint="eastAsia"/>
          <w:sz w:val="24"/>
        </w:rPr>
        <w:t>募投项目</w:t>
      </w:r>
      <w:proofErr w:type="gramEnd"/>
      <w:r w:rsidRPr="002D51CF">
        <w:rPr>
          <w:rFonts w:ascii="宋体" w:hAnsi="宋体" w:hint="eastAsia"/>
          <w:sz w:val="24"/>
        </w:rPr>
        <w:t>正常进行。</w:t>
      </w:r>
    </w:p>
    <w:p w:rsidR="001B4F20" w:rsidRDefault="002D51CF" w:rsidP="002D51CF">
      <w:pPr>
        <w:spacing w:line="360" w:lineRule="auto"/>
        <w:ind w:firstLineChars="200" w:firstLine="480"/>
        <w:rPr>
          <w:rFonts w:ascii="宋体" w:hAnsi="宋体"/>
          <w:sz w:val="24"/>
        </w:rPr>
      </w:pPr>
      <w:r w:rsidRPr="002D51CF">
        <w:rPr>
          <w:rFonts w:ascii="宋体" w:hAnsi="宋体" w:hint="eastAsia"/>
          <w:sz w:val="24"/>
        </w:rPr>
        <w:t>（</w:t>
      </w:r>
      <w:r w:rsidR="00E9405C">
        <w:rPr>
          <w:rFonts w:ascii="宋体" w:hAnsi="宋体" w:hint="eastAsia"/>
          <w:sz w:val="24"/>
        </w:rPr>
        <w:t>四</w:t>
      </w:r>
      <w:r w:rsidRPr="002D51CF">
        <w:rPr>
          <w:rFonts w:ascii="宋体" w:hAnsi="宋体" w:hint="eastAsia"/>
          <w:sz w:val="24"/>
        </w:rPr>
        <w:t>）风险控制分析</w:t>
      </w:r>
    </w:p>
    <w:p w:rsidR="002D51CF" w:rsidRPr="00EA4E67" w:rsidRDefault="002D51CF" w:rsidP="002D51CF">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公司进行结构性存款</w:t>
      </w:r>
      <w:r w:rsidRPr="00EA4E67">
        <w:rPr>
          <w:rFonts w:ascii="宋体" w:hAnsi="宋体" w:hint="eastAsia"/>
          <w:sz w:val="24"/>
          <w:szCs w:val="20"/>
        </w:rPr>
        <w:t>及购买低风险、有保本约定的理财产品，风险可控，符合公司内部资金管理的要求。公司按照决策、执行、监督职</w:t>
      </w:r>
      <w:r w:rsidRPr="00EA4E67">
        <w:rPr>
          <w:rFonts w:asciiTheme="minorEastAsia" w:eastAsiaTheme="minorEastAsia" w:hAnsiTheme="minorEastAsia" w:cs="宋体" w:hint="eastAsia"/>
          <w:color w:val="000000"/>
          <w:kern w:val="0"/>
          <w:sz w:val="24"/>
        </w:rPr>
        <w:t xml:space="preserve">能相分离的原则建立健全相关投资的审批和执行程序，确保资金安全。拟采取的具体措施如下： </w:t>
      </w:r>
    </w:p>
    <w:p w:rsidR="002D51CF" w:rsidRPr="00EA4E67" w:rsidRDefault="002D51CF" w:rsidP="002D51CF">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1、公司将根据</w:t>
      </w:r>
      <w:proofErr w:type="gramStart"/>
      <w:r w:rsidRPr="00EA4E67">
        <w:rPr>
          <w:rFonts w:ascii="宋体" w:hAnsi="宋体"/>
          <w:sz w:val="24"/>
        </w:rPr>
        <w:t>募投项目</w:t>
      </w:r>
      <w:proofErr w:type="gramEnd"/>
      <w:r w:rsidRPr="00EA4E67">
        <w:rPr>
          <w:rFonts w:ascii="宋体" w:hAnsi="宋体"/>
          <w:sz w:val="24"/>
        </w:rPr>
        <w:t>进度安排和资金投入计划</w:t>
      </w:r>
      <w:r w:rsidRPr="00EA4E67">
        <w:rPr>
          <w:rFonts w:asciiTheme="minorEastAsia" w:eastAsiaTheme="minorEastAsia" w:hAnsiTheme="minorEastAsia" w:cs="宋体" w:hint="eastAsia"/>
          <w:color w:val="000000"/>
          <w:kern w:val="0"/>
          <w:sz w:val="24"/>
        </w:rPr>
        <w:t>，选择相适应的理财产品种类和期限，</w:t>
      </w:r>
      <w:r w:rsidRPr="00EA4E67">
        <w:rPr>
          <w:rFonts w:ascii="宋体" w:hAnsi="宋体"/>
          <w:sz w:val="24"/>
        </w:rPr>
        <w:t>确保不影响募集资金投资项目正常进行</w:t>
      </w:r>
      <w:r w:rsidRPr="00EA4E67">
        <w:rPr>
          <w:rFonts w:asciiTheme="minorEastAsia" w:eastAsiaTheme="minorEastAsia" w:hAnsiTheme="minorEastAsia" w:cs="宋体" w:hint="eastAsia"/>
          <w:color w:val="000000"/>
          <w:kern w:val="0"/>
          <w:sz w:val="24"/>
        </w:rPr>
        <w:t>。</w:t>
      </w:r>
    </w:p>
    <w:p w:rsidR="002D51CF" w:rsidRPr="00EA4E67" w:rsidRDefault="002D51CF" w:rsidP="002D51CF">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2、公司资金管理中心需进行事前审核与评估风险，及时跟踪理财产品的进展，分析理财产品投向、项目进展情况，如评估发现存在可能影响公司资金安全的风险因素，将及时采取相应的措施，控制投资风险。</w:t>
      </w:r>
    </w:p>
    <w:p w:rsidR="002D51CF" w:rsidRPr="00EA4E67" w:rsidRDefault="002D51CF" w:rsidP="002D51CF">
      <w:pPr>
        <w:widowControl/>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3、独立董事、监事会有权对资金使用情况进行监督与检查，必要时可以聘请专业机构进行审计。</w:t>
      </w:r>
    </w:p>
    <w:p w:rsidR="001B4F20" w:rsidRPr="002D51CF" w:rsidRDefault="001B4F20" w:rsidP="00F907E8">
      <w:pPr>
        <w:spacing w:line="360" w:lineRule="auto"/>
        <w:rPr>
          <w:rFonts w:ascii="宋体" w:hAnsi="宋体"/>
          <w:sz w:val="24"/>
        </w:rPr>
      </w:pPr>
    </w:p>
    <w:p w:rsidR="002D51CF" w:rsidRPr="000A2D81" w:rsidRDefault="006208CE" w:rsidP="000A2D81">
      <w:pPr>
        <w:spacing w:line="360" w:lineRule="auto"/>
        <w:ind w:firstLineChars="200" w:firstLine="482"/>
        <w:rPr>
          <w:rFonts w:ascii="宋体" w:hAnsi="宋体"/>
          <w:b/>
          <w:sz w:val="24"/>
        </w:rPr>
      </w:pPr>
      <w:r>
        <w:rPr>
          <w:rFonts w:ascii="宋体" w:hAnsi="宋体" w:hint="eastAsia"/>
          <w:b/>
          <w:sz w:val="24"/>
        </w:rPr>
        <w:t>三</w:t>
      </w:r>
      <w:r w:rsidR="000A2D81" w:rsidRPr="000A2D81">
        <w:rPr>
          <w:rFonts w:ascii="宋体" w:hAnsi="宋体" w:hint="eastAsia"/>
          <w:b/>
          <w:sz w:val="24"/>
        </w:rPr>
        <w:t>、现金管理受托方的情况</w:t>
      </w:r>
    </w:p>
    <w:p w:rsidR="002D51CF" w:rsidRDefault="000A2D81" w:rsidP="000A2D81">
      <w:pPr>
        <w:spacing w:line="360" w:lineRule="auto"/>
        <w:ind w:firstLineChars="200" w:firstLine="480"/>
        <w:rPr>
          <w:rFonts w:ascii="宋体" w:hAnsi="宋体"/>
          <w:sz w:val="24"/>
        </w:rPr>
      </w:pPr>
      <w:r w:rsidRPr="008568A6">
        <w:rPr>
          <w:rFonts w:ascii="宋体" w:hAnsi="宋体" w:hint="eastAsia"/>
          <w:sz w:val="24"/>
        </w:rPr>
        <w:t>本次现金管理受托方中国农业银行股份有限公司为国内已上市商业银行，与公司、公司控股股东及其一致行动人、实际控制人之间不存在关联关系。</w:t>
      </w:r>
    </w:p>
    <w:p w:rsidR="002D51CF" w:rsidRDefault="002D51CF" w:rsidP="00F907E8">
      <w:pPr>
        <w:spacing w:line="360" w:lineRule="auto"/>
        <w:rPr>
          <w:rFonts w:ascii="宋体" w:hAnsi="宋体"/>
          <w:sz w:val="24"/>
        </w:rPr>
      </w:pPr>
    </w:p>
    <w:p w:rsidR="00943768" w:rsidRPr="000A2D81" w:rsidRDefault="006208CE" w:rsidP="001E0BC6">
      <w:pPr>
        <w:spacing w:line="360" w:lineRule="auto"/>
        <w:ind w:firstLine="480"/>
        <w:rPr>
          <w:rFonts w:ascii="宋体" w:hAnsi="宋体"/>
          <w:b/>
          <w:sz w:val="24"/>
        </w:rPr>
      </w:pPr>
      <w:r>
        <w:rPr>
          <w:rFonts w:ascii="宋体" w:hAnsi="宋体" w:hint="eastAsia"/>
          <w:b/>
          <w:sz w:val="24"/>
        </w:rPr>
        <w:t>四</w:t>
      </w:r>
      <w:r w:rsidR="000A2D81" w:rsidRPr="000A2D81">
        <w:rPr>
          <w:rFonts w:ascii="宋体" w:hAnsi="宋体" w:hint="eastAsia"/>
          <w:b/>
          <w:sz w:val="24"/>
        </w:rPr>
        <w:t>、对公司的影响</w:t>
      </w:r>
    </w:p>
    <w:p w:rsidR="0099191D" w:rsidRPr="00EA4E67" w:rsidRDefault="00690B05" w:rsidP="0099191D">
      <w:pPr>
        <w:spacing w:line="360" w:lineRule="auto"/>
        <w:ind w:firstLineChars="200" w:firstLine="480"/>
        <w:rPr>
          <w:rFonts w:asciiTheme="minorEastAsia" w:eastAsiaTheme="minorEastAsia" w:hAnsiTheme="minorEastAsia" w:cs="宋体"/>
          <w:color w:val="000000"/>
          <w:kern w:val="0"/>
          <w:sz w:val="24"/>
        </w:rPr>
      </w:pPr>
      <w:r w:rsidRPr="00EA4E67">
        <w:rPr>
          <w:rFonts w:asciiTheme="minorEastAsia" w:eastAsiaTheme="minorEastAsia" w:hAnsiTheme="minorEastAsia" w:cs="宋体" w:hint="eastAsia"/>
          <w:color w:val="000000"/>
          <w:kern w:val="0"/>
          <w:sz w:val="24"/>
        </w:rPr>
        <w:t>公司</w:t>
      </w:r>
      <w:r w:rsidR="000A2D81" w:rsidRPr="000A2D81">
        <w:rPr>
          <w:rFonts w:asciiTheme="minorEastAsia" w:eastAsiaTheme="minorEastAsia" w:hAnsiTheme="minorEastAsia" w:cs="宋体" w:hint="eastAsia"/>
          <w:color w:val="000000"/>
          <w:kern w:val="0"/>
          <w:sz w:val="24"/>
        </w:rPr>
        <w:t>最近一年又一期主要财务数据如下：</w:t>
      </w:r>
    </w:p>
    <w:p w:rsidR="00690B05" w:rsidRPr="00EA4E67" w:rsidRDefault="00690B05" w:rsidP="0099191D">
      <w:pPr>
        <w:spacing w:line="360" w:lineRule="auto"/>
        <w:jc w:val="right"/>
        <w:rPr>
          <w:rFonts w:asciiTheme="minorEastAsia" w:eastAsiaTheme="minorEastAsia" w:hAnsiTheme="minorEastAsia" w:cs="宋体"/>
          <w:color w:val="000000"/>
          <w:kern w:val="0"/>
          <w:szCs w:val="21"/>
        </w:rPr>
      </w:pPr>
      <w:r w:rsidRPr="00EA4E67">
        <w:rPr>
          <w:rFonts w:asciiTheme="minorEastAsia" w:eastAsiaTheme="minorEastAsia" w:hAnsiTheme="minorEastAsia" w:cs="宋体" w:hint="eastAsia"/>
          <w:color w:val="000000"/>
          <w:kern w:val="0"/>
          <w:szCs w:val="21"/>
        </w:rPr>
        <w:t>单位：万元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8"/>
        <w:gridCol w:w="3359"/>
        <w:gridCol w:w="2925"/>
      </w:tblGrid>
      <w:tr w:rsidR="00EA4E67" w:rsidRPr="008568A6" w:rsidTr="00B530F2">
        <w:trPr>
          <w:trHeight w:val="270"/>
        </w:trPr>
        <w:tc>
          <w:tcPr>
            <w:tcW w:w="1313" w:type="pct"/>
            <w:shd w:val="clear" w:color="auto" w:fill="auto"/>
            <w:noWrap/>
            <w:vAlign w:val="center"/>
            <w:hideMark/>
          </w:tcPr>
          <w:p w:rsidR="00EA4E67" w:rsidRPr="008568A6" w:rsidRDefault="00EA4E67" w:rsidP="00B530F2">
            <w:pPr>
              <w:jc w:val="center"/>
              <w:rPr>
                <w:rFonts w:asciiTheme="minorEastAsia" w:eastAsiaTheme="minorEastAsia" w:hAnsiTheme="minorEastAsia" w:cs="宋体"/>
                <w:b/>
                <w:szCs w:val="21"/>
              </w:rPr>
            </w:pPr>
            <w:r w:rsidRPr="008568A6">
              <w:rPr>
                <w:rFonts w:asciiTheme="minorEastAsia" w:eastAsiaTheme="minorEastAsia" w:hAnsiTheme="minorEastAsia" w:cs="宋体" w:hint="eastAsia"/>
                <w:b/>
                <w:szCs w:val="21"/>
              </w:rPr>
              <w:t>项目</w:t>
            </w:r>
          </w:p>
        </w:tc>
        <w:tc>
          <w:tcPr>
            <w:tcW w:w="1971" w:type="pct"/>
            <w:shd w:val="clear" w:color="auto" w:fill="auto"/>
            <w:noWrap/>
            <w:vAlign w:val="center"/>
            <w:hideMark/>
          </w:tcPr>
          <w:p w:rsidR="00EA4E67" w:rsidRPr="008568A6" w:rsidRDefault="00EA4E67" w:rsidP="00B530F2">
            <w:pPr>
              <w:jc w:val="right"/>
              <w:rPr>
                <w:rFonts w:asciiTheme="minorEastAsia" w:eastAsiaTheme="minorEastAsia" w:hAnsiTheme="minorEastAsia" w:cs="宋体"/>
                <w:b/>
                <w:szCs w:val="21"/>
              </w:rPr>
            </w:pPr>
            <w:r w:rsidRPr="008568A6">
              <w:rPr>
                <w:rFonts w:asciiTheme="minorEastAsia" w:eastAsiaTheme="minorEastAsia" w:hAnsiTheme="minorEastAsia" w:cs="宋体" w:hint="eastAsia"/>
                <w:b/>
                <w:szCs w:val="21"/>
              </w:rPr>
              <w:t>2020年3月31日（未经审计）</w:t>
            </w:r>
          </w:p>
        </w:tc>
        <w:tc>
          <w:tcPr>
            <w:tcW w:w="1716" w:type="pct"/>
            <w:shd w:val="clear" w:color="auto" w:fill="auto"/>
            <w:noWrap/>
            <w:vAlign w:val="center"/>
            <w:hideMark/>
          </w:tcPr>
          <w:p w:rsidR="00EA4E67" w:rsidRPr="008568A6" w:rsidRDefault="00EA4E67" w:rsidP="00B530F2">
            <w:pPr>
              <w:jc w:val="right"/>
              <w:rPr>
                <w:rFonts w:asciiTheme="minorEastAsia" w:eastAsiaTheme="minorEastAsia" w:hAnsiTheme="minorEastAsia" w:cs="宋体"/>
                <w:b/>
                <w:szCs w:val="21"/>
              </w:rPr>
            </w:pPr>
            <w:r w:rsidRPr="008568A6">
              <w:rPr>
                <w:rFonts w:asciiTheme="minorEastAsia" w:eastAsiaTheme="minorEastAsia" w:hAnsiTheme="minorEastAsia" w:cs="宋体" w:hint="eastAsia"/>
                <w:b/>
                <w:szCs w:val="21"/>
              </w:rPr>
              <w:t>2019年12月31日（已经审计）</w:t>
            </w:r>
          </w:p>
        </w:tc>
      </w:tr>
      <w:tr w:rsidR="00EA4E67" w:rsidRPr="008568A6" w:rsidTr="00B530F2">
        <w:trPr>
          <w:trHeight w:val="270"/>
        </w:trPr>
        <w:tc>
          <w:tcPr>
            <w:tcW w:w="1313" w:type="pct"/>
            <w:shd w:val="clear" w:color="auto" w:fill="auto"/>
            <w:noWrap/>
            <w:vAlign w:val="center"/>
            <w:hideMark/>
          </w:tcPr>
          <w:p w:rsidR="00EA4E67" w:rsidRPr="008568A6" w:rsidRDefault="00EA4E67" w:rsidP="00B530F2">
            <w:pPr>
              <w:jc w:val="center"/>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资产总额</w:t>
            </w:r>
          </w:p>
        </w:tc>
        <w:tc>
          <w:tcPr>
            <w:tcW w:w="1971" w:type="pct"/>
            <w:shd w:val="clear" w:color="auto" w:fill="auto"/>
            <w:noWrap/>
            <w:vAlign w:val="center"/>
          </w:tcPr>
          <w:p w:rsidR="00EA4E67" w:rsidRPr="008568A6" w:rsidRDefault="00EA4E67"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427,253.02</w:t>
            </w:r>
          </w:p>
        </w:tc>
        <w:tc>
          <w:tcPr>
            <w:tcW w:w="1716" w:type="pct"/>
            <w:shd w:val="clear" w:color="auto" w:fill="auto"/>
            <w:noWrap/>
            <w:vAlign w:val="center"/>
          </w:tcPr>
          <w:p w:rsidR="00EA4E67" w:rsidRPr="008568A6" w:rsidRDefault="00EA4E67"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391,991.93</w:t>
            </w:r>
          </w:p>
        </w:tc>
      </w:tr>
      <w:tr w:rsidR="00EA4E67" w:rsidRPr="008568A6" w:rsidTr="00B530F2">
        <w:trPr>
          <w:trHeight w:val="270"/>
        </w:trPr>
        <w:tc>
          <w:tcPr>
            <w:tcW w:w="1313" w:type="pct"/>
            <w:shd w:val="clear" w:color="auto" w:fill="auto"/>
            <w:noWrap/>
            <w:vAlign w:val="center"/>
            <w:hideMark/>
          </w:tcPr>
          <w:p w:rsidR="00EA4E67" w:rsidRPr="008568A6" w:rsidRDefault="00EA4E67" w:rsidP="00B530F2">
            <w:pPr>
              <w:jc w:val="center"/>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负债总额</w:t>
            </w:r>
          </w:p>
        </w:tc>
        <w:tc>
          <w:tcPr>
            <w:tcW w:w="1971" w:type="pct"/>
            <w:shd w:val="clear" w:color="auto" w:fill="auto"/>
            <w:noWrap/>
            <w:vAlign w:val="center"/>
          </w:tcPr>
          <w:p w:rsidR="00EA4E67" w:rsidRPr="008568A6" w:rsidRDefault="00EA4E67"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190,164.21</w:t>
            </w:r>
          </w:p>
        </w:tc>
        <w:tc>
          <w:tcPr>
            <w:tcW w:w="1716" w:type="pct"/>
            <w:shd w:val="clear" w:color="auto" w:fill="auto"/>
            <w:noWrap/>
            <w:vAlign w:val="center"/>
          </w:tcPr>
          <w:p w:rsidR="00EA4E67" w:rsidRPr="008568A6" w:rsidRDefault="00EA4E67"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155,660.53</w:t>
            </w:r>
          </w:p>
        </w:tc>
      </w:tr>
      <w:tr w:rsidR="00EA4E67" w:rsidRPr="008568A6" w:rsidTr="00B530F2">
        <w:trPr>
          <w:trHeight w:val="270"/>
        </w:trPr>
        <w:tc>
          <w:tcPr>
            <w:tcW w:w="1313" w:type="pct"/>
            <w:shd w:val="clear" w:color="auto" w:fill="auto"/>
            <w:noWrap/>
            <w:vAlign w:val="center"/>
            <w:hideMark/>
          </w:tcPr>
          <w:p w:rsidR="00EA4E67" w:rsidRPr="008568A6" w:rsidRDefault="00EA4E67" w:rsidP="00B530F2">
            <w:pPr>
              <w:jc w:val="center"/>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资产净额</w:t>
            </w:r>
          </w:p>
        </w:tc>
        <w:tc>
          <w:tcPr>
            <w:tcW w:w="1971" w:type="pct"/>
            <w:shd w:val="clear" w:color="auto" w:fill="auto"/>
            <w:noWrap/>
            <w:vAlign w:val="center"/>
          </w:tcPr>
          <w:p w:rsidR="00EA4E67" w:rsidRPr="008568A6" w:rsidRDefault="00EA4E67"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237,088.81</w:t>
            </w:r>
          </w:p>
        </w:tc>
        <w:tc>
          <w:tcPr>
            <w:tcW w:w="1716" w:type="pct"/>
            <w:shd w:val="clear" w:color="auto" w:fill="auto"/>
            <w:noWrap/>
            <w:vAlign w:val="center"/>
          </w:tcPr>
          <w:p w:rsidR="00EA4E67" w:rsidRPr="008568A6" w:rsidRDefault="00EA4E67"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236,331.40</w:t>
            </w:r>
          </w:p>
        </w:tc>
      </w:tr>
      <w:tr w:rsidR="00EA4E67" w:rsidRPr="008568A6" w:rsidTr="00B530F2">
        <w:trPr>
          <w:trHeight w:val="270"/>
        </w:trPr>
        <w:tc>
          <w:tcPr>
            <w:tcW w:w="1313" w:type="pct"/>
            <w:shd w:val="clear" w:color="auto" w:fill="auto"/>
            <w:noWrap/>
            <w:vAlign w:val="center"/>
            <w:hideMark/>
          </w:tcPr>
          <w:p w:rsidR="00EA4E67" w:rsidRPr="008568A6" w:rsidRDefault="00EA4E67" w:rsidP="00B530F2">
            <w:pPr>
              <w:rPr>
                <w:rFonts w:asciiTheme="minorEastAsia" w:eastAsiaTheme="minorEastAsia" w:hAnsiTheme="minorEastAsia" w:cs="宋体"/>
                <w:szCs w:val="21"/>
              </w:rPr>
            </w:pPr>
            <w:r w:rsidRPr="008568A6">
              <w:rPr>
                <w:rFonts w:asciiTheme="minorEastAsia" w:eastAsiaTheme="minorEastAsia" w:hAnsiTheme="minorEastAsia" w:cs="宋体" w:hint="eastAsia"/>
                <w:szCs w:val="21"/>
              </w:rPr>
              <w:lastRenderedPageBreak/>
              <w:t xml:space="preserve">　</w:t>
            </w:r>
          </w:p>
        </w:tc>
        <w:tc>
          <w:tcPr>
            <w:tcW w:w="1971" w:type="pct"/>
            <w:shd w:val="clear" w:color="auto" w:fill="auto"/>
            <w:noWrap/>
            <w:vAlign w:val="center"/>
            <w:hideMark/>
          </w:tcPr>
          <w:p w:rsidR="00EA4E67" w:rsidRPr="008568A6" w:rsidRDefault="00EA4E67" w:rsidP="00B530F2">
            <w:pPr>
              <w:jc w:val="right"/>
              <w:rPr>
                <w:rFonts w:asciiTheme="minorEastAsia" w:eastAsiaTheme="minorEastAsia" w:hAnsiTheme="minorEastAsia" w:cs="宋体"/>
                <w:b/>
                <w:szCs w:val="21"/>
              </w:rPr>
            </w:pPr>
            <w:r w:rsidRPr="008568A6">
              <w:rPr>
                <w:rFonts w:asciiTheme="minorEastAsia" w:eastAsiaTheme="minorEastAsia" w:hAnsiTheme="minorEastAsia" w:cs="宋体" w:hint="eastAsia"/>
                <w:b/>
                <w:szCs w:val="21"/>
              </w:rPr>
              <w:t xml:space="preserve"> 2020年1-3月（未经审计） </w:t>
            </w:r>
          </w:p>
        </w:tc>
        <w:tc>
          <w:tcPr>
            <w:tcW w:w="1716" w:type="pct"/>
            <w:shd w:val="clear" w:color="auto" w:fill="auto"/>
            <w:noWrap/>
            <w:vAlign w:val="center"/>
            <w:hideMark/>
          </w:tcPr>
          <w:p w:rsidR="00EA4E67" w:rsidRPr="008568A6" w:rsidRDefault="00EA4E67" w:rsidP="00B530F2">
            <w:pPr>
              <w:jc w:val="right"/>
              <w:rPr>
                <w:rFonts w:asciiTheme="minorEastAsia" w:eastAsiaTheme="minorEastAsia" w:hAnsiTheme="minorEastAsia" w:cs="宋体"/>
                <w:b/>
                <w:szCs w:val="21"/>
              </w:rPr>
            </w:pPr>
            <w:r w:rsidRPr="008568A6">
              <w:rPr>
                <w:rFonts w:asciiTheme="minorEastAsia" w:eastAsiaTheme="minorEastAsia" w:hAnsiTheme="minorEastAsia" w:cs="宋体" w:hint="eastAsia"/>
                <w:b/>
                <w:szCs w:val="21"/>
              </w:rPr>
              <w:t xml:space="preserve"> 2019年度（已经审计） </w:t>
            </w:r>
          </w:p>
        </w:tc>
      </w:tr>
      <w:tr w:rsidR="00EA4E67" w:rsidRPr="00EA4E67" w:rsidTr="00B530F2">
        <w:trPr>
          <w:trHeight w:val="270"/>
        </w:trPr>
        <w:tc>
          <w:tcPr>
            <w:tcW w:w="1313" w:type="pct"/>
            <w:shd w:val="clear" w:color="auto" w:fill="auto"/>
            <w:noWrap/>
            <w:vAlign w:val="center"/>
            <w:hideMark/>
          </w:tcPr>
          <w:p w:rsidR="00EA4E67" w:rsidRPr="008568A6" w:rsidRDefault="00EA4E67" w:rsidP="00B530F2">
            <w:pPr>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 xml:space="preserve"> 经营活动产生的现金流量净额 </w:t>
            </w:r>
          </w:p>
        </w:tc>
        <w:tc>
          <w:tcPr>
            <w:tcW w:w="1971" w:type="pct"/>
            <w:shd w:val="clear" w:color="auto" w:fill="auto"/>
            <w:noWrap/>
            <w:vAlign w:val="center"/>
          </w:tcPr>
          <w:p w:rsidR="00EA4E67" w:rsidRPr="008568A6" w:rsidRDefault="00EA4E67"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-7,138.20</w:t>
            </w:r>
          </w:p>
        </w:tc>
        <w:tc>
          <w:tcPr>
            <w:tcW w:w="1716" w:type="pct"/>
            <w:shd w:val="clear" w:color="auto" w:fill="auto"/>
            <w:noWrap/>
            <w:vAlign w:val="center"/>
          </w:tcPr>
          <w:p w:rsidR="00EA4E67" w:rsidRPr="00EA4E67" w:rsidRDefault="00F736BF" w:rsidP="00B530F2">
            <w:pPr>
              <w:jc w:val="right"/>
              <w:rPr>
                <w:rFonts w:asciiTheme="minorEastAsia" w:eastAsiaTheme="minorEastAsia" w:hAnsiTheme="minorEastAsia" w:cs="宋体"/>
                <w:szCs w:val="21"/>
              </w:rPr>
            </w:pPr>
            <w:r w:rsidRPr="008568A6">
              <w:rPr>
                <w:rFonts w:asciiTheme="minorEastAsia" w:eastAsiaTheme="minorEastAsia" w:hAnsiTheme="minorEastAsia" w:cs="宋体" w:hint="eastAsia"/>
                <w:szCs w:val="21"/>
              </w:rPr>
              <w:t>-16,602.79</w:t>
            </w:r>
          </w:p>
        </w:tc>
      </w:tr>
    </w:tbl>
    <w:p w:rsidR="0099191D" w:rsidRDefault="000A2D81" w:rsidP="000A2D81">
      <w:pPr>
        <w:spacing w:line="360" w:lineRule="auto"/>
        <w:ind w:firstLineChars="200" w:firstLine="480"/>
        <w:rPr>
          <w:rFonts w:asciiTheme="minorEastAsia" w:eastAsiaTheme="minorEastAsia" w:hAnsiTheme="minorEastAsia"/>
          <w:sz w:val="24"/>
        </w:rPr>
      </w:pPr>
      <w:r w:rsidRPr="000A2D81">
        <w:rPr>
          <w:rFonts w:asciiTheme="minorEastAsia" w:eastAsiaTheme="minorEastAsia" w:hAnsiTheme="minorEastAsia" w:hint="eastAsia"/>
          <w:sz w:val="24"/>
        </w:rPr>
        <w:t>公司本次对闲置募集资金进行现金管理，是在确保募集资金投资项目正常进行和保证募集资金安全的前提下进行的，不会影响公司募集资金项目的正常建设，亦不会影响公司募集资金的正常使用。</w:t>
      </w:r>
      <w:r w:rsidRPr="00EA4E67">
        <w:rPr>
          <w:rFonts w:asciiTheme="minorEastAsia" w:eastAsiaTheme="minorEastAsia" w:hAnsiTheme="minorEastAsia"/>
          <w:sz w:val="24"/>
        </w:rPr>
        <w:t>通过进行现金管理，可以提高资金使用效率，能获得一定的投资收益，提高公司的整体业绩水平，为公司股东谋求更多的投资回报。</w:t>
      </w:r>
    </w:p>
    <w:p w:rsidR="00690B05" w:rsidRPr="00EA4E67" w:rsidRDefault="00690B05" w:rsidP="00582B6D">
      <w:pPr>
        <w:spacing w:line="360" w:lineRule="auto"/>
        <w:ind w:firstLineChars="200" w:firstLine="480"/>
        <w:rPr>
          <w:rFonts w:asciiTheme="minorEastAsia" w:eastAsiaTheme="minorEastAsia" w:hAnsiTheme="minorEastAsia"/>
          <w:sz w:val="24"/>
        </w:rPr>
      </w:pPr>
      <w:r w:rsidRPr="008568A6">
        <w:rPr>
          <w:rFonts w:asciiTheme="minorEastAsia" w:eastAsiaTheme="minorEastAsia" w:hAnsiTheme="minorEastAsia" w:hint="eastAsia"/>
          <w:sz w:val="24"/>
        </w:rPr>
        <w:t>20</w:t>
      </w:r>
      <w:r w:rsidR="00FC7AE7" w:rsidRPr="008568A6">
        <w:rPr>
          <w:rFonts w:asciiTheme="minorEastAsia" w:eastAsiaTheme="minorEastAsia" w:hAnsiTheme="minorEastAsia" w:hint="eastAsia"/>
          <w:sz w:val="24"/>
        </w:rPr>
        <w:t>20</w:t>
      </w:r>
      <w:r w:rsidRPr="008568A6">
        <w:rPr>
          <w:rFonts w:asciiTheme="minorEastAsia" w:eastAsiaTheme="minorEastAsia" w:hAnsiTheme="minorEastAsia" w:hint="eastAsia"/>
          <w:sz w:val="24"/>
        </w:rPr>
        <w:t>年</w:t>
      </w:r>
      <w:r w:rsidR="00FC7AE7" w:rsidRPr="008568A6">
        <w:rPr>
          <w:rFonts w:asciiTheme="minorEastAsia" w:eastAsiaTheme="minorEastAsia" w:hAnsiTheme="minorEastAsia" w:hint="eastAsia"/>
          <w:sz w:val="24"/>
        </w:rPr>
        <w:t>3</w:t>
      </w:r>
      <w:r w:rsidRPr="008568A6">
        <w:rPr>
          <w:rFonts w:asciiTheme="minorEastAsia" w:eastAsiaTheme="minorEastAsia" w:hAnsiTheme="minorEastAsia" w:hint="eastAsia"/>
          <w:sz w:val="24"/>
        </w:rPr>
        <w:t>月末，公司资产负债率</w:t>
      </w:r>
      <w:r w:rsidR="00E83980" w:rsidRPr="008568A6">
        <w:rPr>
          <w:rFonts w:asciiTheme="minorEastAsia" w:eastAsiaTheme="minorEastAsia" w:hAnsiTheme="minorEastAsia" w:hint="eastAsia"/>
          <w:sz w:val="24"/>
        </w:rPr>
        <w:t>44.</w:t>
      </w:r>
      <w:r w:rsidR="00351B94" w:rsidRPr="008568A6">
        <w:rPr>
          <w:rFonts w:asciiTheme="minorEastAsia" w:eastAsiaTheme="minorEastAsia" w:hAnsiTheme="minorEastAsia" w:hint="eastAsia"/>
          <w:sz w:val="24"/>
        </w:rPr>
        <w:t>5</w:t>
      </w:r>
      <w:r w:rsidR="00E83980" w:rsidRPr="008568A6">
        <w:rPr>
          <w:rFonts w:asciiTheme="minorEastAsia" w:eastAsiaTheme="minorEastAsia" w:hAnsiTheme="minorEastAsia" w:hint="eastAsia"/>
          <w:sz w:val="24"/>
        </w:rPr>
        <w:t>1</w:t>
      </w:r>
      <w:r w:rsidRPr="008568A6">
        <w:rPr>
          <w:rFonts w:asciiTheme="minorEastAsia" w:eastAsiaTheme="minorEastAsia" w:hAnsiTheme="minorEastAsia" w:hint="eastAsia"/>
          <w:sz w:val="24"/>
        </w:rPr>
        <w:t>%，公司资产负债率较低，资金结构合理，运营健康，公司不存在负有大额负债的同时购买大额理财产品的情形。</w:t>
      </w:r>
      <w:r w:rsidR="00582B6D" w:rsidRPr="008568A6">
        <w:rPr>
          <w:rFonts w:asciiTheme="minorEastAsia" w:eastAsiaTheme="minorEastAsia" w:hAnsiTheme="minorEastAsia" w:hint="eastAsia"/>
          <w:sz w:val="24"/>
        </w:rPr>
        <w:t>公司</w:t>
      </w:r>
      <w:r w:rsidR="000A2D81" w:rsidRPr="008568A6">
        <w:rPr>
          <w:rFonts w:asciiTheme="minorEastAsia" w:eastAsiaTheme="minorEastAsia" w:hAnsiTheme="minorEastAsia" w:hint="eastAsia"/>
          <w:sz w:val="24"/>
        </w:rPr>
        <w:t>本次</w:t>
      </w:r>
      <w:r w:rsidR="00582B6D" w:rsidRPr="008568A6">
        <w:rPr>
          <w:rFonts w:asciiTheme="minorEastAsia" w:eastAsiaTheme="minorEastAsia" w:hAnsiTheme="minorEastAsia" w:hint="eastAsia"/>
          <w:sz w:val="24"/>
        </w:rPr>
        <w:t>使用闲置募集资金进行现金管理的额度为人民币4,000万元，占最近一期期末货币资金余额的</w:t>
      </w:r>
      <w:r w:rsidR="006B2DCA" w:rsidRPr="008568A6">
        <w:rPr>
          <w:rFonts w:asciiTheme="minorEastAsia" w:eastAsiaTheme="minorEastAsia" w:hAnsiTheme="minorEastAsia" w:hint="eastAsia"/>
          <w:sz w:val="24"/>
        </w:rPr>
        <w:t>4.22</w:t>
      </w:r>
      <w:r w:rsidR="00582B6D" w:rsidRPr="008568A6">
        <w:rPr>
          <w:rFonts w:asciiTheme="minorEastAsia" w:eastAsiaTheme="minorEastAsia" w:hAnsiTheme="minorEastAsia" w:hint="eastAsia"/>
          <w:sz w:val="24"/>
        </w:rPr>
        <w:t>%</w:t>
      </w:r>
      <w:r w:rsidR="000A2D81" w:rsidRPr="008568A6">
        <w:rPr>
          <w:rFonts w:asciiTheme="minorEastAsia" w:eastAsiaTheme="minorEastAsia" w:hAnsiTheme="minorEastAsia" w:hint="eastAsia"/>
          <w:sz w:val="24"/>
        </w:rPr>
        <w:t>，对</w:t>
      </w:r>
      <w:r w:rsidR="000A2D81" w:rsidRPr="000A2D81">
        <w:rPr>
          <w:rFonts w:asciiTheme="minorEastAsia" w:eastAsiaTheme="minorEastAsia" w:hAnsiTheme="minorEastAsia" w:hint="eastAsia"/>
          <w:sz w:val="24"/>
        </w:rPr>
        <w:t>公司未来主营业务、财务状况、经营成果和现金流量等不会造成重大影响</w:t>
      </w:r>
      <w:r w:rsidR="000A2D81">
        <w:rPr>
          <w:rFonts w:asciiTheme="minorEastAsia" w:eastAsiaTheme="minorEastAsia" w:hAnsiTheme="minorEastAsia" w:hint="eastAsia"/>
          <w:sz w:val="24"/>
        </w:rPr>
        <w:t>。</w:t>
      </w:r>
    </w:p>
    <w:p w:rsidR="00DF72BE" w:rsidRPr="00EA4E67" w:rsidRDefault="00DF72BE" w:rsidP="0099191D">
      <w:pPr>
        <w:widowControl/>
        <w:spacing w:line="360" w:lineRule="auto"/>
        <w:ind w:firstLineChars="200" w:firstLine="480"/>
        <w:rPr>
          <w:rFonts w:asciiTheme="minorEastAsia" w:eastAsiaTheme="minorEastAsia" w:hAnsiTheme="minorEastAsia" w:cs="宋体"/>
          <w:color w:val="000000"/>
          <w:kern w:val="0"/>
          <w:sz w:val="24"/>
        </w:rPr>
      </w:pPr>
    </w:p>
    <w:p w:rsidR="00DF72BE" w:rsidRPr="00EA4E67" w:rsidRDefault="006208CE">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五</w:t>
      </w:r>
      <w:r w:rsidR="00236846" w:rsidRPr="00EA4E67">
        <w:rPr>
          <w:rFonts w:asciiTheme="minorEastAsia" w:eastAsiaTheme="minorEastAsia" w:hAnsiTheme="minorEastAsia" w:cs="宋体" w:hint="eastAsia"/>
          <w:b/>
          <w:color w:val="000000"/>
          <w:kern w:val="0"/>
          <w:sz w:val="24"/>
        </w:rPr>
        <w:t>、风险提示</w:t>
      </w:r>
    </w:p>
    <w:p w:rsidR="00DF72BE" w:rsidRDefault="005A67B9" w:rsidP="0099191D">
      <w:pPr>
        <w:widowControl/>
        <w:spacing w:line="360" w:lineRule="auto"/>
        <w:rPr>
          <w:rFonts w:asciiTheme="minorEastAsia" w:eastAsiaTheme="minorEastAsia" w:hAnsiTheme="minorEastAsia"/>
          <w:sz w:val="24"/>
        </w:rPr>
      </w:pPr>
      <w:r>
        <w:rPr>
          <w:rFonts w:asciiTheme="minorEastAsia" w:eastAsiaTheme="minorEastAsia" w:hAnsiTheme="minorEastAsia" w:hint="eastAsia"/>
          <w:sz w:val="24"/>
        </w:rPr>
        <w:t xml:space="preserve">    </w:t>
      </w:r>
      <w:r w:rsidRPr="005A67B9">
        <w:rPr>
          <w:rFonts w:asciiTheme="minorEastAsia" w:eastAsiaTheme="minorEastAsia" w:hAnsiTheme="minorEastAsia" w:hint="eastAsia"/>
          <w:sz w:val="24"/>
        </w:rPr>
        <w:t>尽管本次</w:t>
      </w:r>
      <w:r>
        <w:rPr>
          <w:rFonts w:asciiTheme="minorEastAsia" w:eastAsiaTheme="minorEastAsia" w:hAnsiTheme="minorEastAsia" w:hint="eastAsia"/>
          <w:sz w:val="24"/>
        </w:rPr>
        <w:t>现金管理</w:t>
      </w:r>
      <w:r w:rsidRPr="005A67B9">
        <w:rPr>
          <w:rFonts w:asciiTheme="minorEastAsia" w:eastAsiaTheme="minorEastAsia" w:hAnsiTheme="minorEastAsia" w:hint="eastAsia"/>
          <w:sz w:val="24"/>
        </w:rPr>
        <w:t>产品属于</w:t>
      </w:r>
      <w:r w:rsidR="009F0FA6">
        <w:rPr>
          <w:rFonts w:asciiTheme="minorEastAsia" w:eastAsiaTheme="minorEastAsia" w:hAnsiTheme="minorEastAsia" w:hint="eastAsia"/>
          <w:sz w:val="24"/>
        </w:rPr>
        <w:t>保本浮动收益</w:t>
      </w:r>
      <w:r w:rsidRPr="005A67B9">
        <w:rPr>
          <w:rFonts w:asciiTheme="minorEastAsia" w:eastAsiaTheme="minorEastAsia" w:hAnsiTheme="minorEastAsia" w:hint="eastAsia"/>
          <w:sz w:val="24"/>
        </w:rPr>
        <w:t>型</w:t>
      </w:r>
      <w:r w:rsidR="009F0FA6">
        <w:rPr>
          <w:rFonts w:asciiTheme="minorEastAsia" w:eastAsiaTheme="minorEastAsia" w:hAnsiTheme="minorEastAsia" w:hint="eastAsia"/>
          <w:sz w:val="24"/>
        </w:rPr>
        <w:t>结构性存款产品</w:t>
      </w:r>
      <w:r w:rsidRPr="005A67B9">
        <w:rPr>
          <w:rFonts w:asciiTheme="minorEastAsia" w:eastAsiaTheme="minorEastAsia" w:hAnsiTheme="minorEastAsia" w:hint="eastAsia"/>
          <w:sz w:val="24"/>
        </w:rPr>
        <w:t>，但金融市场受宏观经济、财政及货币政策的影响较大，不排除该类投资收益受到市场剧烈波动、产品不成立、通货膨胀等风险的影响。</w:t>
      </w:r>
    </w:p>
    <w:p w:rsidR="005A67B9" w:rsidRDefault="005A67B9" w:rsidP="0099191D">
      <w:pPr>
        <w:widowControl/>
        <w:spacing w:line="360" w:lineRule="auto"/>
        <w:rPr>
          <w:rFonts w:asciiTheme="minorEastAsia" w:eastAsiaTheme="minorEastAsia" w:hAnsiTheme="minorEastAsia" w:cs="宋体"/>
          <w:color w:val="000000"/>
          <w:kern w:val="0"/>
          <w:sz w:val="24"/>
        </w:rPr>
      </w:pPr>
    </w:p>
    <w:p w:rsidR="00DF72BE" w:rsidRDefault="006208CE">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六</w:t>
      </w:r>
      <w:r w:rsidR="00236846">
        <w:rPr>
          <w:rFonts w:asciiTheme="minorEastAsia" w:eastAsiaTheme="minorEastAsia" w:hAnsiTheme="minorEastAsia" w:cs="宋体" w:hint="eastAsia"/>
          <w:b/>
          <w:color w:val="000000"/>
          <w:kern w:val="0"/>
          <w:sz w:val="24"/>
        </w:rPr>
        <w:t>、</w:t>
      </w:r>
      <w:r w:rsidR="00DB3834" w:rsidRPr="00DB3834">
        <w:rPr>
          <w:rFonts w:asciiTheme="minorEastAsia" w:eastAsiaTheme="minorEastAsia" w:hAnsiTheme="minorEastAsia" w:cs="宋体" w:hint="eastAsia"/>
          <w:b/>
          <w:color w:val="000000"/>
          <w:kern w:val="0"/>
          <w:sz w:val="24"/>
        </w:rPr>
        <w:t>决策程序的履行及监事会、独立董事、保荐机构意见</w:t>
      </w:r>
    </w:p>
    <w:p w:rsidR="00DB3834" w:rsidRDefault="00DB3834" w:rsidP="00DB3834">
      <w:pPr>
        <w:pStyle w:val="a3"/>
        <w:spacing w:line="360" w:lineRule="auto"/>
        <w:ind w:firstLineChars="200" w:firstLine="480"/>
        <w:rPr>
          <w:rFonts w:ascii="宋体" w:hAnsi="宋体"/>
          <w:color w:val="000000"/>
          <w:sz w:val="24"/>
        </w:rPr>
      </w:pPr>
      <w:r w:rsidRPr="0099191D">
        <w:rPr>
          <w:rFonts w:ascii="宋体" w:hAnsi="宋体" w:hint="eastAsia"/>
          <w:color w:val="000000"/>
          <w:sz w:val="24"/>
        </w:rPr>
        <w:t>20</w:t>
      </w:r>
      <w:r>
        <w:rPr>
          <w:rFonts w:ascii="宋体" w:hAnsi="宋体" w:hint="eastAsia"/>
          <w:color w:val="000000"/>
          <w:sz w:val="24"/>
        </w:rPr>
        <w:t>20</w:t>
      </w:r>
      <w:r w:rsidRPr="0099191D">
        <w:rPr>
          <w:rFonts w:ascii="宋体" w:hAnsi="宋体" w:hint="eastAsia"/>
          <w:color w:val="000000"/>
          <w:sz w:val="24"/>
        </w:rPr>
        <w:t>年</w:t>
      </w:r>
      <w:r>
        <w:rPr>
          <w:rFonts w:ascii="宋体" w:hAnsi="宋体" w:hint="eastAsia"/>
          <w:color w:val="000000"/>
          <w:sz w:val="24"/>
        </w:rPr>
        <w:t>4</w:t>
      </w:r>
      <w:r w:rsidRPr="0099191D">
        <w:rPr>
          <w:rFonts w:ascii="宋体" w:hAnsi="宋体" w:hint="eastAsia"/>
          <w:color w:val="000000"/>
          <w:sz w:val="24"/>
        </w:rPr>
        <w:t>月</w:t>
      </w:r>
      <w:r>
        <w:rPr>
          <w:rFonts w:ascii="宋体" w:hAnsi="宋体" w:hint="eastAsia"/>
          <w:color w:val="000000"/>
          <w:sz w:val="24"/>
        </w:rPr>
        <w:t>28</w:t>
      </w:r>
      <w:r w:rsidRPr="0099191D">
        <w:rPr>
          <w:rFonts w:ascii="宋体" w:hAnsi="宋体" w:hint="eastAsia"/>
          <w:color w:val="000000"/>
          <w:sz w:val="24"/>
        </w:rPr>
        <w:t>日，公司召开第九届董事会</w:t>
      </w:r>
      <w:r>
        <w:rPr>
          <w:rFonts w:ascii="宋体" w:hAnsi="宋体" w:hint="eastAsia"/>
          <w:color w:val="000000"/>
          <w:sz w:val="24"/>
        </w:rPr>
        <w:t>第九次</w:t>
      </w:r>
      <w:r w:rsidRPr="0099191D">
        <w:rPr>
          <w:rFonts w:ascii="宋体" w:hAnsi="宋体" w:hint="eastAsia"/>
          <w:color w:val="000000"/>
          <w:sz w:val="24"/>
        </w:rPr>
        <w:t>会议（通讯表决）和第九届监事会</w:t>
      </w:r>
      <w:r>
        <w:rPr>
          <w:rFonts w:ascii="宋体" w:hAnsi="宋体" w:hint="eastAsia"/>
          <w:color w:val="000000"/>
          <w:sz w:val="24"/>
        </w:rPr>
        <w:t>第九次</w:t>
      </w:r>
      <w:r w:rsidRPr="0099191D">
        <w:rPr>
          <w:rFonts w:ascii="宋体" w:hAnsi="宋体" w:hint="eastAsia"/>
          <w:color w:val="000000"/>
          <w:sz w:val="24"/>
        </w:rPr>
        <w:t>会议（通讯表决），</w:t>
      </w:r>
      <w:r w:rsidRPr="00F739BA">
        <w:rPr>
          <w:rFonts w:ascii="宋体" w:hAnsi="宋体" w:hint="eastAsia"/>
          <w:color w:val="000000"/>
          <w:sz w:val="24"/>
        </w:rPr>
        <w:t>审议通过了《江苏吴中实业股份有限公司关于使用部分闲置非公开发行募集资金进行现金管理的议案》</w:t>
      </w:r>
      <w:r>
        <w:rPr>
          <w:rFonts w:ascii="宋体" w:hAnsi="宋体" w:hint="eastAsia"/>
          <w:color w:val="000000"/>
          <w:sz w:val="24"/>
        </w:rPr>
        <w:t>，</w:t>
      </w:r>
      <w:r w:rsidRPr="00DB3834">
        <w:rPr>
          <w:rFonts w:ascii="宋体" w:hAnsi="宋体" w:hint="eastAsia"/>
          <w:color w:val="000000"/>
          <w:sz w:val="24"/>
        </w:rPr>
        <w:t>同意公司使用总额不超过人民币4,000万元的闲置非公开发行募集资金进行现金管理事宜，在上述额度内，资金可以在12个月内滚动使用。</w:t>
      </w:r>
      <w:r>
        <w:rPr>
          <w:rFonts w:ascii="宋体" w:hAnsi="宋体" w:hint="eastAsia"/>
          <w:color w:val="000000"/>
          <w:sz w:val="24"/>
        </w:rPr>
        <w:t>公司独立董事、监事会、保荐机构已分别对此发表了同意</w:t>
      </w:r>
      <w:r w:rsidRPr="00DB3834">
        <w:rPr>
          <w:rFonts w:ascii="宋体" w:hAnsi="宋体" w:hint="eastAsia"/>
          <w:color w:val="000000"/>
          <w:sz w:val="24"/>
        </w:rPr>
        <w:t>意见。</w:t>
      </w:r>
      <w:r w:rsidRPr="001C1EEB">
        <w:rPr>
          <w:rFonts w:ascii="宋体" w:hAnsi="宋体" w:hint="eastAsia"/>
          <w:color w:val="000000"/>
          <w:sz w:val="24"/>
        </w:rPr>
        <w:t>（具体见公司于20</w:t>
      </w:r>
      <w:r>
        <w:rPr>
          <w:rFonts w:ascii="宋体" w:hAnsi="宋体" w:hint="eastAsia"/>
          <w:color w:val="000000"/>
          <w:sz w:val="24"/>
        </w:rPr>
        <w:t>20</w:t>
      </w:r>
      <w:r w:rsidRPr="001C1EEB">
        <w:rPr>
          <w:rFonts w:ascii="宋体" w:hAnsi="宋体" w:hint="eastAsia"/>
          <w:color w:val="000000"/>
          <w:sz w:val="24"/>
        </w:rPr>
        <w:t>年</w:t>
      </w:r>
      <w:r>
        <w:rPr>
          <w:rFonts w:ascii="宋体" w:hAnsi="宋体" w:hint="eastAsia"/>
          <w:color w:val="000000"/>
          <w:sz w:val="24"/>
        </w:rPr>
        <w:t>4</w:t>
      </w:r>
      <w:r w:rsidRPr="001C1EEB">
        <w:rPr>
          <w:rFonts w:ascii="宋体" w:hAnsi="宋体" w:hint="eastAsia"/>
          <w:color w:val="000000"/>
          <w:sz w:val="24"/>
        </w:rPr>
        <w:t>月29日在《中国证券报》、《上海证券报》及上海证券交易所网站上披露的相关公告）</w:t>
      </w:r>
    </w:p>
    <w:p w:rsidR="005A67B9" w:rsidRDefault="005A67B9" w:rsidP="00DB3834">
      <w:pPr>
        <w:pStyle w:val="a3"/>
        <w:spacing w:line="360" w:lineRule="auto"/>
        <w:ind w:firstLineChars="200" w:firstLine="480"/>
        <w:rPr>
          <w:rFonts w:ascii="宋体" w:hAnsi="宋体"/>
          <w:color w:val="000000"/>
          <w:sz w:val="24"/>
        </w:rPr>
      </w:pPr>
    </w:p>
    <w:p w:rsidR="00DF72BE" w:rsidRDefault="006208CE">
      <w:pPr>
        <w:widowControl/>
        <w:spacing w:line="360" w:lineRule="auto"/>
        <w:ind w:firstLineChars="200" w:firstLine="482"/>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七</w:t>
      </w:r>
      <w:r w:rsidR="00236846">
        <w:rPr>
          <w:rFonts w:asciiTheme="minorEastAsia" w:eastAsiaTheme="minorEastAsia" w:hAnsiTheme="minorEastAsia" w:cs="宋体" w:hint="eastAsia"/>
          <w:b/>
          <w:color w:val="000000"/>
          <w:kern w:val="0"/>
          <w:sz w:val="24"/>
        </w:rPr>
        <w:t>、截至本公告日，公司最近十二个月使用</w:t>
      </w:r>
      <w:r w:rsidR="00F253D0">
        <w:rPr>
          <w:rFonts w:asciiTheme="minorEastAsia" w:eastAsiaTheme="minorEastAsia" w:hAnsiTheme="minorEastAsia" w:cs="宋体" w:hint="eastAsia"/>
          <w:b/>
          <w:color w:val="000000"/>
          <w:kern w:val="0"/>
          <w:sz w:val="24"/>
        </w:rPr>
        <w:t>募集</w:t>
      </w:r>
      <w:r w:rsidR="00236846">
        <w:rPr>
          <w:rFonts w:asciiTheme="minorEastAsia" w:eastAsiaTheme="minorEastAsia" w:hAnsiTheme="minorEastAsia" w:cs="宋体" w:hint="eastAsia"/>
          <w:b/>
          <w:color w:val="000000"/>
          <w:kern w:val="0"/>
          <w:sz w:val="24"/>
        </w:rPr>
        <w:t>资金现金管理的情况</w:t>
      </w:r>
    </w:p>
    <w:p w:rsidR="00DF72BE" w:rsidRDefault="00236846">
      <w:pPr>
        <w:tabs>
          <w:tab w:val="left" w:pos="1080"/>
        </w:tabs>
        <w:adjustRightInd w:val="0"/>
        <w:snapToGrid w:val="0"/>
        <w:spacing w:line="560" w:lineRule="exact"/>
        <w:ind w:firstLineChars="200" w:firstLine="420"/>
        <w:jc w:val="right"/>
        <w:rPr>
          <w:rFonts w:ascii="宋体" w:hAnsi="宋体"/>
          <w:bCs/>
          <w:szCs w:val="21"/>
        </w:rPr>
      </w:pPr>
      <w:r>
        <w:rPr>
          <w:rFonts w:ascii="宋体" w:hAnsi="宋体" w:hint="eastAsia"/>
          <w:bCs/>
          <w:szCs w:val="21"/>
        </w:rPr>
        <w:t>金额：万元</w:t>
      </w:r>
    </w:p>
    <w:tbl>
      <w:tblPr>
        <w:tblW w:w="8407"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4A0" w:firstRow="1" w:lastRow="0" w:firstColumn="1" w:lastColumn="0" w:noHBand="0" w:noVBand="1"/>
      </w:tblPr>
      <w:tblGrid>
        <w:gridCol w:w="760"/>
        <w:gridCol w:w="2410"/>
        <w:gridCol w:w="1276"/>
        <w:gridCol w:w="1134"/>
        <w:gridCol w:w="1559"/>
        <w:gridCol w:w="1268"/>
      </w:tblGrid>
      <w:tr w:rsidR="00DF72BE" w:rsidRPr="008568A6" w:rsidTr="008B1783">
        <w:trPr>
          <w:trHeight w:val="480"/>
          <w:jc w:val="center"/>
        </w:trPr>
        <w:tc>
          <w:tcPr>
            <w:tcW w:w="760" w:type="dxa"/>
            <w:shd w:val="clear" w:color="auto" w:fill="auto"/>
            <w:vAlign w:val="center"/>
          </w:tcPr>
          <w:p w:rsidR="00DF72BE"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lastRenderedPageBreak/>
              <w:t>序号</w:t>
            </w:r>
          </w:p>
        </w:tc>
        <w:tc>
          <w:tcPr>
            <w:tcW w:w="2410" w:type="dxa"/>
            <w:shd w:val="clear" w:color="auto" w:fill="auto"/>
            <w:vAlign w:val="center"/>
          </w:tcPr>
          <w:p w:rsidR="00DF72BE"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t>理财产品类型</w:t>
            </w:r>
          </w:p>
        </w:tc>
        <w:tc>
          <w:tcPr>
            <w:tcW w:w="1276" w:type="dxa"/>
            <w:shd w:val="clear" w:color="auto" w:fill="auto"/>
            <w:vAlign w:val="center"/>
          </w:tcPr>
          <w:p w:rsidR="00DF72BE"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t>实际投入金额</w:t>
            </w:r>
          </w:p>
        </w:tc>
        <w:tc>
          <w:tcPr>
            <w:tcW w:w="1134" w:type="dxa"/>
            <w:shd w:val="clear" w:color="auto" w:fill="auto"/>
            <w:vAlign w:val="center"/>
          </w:tcPr>
          <w:p w:rsidR="0099191D"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t>实际收回</w:t>
            </w:r>
          </w:p>
          <w:p w:rsidR="00DF72BE"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t>本金</w:t>
            </w:r>
          </w:p>
        </w:tc>
        <w:tc>
          <w:tcPr>
            <w:tcW w:w="1559" w:type="dxa"/>
            <w:shd w:val="clear" w:color="auto" w:fill="auto"/>
            <w:vAlign w:val="center"/>
          </w:tcPr>
          <w:p w:rsidR="00DF72BE"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t>实际收益</w:t>
            </w:r>
          </w:p>
        </w:tc>
        <w:tc>
          <w:tcPr>
            <w:tcW w:w="1268" w:type="dxa"/>
          </w:tcPr>
          <w:p w:rsidR="00DF72BE"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t>尚未收回</w:t>
            </w:r>
          </w:p>
          <w:p w:rsidR="00DF72BE" w:rsidRPr="008568A6" w:rsidRDefault="00236846" w:rsidP="00F268D5">
            <w:pPr>
              <w:autoSpaceDE w:val="0"/>
              <w:autoSpaceDN w:val="0"/>
              <w:adjustRightInd w:val="0"/>
              <w:spacing w:line="360" w:lineRule="auto"/>
              <w:jc w:val="center"/>
              <w:rPr>
                <w:rFonts w:asciiTheme="minorEastAsia" w:eastAsiaTheme="minorEastAsia" w:hAnsiTheme="minorEastAsia" w:cs="宋体"/>
                <w:b/>
                <w:color w:val="000000"/>
                <w:kern w:val="0"/>
                <w:sz w:val="18"/>
                <w:szCs w:val="18"/>
              </w:rPr>
            </w:pPr>
            <w:r w:rsidRPr="008568A6">
              <w:rPr>
                <w:rFonts w:asciiTheme="minorEastAsia" w:eastAsiaTheme="minorEastAsia" w:hAnsiTheme="minorEastAsia" w:cs="宋体" w:hint="eastAsia"/>
                <w:b/>
                <w:color w:val="000000"/>
                <w:kern w:val="0"/>
                <w:sz w:val="18"/>
                <w:szCs w:val="18"/>
              </w:rPr>
              <w:t>本金金额</w:t>
            </w:r>
          </w:p>
        </w:tc>
      </w:tr>
      <w:tr w:rsidR="002972FD" w:rsidRPr="008568A6" w:rsidTr="00CB376D">
        <w:trPr>
          <w:trHeight w:val="270"/>
          <w:jc w:val="center"/>
        </w:trPr>
        <w:tc>
          <w:tcPr>
            <w:tcW w:w="760" w:type="dxa"/>
            <w:shd w:val="clear" w:color="auto" w:fill="auto"/>
            <w:noWrap/>
            <w:vAlign w:val="center"/>
          </w:tcPr>
          <w:p w:rsidR="002972FD" w:rsidRPr="008568A6" w:rsidRDefault="002972FD" w:rsidP="002972F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1</w:t>
            </w:r>
          </w:p>
        </w:tc>
        <w:tc>
          <w:tcPr>
            <w:tcW w:w="2410" w:type="dxa"/>
            <w:shd w:val="clear" w:color="auto" w:fill="auto"/>
            <w:noWrap/>
            <w:vAlign w:val="center"/>
          </w:tcPr>
          <w:p w:rsidR="002972FD" w:rsidRPr="008568A6" w:rsidRDefault="002972FD" w:rsidP="002972F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sz w:val="18"/>
                <w:szCs w:val="18"/>
              </w:rPr>
              <w:t>1,000.00</w:t>
            </w:r>
          </w:p>
        </w:tc>
        <w:tc>
          <w:tcPr>
            <w:tcW w:w="1134" w:type="dxa"/>
            <w:shd w:val="clear" w:color="auto" w:fill="auto"/>
            <w:noWrap/>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1000.00</w:t>
            </w:r>
          </w:p>
        </w:tc>
        <w:tc>
          <w:tcPr>
            <w:tcW w:w="1559" w:type="dxa"/>
            <w:shd w:val="clear" w:color="auto" w:fill="auto"/>
            <w:noWrap/>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17.86</w:t>
            </w:r>
          </w:p>
        </w:tc>
        <w:tc>
          <w:tcPr>
            <w:tcW w:w="1268" w:type="dxa"/>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已收回</w:t>
            </w:r>
          </w:p>
        </w:tc>
      </w:tr>
      <w:tr w:rsidR="002972FD" w:rsidRPr="008568A6" w:rsidTr="00CB376D">
        <w:trPr>
          <w:trHeight w:val="270"/>
          <w:jc w:val="center"/>
        </w:trPr>
        <w:tc>
          <w:tcPr>
            <w:tcW w:w="760" w:type="dxa"/>
            <w:shd w:val="clear" w:color="auto" w:fill="auto"/>
            <w:noWrap/>
            <w:vAlign w:val="center"/>
          </w:tcPr>
          <w:p w:rsidR="002972FD" w:rsidRPr="008568A6" w:rsidRDefault="002972FD" w:rsidP="002972F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2</w:t>
            </w:r>
          </w:p>
        </w:tc>
        <w:tc>
          <w:tcPr>
            <w:tcW w:w="2410" w:type="dxa"/>
            <w:shd w:val="clear" w:color="auto" w:fill="auto"/>
            <w:noWrap/>
            <w:vAlign w:val="center"/>
          </w:tcPr>
          <w:p w:rsidR="002972FD" w:rsidRPr="008568A6" w:rsidRDefault="002972FD" w:rsidP="002972F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sz w:val="18"/>
                <w:szCs w:val="18"/>
              </w:rPr>
              <w:t>1,500.00</w:t>
            </w:r>
          </w:p>
        </w:tc>
        <w:tc>
          <w:tcPr>
            <w:tcW w:w="1134" w:type="dxa"/>
            <w:shd w:val="clear" w:color="auto" w:fill="auto"/>
            <w:noWrap/>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1500.00</w:t>
            </w:r>
          </w:p>
        </w:tc>
        <w:tc>
          <w:tcPr>
            <w:tcW w:w="1559"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color w:val="000000"/>
                <w:sz w:val="18"/>
                <w:szCs w:val="18"/>
              </w:rPr>
              <w:t>26.80</w:t>
            </w:r>
          </w:p>
        </w:tc>
        <w:tc>
          <w:tcPr>
            <w:tcW w:w="1268" w:type="dxa"/>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已收回</w:t>
            </w:r>
          </w:p>
        </w:tc>
      </w:tr>
      <w:tr w:rsidR="002972FD" w:rsidRPr="008568A6" w:rsidTr="00CB376D">
        <w:trPr>
          <w:trHeight w:val="270"/>
          <w:jc w:val="center"/>
        </w:trPr>
        <w:tc>
          <w:tcPr>
            <w:tcW w:w="760" w:type="dxa"/>
            <w:shd w:val="clear" w:color="auto" w:fill="auto"/>
            <w:noWrap/>
            <w:vAlign w:val="center"/>
          </w:tcPr>
          <w:p w:rsidR="002972FD" w:rsidRPr="008568A6" w:rsidRDefault="002972FD" w:rsidP="002972F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3</w:t>
            </w:r>
          </w:p>
        </w:tc>
        <w:tc>
          <w:tcPr>
            <w:tcW w:w="2410" w:type="dxa"/>
            <w:shd w:val="clear" w:color="auto" w:fill="auto"/>
            <w:noWrap/>
            <w:vAlign w:val="center"/>
          </w:tcPr>
          <w:p w:rsidR="002972FD" w:rsidRPr="008568A6" w:rsidRDefault="002972FD" w:rsidP="002972F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sz w:val="18"/>
                <w:szCs w:val="18"/>
              </w:rPr>
              <w:t>1,500.00</w:t>
            </w:r>
          </w:p>
        </w:tc>
        <w:tc>
          <w:tcPr>
            <w:tcW w:w="1134"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color w:val="000000"/>
                <w:sz w:val="18"/>
                <w:szCs w:val="18"/>
              </w:rPr>
              <w:t>1500.00</w:t>
            </w:r>
          </w:p>
        </w:tc>
        <w:tc>
          <w:tcPr>
            <w:tcW w:w="1559"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color w:val="000000"/>
                <w:sz w:val="18"/>
                <w:szCs w:val="18"/>
              </w:rPr>
              <w:t>26.80</w:t>
            </w:r>
          </w:p>
        </w:tc>
        <w:tc>
          <w:tcPr>
            <w:tcW w:w="1268" w:type="dxa"/>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已收回</w:t>
            </w:r>
          </w:p>
        </w:tc>
      </w:tr>
      <w:tr w:rsidR="002972FD" w:rsidRPr="008568A6" w:rsidTr="00CB376D">
        <w:trPr>
          <w:trHeight w:val="270"/>
          <w:jc w:val="center"/>
        </w:trPr>
        <w:tc>
          <w:tcPr>
            <w:tcW w:w="760" w:type="dxa"/>
            <w:shd w:val="clear" w:color="auto" w:fill="auto"/>
            <w:noWrap/>
            <w:vAlign w:val="center"/>
          </w:tcPr>
          <w:p w:rsidR="002972FD" w:rsidRPr="008568A6" w:rsidRDefault="002972FD" w:rsidP="002972F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4</w:t>
            </w:r>
          </w:p>
        </w:tc>
        <w:tc>
          <w:tcPr>
            <w:tcW w:w="2410" w:type="dxa"/>
            <w:shd w:val="clear" w:color="auto" w:fill="auto"/>
            <w:noWrap/>
            <w:vAlign w:val="center"/>
          </w:tcPr>
          <w:p w:rsidR="002972FD" w:rsidRPr="008568A6" w:rsidRDefault="002972FD" w:rsidP="002972FD">
            <w:pPr>
              <w:widowControl/>
              <w:jc w:val="center"/>
              <w:rPr>
                <w:rFonts w:asciiTheme="minorEastAsia" w:eastAsiaTheme="minorEastAsia" w:hAnsiTheme="minorEastAsia"/>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2972FD" w:rsidRPr="008568A6" w:rsidRDefault="002972FD" w:rsidP="00CB376D">
            <w:pPr>
              <w:widowControl/>
              <w:jc w:val="center"/>
              <w:rPr>
                <w:rFonts w:asciiTheme="minorEastAsia" w:eastAsiaTheme="minorEastAsia" w:hAnsiTheme="minorEastAsia"/>
                <w:sz w:val="18"/>
                <w:szCs w:val="18"/>
              </w:rPr>
            </w:pPr>
            <w:r w:rsidRPr="008568A6">
              <w:rPr>
                <w:rFonts w:asciiTheme="minorEastAsia" w:eastAsiaTheme="minorEastAsia" w:hAnsiTheme="minorEastAsia" w:hint="eastAsia"/>
                <w:sz w:val="18"/>
                <w:szCs w:val="18"/>
              </w:rPr>
              <w:t>8</w:t>
            </w:r>
            <w:r w:rsidRPr="008568A6">
              <w:rPr>
                <w:rFonts w:asciiTheme="minorEastAsia" w:eastAsiaTheme="minorEastAsia" w:hAnsiTheme="minorEastAsia"/>
                <w:sz w:val="18"/>
                <w:szCs w:val="18"/>
              </w:rPr>
              <w:t>,000.00</w:t>
            </w:r>
          </w:p>
        </w:tc>
        <w:tc>
          <w:tcPr>
            <w:tcW w:w="1134" w:type="dxa"/>
            <w:shd w:val="clear" w:color="auto" w:fill="auto"/>
            <w:noWrap/>
            <w:vAlign w:val="center"/>
          </w:tcPr>
          <w:p w:rsidR="002972FD" w:rsidRPr="008568A6" w:rsidRDefault="002972FD" w:rsidP="00CB376D">
            <w:pPr>
              <w:widowControl/>
              <w:jc w:val="center"/>
              <w:rPr>
                <w:rFonts w:asciiTheme="minorEastAsia" w:eastAsiaTheme="minorEastAsia" w:hAnsiTheme="minorEastAsia"/>
                <w:sz w:val="18"/>
                <w:szCs w:val="18"/>
              </w:rPr>
            </w:pPr>
            <w:r w:rsidRPr="008568A6">
              <w:rPr>
                <w:rFonts w:asciiTheme="minorEastAsia" w:eastAsiaTheme="minorEastAsia" w:hAnsiTheme="minorEastAsia" w:hint="eastAsia"/>
                <w:sz w:val="18"/>
                <w:szCs w:val="18"/>
              </w:rPr>
              <w:t>8</w:t>
            </w:r>
            <w:r w:rsidRPr="008568A6">
              <w:rPr>
                <w:rFonts w:asciiTheme="minorEastAsia" w:eastAsiaTheme="minorEastAsia" w:hAnsiTheme="minorEastAsia"/>
                <w:sz w:val="18"/>
                <w:szCs w:val="18"/>
              </w:rPr>
              <w:t>,000.00</w:t>
            </w:r>
          </w:p>
        </w:tc>
        <w:tc>
          <w:tcPr>
            <w:tcW w:w="1559"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73.38</w:t>
            </w:r>
          </w:p>
        </w:tc>
        <w:tc>
          <w:tcPr>
            <w:tcW w:w="1268" w:type="dxa"/>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已收回</w:t>
            </w:r>
          </w:p>
        </w:tc>
      </w:tr>
      <w:tr w:rsidR="002972FD" w:rsidRPr="008568A6" w:rsidTr="00CB376D">
        <w:trPr>
          <w:trHeight w:val="270"/>
          <w:jc w:val="center"/>
        </w:trPr>
        <w:tc>
          <w:tcPr>
            <w:tcW w:w="760" w:type="dxa"/>
            <w:shd w:val="clear" w:color="auto" w:fill="auto"/>
            <w:noWrap/>
            <w:vAlign w:val="center"/>
          </w:tcPr>
          <w:p w:rsidR="002972FD" w:rsidRPr="008568A6" w:rsidRDefault="002972FD" w:rsidP="002972F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5</w:t>
            </w:r>
          </w:p>
        </w:tc>
        <w:tc>
          <w:tcPr>
            <w:tcW w:w="2410" w:type="dxa"/>
            <w:shd w:val="clear" w:color="auto" w:fill="auto"/>
            <w:noWrap/>
            <w:vAlign w:val="center"/>
          </w:tcPr>
          <w:p w:rsidR="002972FD" w:rsidRPr="008568A6" w:rsidRDefault="002972FD" w:rsidP="002972F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sz w:val="18"/>
                <w:szCs w:val="18"/>
              </w:rPr>
              <w:t>4</w:t>
            </w:r>
            <w:r w:rsidRPr="008568A6">
              <w:rPr>
                <w:rFonts w:asciiTheme="minorEastAsia" w:eastAsiaTheme="minorEastAsia" w:hAnsiTheme="minorEastAsia"/>
                <w:sz w:val="18"/>
                <w:szCs w:val="18"/>
              </w:rPr>
              <w:t>,000.00</w:t>
            </w:r>
          </w:p>
        </w:tc>
        <w:tc>
          <w:tcPr>
            <w:tcW w:w="1134"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sz w:val="18"/>
                <w:szCs w:val="18"/>
              </w:rPr>
              <w:t>4</w:t>
            </w:r>
            <w:r w:rsidRPr="008568A6">
              <w:rPr>
                <w:rFonts w:asciiTheme="minorEastAsia" w:eastAsiaTheme="minorEastAsia" w:hAnsiTheme="minorEastAsia"/>
                <w:sz w:val="18"/>
                <w:szCs w:val="18"/>
              </w:rPr>
              <w:t>,000.00</w:t>
            </w:r>
          </w:p>
        </w:tc>
        <w:tc>
          <w:tcPr>
            <w:tcW w:w="1559" w:type="dxa"/>
            <w:shd w:val="clear" w:color="auto" w:fill="auto"/>
            <w:noWrap/>
            <w:vAlign w:val="center"/>
          </w:tcPr>
          <w:p w:rsidR="002972FD" w:rsidRPr="008568A6" w:rsidRDefault="002972FD"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3</w:t>
            </w:r>
            <w:r w:rsidRPr="008568A6">
              <w:rPr>
                <w:rFonts w:asciiTheme="minorEastAsia" w:eastAsiaTheme="minorEastAsia" w:hAnsiTheme="minorEastAsia"/>
                <w:color w:val="000000"/>
                <w:sz w:val="18"/>
                <w:szCs w:val="18"/>
              </w:rPr>
              <w:t>6.69</w:t>
            </w:r>
          </w:p>
        </w:tc>
        <w:tc>
          <w:tcPr>
            <w:tcW w:w="1268" w:type="dxa"/>
            <w:vAlign w:val="center"/>
          </w:tcPr>
          <w:p w:rsidR="002972FD" w:rsidRPr="008568A6" w:rsidRDefault="002972FD"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已收回</w:t>
            </w:r>
          </w:p>
        </w:tc>
      </w:tr>
      <w:tr w:rsidR="00411276" w:rsidRPr="008568A6" w:rsidTr="00CB376D">
        <w:trPr>
          <w:trHeight w:val="270"/>
          <w:jc w:val="center"/>
        </w:trPr>
        <w:tc>
          <w:tcPr>
            <w:tcW w:w="760" w:type="dxa"/>
            <w:shd w:val="clear" w:color="auto" w:fill="auto"/>
            <w:noWrap/>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6</w:t>
            </w:r>
          </w:p>
        </w:tc>
        <w:tc>
          <w:tcPr>
            <w:tcW w:w="2410" w:type="dxa"/>
            <w:shd w:val="clear" w:color="auto" w:fill="auto"/>
            <w:noWrap/>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411276" w:rsidRPr="008568A6" w:rsidRDefault="00411276" w:rsidP="00CB376D">
            <w:pPr>
              <w:widowControl/>
              <w:jc w:val="center"/>
              <w:rPr>
                <w:rFonts w:asciiTheme="minorEastAsia" w:eastAsiaTheme="minorEastAsia" w:hAnsiTheme="minorEastAsia"/>
                <w:sz w:val="18"/>
                <w:szCs w:val="18"/>
              </w:rPr>
            </w:pPr>
            <w:r w:rsidRPr="008568A6">
              <w:rPr>
                <w:rFonts w:asciiTheme="minorEastAsia" w:eastAsiaTheme="minorEastAsia" w:hAnsiTheme="minorEastAsia"/>
                <w:sz w:val="18"/>
                <w:szCs w:val="18"/>
              </w:rPr>
              <w:t>1,000.00</w:t>
            </w:r>
          </w:p>
        </w:tc>
        <w:tc>
          <w:tcPr>
            <w:tcW w:w="1134" w:type="dxa"/>
            <w:shd w:val="clear" w:color="auto" w:fill="auto"/>
            <w:noWrap/>
            <w:vAlign w:val="center"/>
          </w:tcPr>
          <w:p w:rsidR="00411276" w:rsidRPr="008568A6" w:rsidRDefault="008568A6"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未到期</w:t>
            </w:r>
          </w:p>
        </w:tc>
        <w:tc>
          <w:tcPr>
            <w:tcW w:w="1559" w:type="dxa"/>
            <w:shd w:val="clear" w:color="auto" w:fill="auto"/>
            <w:noWrap/>
            <w:vAlign w:val="center"/>
          </w:tcPr>
          <w:p w:rsidR="00411276" w:rsidRPr="008568A6" w:rsidRDefault="008568A6"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未到期</w:t>
            </w:r>
          </w:p>
        </w:tc>
        <w:tc>
          <w:tcPr>
            <w:tcW w:w="1268" w:type="dxa"/>
            <w:vAlign w:val="center"/>
          </w:tcPr>
          <w:p w:rsidR="00411276" w:rsidRPr="008568A6" w:rsidRDefault="00411276" w:rsidP="00CB376D">
            <w:pPr>
              <w:widowControl/>
              <w:jc w:val="center"/>
              <w:rPr>
                <w:rFonts w:asciiTheme="minorEastAsia" w:eastAsiaTheme="minorEastAsia" w:hAnsiTheme="minorEastAsia"/>
                <w:sz w:val="18"/>
                <w:szCs w:val="18"/>
              </w:rPr>
            </w:pPr>
            <w:r w:rsidRPr="008568A6">
              <w:rPr>
                <w:rFonts w:asciiTheme="minorEastAsia" w:eastAsiaTheme="minorEastAsia" w:hAnsiTheme="minorEastAsia"/>
                <w:sz w:val="18"/>
                <w:szCs w:val="18"/>
              </w:rPr>
              <w:t>1,000.00</w:t>
            </w:r>
          </w:p>
        </w:tc>
      </w:tr>
      <w:tr w:rsidR="00411276" w:rsidRPr="008568A6" w:rsidTr="00CB376D">
        <w:trPr>
          <w:trHeight w:val="270"/>
          <w:jc w:val="center"/>
        </w:trPr>
        <w:tc>
          <w:tcPr>
            <w:tcW w:w="760" w:type="dxa"/>
            <w:shd w:val="clear" w:color="auto" w:fill="auto"/>
            <w:noWrap/>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7</w:t>
            </w:r>
          </w:p>
        </w:tc>
        <w:tc>
          <w:tcPr>
            <w:tcW w:w="2410" w:type="dxa"/>
            <w:shd w:val="clear" w:color="auto" w:fill="auto"/>
            <w:noWrap/>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411276" w:rsidRPr="008568A6" w:rsidRDefault="00411276"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sz w:val="18"/>
                <w:szCs w:val="18"/>
              </w:rPr>
              <w:t>1,500.00</w:t>
            </w:r>
          </w:p>
        </w:tc>
        <w:tc>
          <w:tcPr>
            <w:tcW w:w="1134" w:type="dxa"/>
            <w:shd w:val="clear" w:color="auto" w:fill="auto"/>
            <w:noWrap/>
            <w:vAlign w:val="center"/>
          </w:tcPr>
          <w:p w:rsidR="00411276" w:rsidRPr="008568A6" w:rsidRDefault="008568A6"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未到期</w:t>
            </w:r>
          </w:p>
        </w:tc>
        <w:tc>
          <w:tcPr>
            <w:tcW w:w="1559" w:type="dxa"/>
            <w:shd w:val="clear" w:color="auto" w:fill="auto"/>
            <w:noWrap/>
            <w:vAlign w:val="center"/>
          </w:tcPr>
          <w:p w:rsidR="00411276" w:rsidRPr="008568A6" w:rsidRDefault="008568A6"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未到期</w:t>
            </w:r>
          </w:p>
        </w:tc>
        <w:tc>
          <w:tcPr>
            <w:tcW w:w="1268" w:type="dxa"/>
            <w:vAlign w:val="center"/>
          </w:tcPr>
          <w:p w:rsidR="00411276" w:rsidRPr="008568A6" w:rsidRDefault="00411276" w:rsidP="00CB376D">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sz w:val="18"/>
                <w:szCs w:val="18"/>
              </w:rPr>
              <w:t>1,500.00</w:t>
            </w:r>
          </w:p>
        </w:tc>
      </w:tr>
      <w:tr w:rsidR="00411276" w:rsidRPr="008568A6" w:rsidTr="00CB376D">
        <w:trPr>
          <w:trHeight w:val="270"/>
          <w:jc w:val="center"/>
        </w:trPr>
        <w:tc>
          <w:tcPr>
            <w:tcW w:w="760" w:type="dxa"/>
            <w:shd w:val="clear" w:color="auto" w:fill="auto"/>
            <w:noWrap/>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8</w:t>
            </w:r>
          </w:p>
        </w:tc>
        <w:tc>
          <w:tcPr>
            <w:tcW w:w="2410" w:type="dxa"/>
            <w:shd w:val="clear" w:color="auto" w:fill="auto"/>
            <w:noWrap/>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sz w:val="18"/>
                <w:szCs w:val="18"/>
              </w:rPr>
            </w:pPr>
            <w:r w:rsidRPr="008568A6">
              <w:rPr>
                <w:rFonts w:asciiTheme="minorEastAsia" w:eastAsiaTheme="minorEastAsia" w:hAnsiTheme="minorEastAsia"/>
                <w:sz w:val="18"/>
                <w:szCs w:val="18"/>
              </w:rPr>
              <w:t>保本浮动收益型</w:t>
            </w:r>
          </w:p>
        </w:tc>
        <w:tc>
          <w:tcPr>
            <w:tcW w:w="1276" w:type="dxa"/>
            <w:shd w:val="clear" w:color="auto" w:fill="auto"/>
            <w:noWrap/>
            <w:vAlign w:val="center"/>
          </w:tcPr>
          <w:p w:rsidR="00411276" w:rsidRPr="008568A6" w:rsidRDefault="00411276" w:rsidP="00CB376D">
            <w:pPr>
              <w:autoSpaceDE w:val="0"/>
              <w:autoSpaceDN w:val="0"/>
              <w:adjustRightInd w:val="0"/>
              <w:spacing w:line="360" w:lineRule="auto"/>
              <w:jc w:val="center"/>
              <w:rPr>
                <w:rFonts w:asciiTheme="minorEastAsia" w:eastAsiaTheme="minorEastAsia" w:hAnsiTheme="minorEastAsia"/>
                <w:sz w:val="18"/>
                <w:szCs w:val="18"/>
              </w:rPr>
            </w:pPr>
            <w:r w:rsidRPr="008568A6">
              <w:rPr>
                <w:rFonts w:asciiTheme="minorEastAsia" w:eastAsiaTheme="minorEastAsia" w:hAnsiTheme="minorEastAsia"/>
                <w:sz w:val="18"/>
                <w:szCs w:val="18"/>
              </w:rPr>
              <w:t>1,500.00</w:t>
            </w:r>
          </w:p>
        </w:tc>
        <w:tc>
          <w:tcPr>
            <w:tcW w:w="1134" w:type="dxa"/>
            <w:shd w:val="clear" w:color="auto" w:fill="auto"/>
            <w:noWrap/>
            <w:vAlign w:val="center"/>
          </w:tcPr>
          <w:p w:rsidR="00411276" w:rsidRPr="008568A6" w:rsidRDefault="008568A6"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未到期</w:t>
            </w:r>
          </w:p>
        </w:tc>
        <w:tc>
          <w:tcPr>
            <w:tcW w:w="1559" w:type="dxa"/>
            <w:shd w:val="clear" w:color="auto" w:fill="auto"/>
            <w:noWrap/>
            <w:vAlign w:val="center"/>
          </w:tcPr>
          <w:p w:rsidR="00411276" w:rsidRPr="008568A6" w:rsidRDefault="008568A6" w:rsidP="00CB376D">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color w:val="000000"/>
                <w:sz w:val="18"/>
                <w:szCs w:val="18"/>
              </w:rPr>
              <w:t>未到期</w:t>
            </w:r>
          </w:p>
        </w:tc>
        <w:tc>
          <w:tcPr>
            <w:tcW w:w="1268" w:type="dxa"/>
            <w:vAlign w:val="center"/>
          </w:tcPr>
          <w:p w:rsidR="00411276" w:rsidRPr="008568A6" w:rsidRDefault="00411276" w:rsidP="00CB376D">
            <w:pPr>
              <w:autoSpaceDE w:val="0"/>
              <w:autoSpaceDN w:val="0"/>
              <w:adjustRightInd w:val="0"/>
              <w:spacing w:line="360" w:lineRule="auto"/>
              <w:jc w:val="center"/>
              <w:rPr>
                <w:rFonts w:asciiTheme="minorEastAsia" w:eastAsiaTheme="minorEastAsia" w:hAnsiTheme="minorEastAsia"/>
                <w:sz w:val="18"/>
                <w:szCs w:val="18"/>
              </w:rPr>
            </w:pPr>
            <w:r w:rsidRPr="008568A6">
              <w:rPr>
                <w:rFonts w:asciiTheme="minorEastAsia" w:eastAsiaTheme="minorEastAsia" w:hAnsiTheme="minorEastAsia"/>
                <w:sz w:val="18"/>
                <w:szCs w:val="18"/>
              </w:rPr>
              <w:t>1,500.00</w:t>
            </w:r>
          </w:p>
        </w:tc>
      </w:tr>
      <w:tr w:rsidR="00411276" w:rsidRPr="008568A6" w:rsidTr="008B1783">
        <w:trPr>
          <w:trHeight w:val="270"/>
          <w:jc w:val="center"/>
        </w:trPr>
        <w:tc>
          <w:tcPr>
            <w:tcW w:w="3170" w:type="dxa"/>
            <w:gridSpan w:val="2"/>
            <w:tcBorders>
              <w:bottom w:val="thinThickSmallGap" w:sz="24" w:space="0" w:color="auto"/>
            </w:tcBorders>
            <w:shd w:val="clear" w:color="auto" w:fill="auto"/>
            <w:noWrap/>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合计</w:t>
            </w:r>
          </w:p>
        </w:tc>
        <w:tc>
          <w:tcPr>
            <w:tcW w:w="1276" w:type="dxa"/>
            <w:tcBorders>
              <w:bottom w:val="thinThickSmallGap" w:sz="24" w:space="0" w:color="auto"/>
            </w:tcBorders>
            <w:shd w:val="clear" w:color="auto" w:fill="auto"/>
            <w:vAlign w:val="center"/>
          </w:tcPr>
          <w:p w:rsidR="00411276" w:rsidRPr="008568A6" w:rsidRDefault="009F6848" w:rsidP="00411276">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sz w:val="18"/>
                <w:szCs w:val="18"/>
              </w:rPr>
              <w:t>20</w:t>
            </w:r>
            <w:r w:rsidR="00411276" w:rsidRPr="008568A6">
              <w:rPr>
                <w:rFonts w:asciiTheme="minorEastAsia" w:eastAsiaTheme="minorEastAsia" w:hAnsiTheme="minorEastAsia"/>
                <w:sz w:val="18"/>
                <w:szCs w:val="18"/>
              </w:rPr>
              <w:t>,000.00</w:t>
            </w:r>
          </w:p>
        </w:tc>
        <w:tc>
          <w:tcPr>
            <w:tcW w:w="1134" w:type="dxa"/>
            <w:tcBorders>
              <w:bottom w:val="thinThickSmallGap" w:sz="24" w:space="0" w:color="auto"/>
            </w:tcBorders>
            <w:shd w:val="clear" w:color="auto" w:fill="auto"/>
            <w:vAlign w:val="center"/>
          </w:tcPr>
          <w:p w:rsidR="00411276" w:rsidRPr="008568A6" w:rsidRDefault="00411276" w:rsidP="00411276">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hint="eastAsia"/>
                <w:sz w:val="18"/>
                <w:szCs w:val="18"/>
              </w:rPr>
              <w:t>16</w:t>
            </w:r>
            <w:r w:rsidRPr="008568A6">
              <w:rPr>
                <w:rFonts w:asciiTheme="minorEastAsia" w:eastAsiaTheme="minorEastAsia" w:hAnsiTheme="minorEastAsia"/>
                <w:sz w:val="18"/>
                <w:szCs w:val="18"/>
              </w:rPr>
              <w:t>,000.00</w:t>
            </w:r>
          </w:p>
        </w:tc>
        <w:tc>
          <w:tcPr>
            <w:tcW w:w="1559" w:type="dxa"/>
            <w:tcBorders>
              <w:bottom w:val="thinThickSmallGap" w:sz="24" w:space="0" w:color="auto"/>
            </w:tcBorders>
            <w:shd w:val="clear" w:color="auto" w:fill="auto"/>
            <w:vAlign w:val="center"/>
          </w:tcPr>
          <w:p w:rsidR="00411276" w:rsidRPr="008568A6" w:rsidRDefault="00411276" w:rsidP="00411276">
            <w:pPr>
              <w:widowControl/>
              <w:jc w:val="center"/>
              <w:rPr>
                <w:rFonts w:asciiTheme="minorEastAsia" w:eastAsiaTheme="minorEastAsia" w:hAnsiTheme="minorEastAsia"/>
                <w:color w:val="000000"/>
                <w:sz w:val="18"/>
                <w:szCs w:val="18"/>
              </w:rPr>
            </w:pPr>
            <w:r w:rsidRPr="008568A6">
              <w:rPr>
                <w:rFonts w:asciiTheme="minorEastAsia" w:eastAsiaTheme="minorEastAsia" w:hAnsiTheme="minorEastAsia"/>
                <w:color w:val="000000"/>
                <w:sz w:val="18"/>
                <w:szCs w:val="18"/>
              </w:rPr>
              <w:t>181.53</w:t>
            </w:r>
          </w:p>
        </w:tc>
        <w:tc>
          <w:tcPr>
            <w:tcW w:w="1268" w:type="dxa"/>
            <w:tcBorders>
              <w:bottom w:val="thinThickSmallGap" w:sz="24" w:space="0" w:color="auto"/>
            </w:tcBorders>
            <w:vAlign w:val="center"/>
          </w:tcPr>
          <w:p w:rsidR="00411276" w:rsidRPr="008568A6" w:rsidRDefault="00E755FF"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hint="eastAsia"/>
                <w:sz w:val="18"/>
                <w:szCs w:val="18"/>
              </w:rPr>
              <w:t>4</w:t>
            </w:r>
            <w:r w:rsidRPr="008568A6">
              <w:rPr>
                <w:rFonts w:asciiTheme="minorEastAsia" w:eastAsiaTheme="minorEastAsia" w:hAnsiTheme="minorEastAsia"/>
                <w:sz w:val="18"/>
                <w:szCs w:val="18"/>
              </w:rPr>
              <w:t>,000.00</w:t>
            </w:r>
          </w:p>
        </w:tc>
      </w:tr>
      <w:tr w:rsidR="00411276" w:rsidRPr="008568A6" w:rsidTr="008B1783">
        <w:trPr>
          <w:trHeight w:val="270"/>
          <w:jc w:val="center"/>
        </w:trPr>
        <w:tc>
          <w:tcPr>
            <w:tcW w:w="5580" w:type="dxa"/>
            <w:gridSpan w:val="4"/>
            <w:tcBorders>
              <w:top w:val="thinThickSmallGap" w:sz="24" w:space="0" w:color="auto"/>
              <w:bottom w:val="single" w:sz="4" w:space="0" w:color="auto"/>
            </w:tcBorders>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最近12个月内单日最高投入金额</w:t>
            </w:r>
          </w:p>
        </w:tc>
        <w:tc>
          <w:tcPr>
            <w:tcW w:w="2827" w:type="dxa"/>
            <w:gridSpan w:val="2"/>
            <w:tcBorders>
              <w:top w:val="thinThickSmallGap" w:sz="24" w:space="0" w:color="auto"/>
              <w:bottom w:val="single" w:sz="4" w:space="0" w:color="auto"/>
            </w:tcBorders>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hint="eastAsia"/>
                <w:sz w:val="18"/>
                <w:szCs w:val="18"/>
              </w:rPr>
              <w:t>8</w:t>
            </w:r>
            <w:r w:rsidRPr="008568A6">
              <w:rPr>
                <w:rFonts w:asciiTheme="minorEastAsia" w:eastAsiaTheme="minorEastAsia" w:hAnsiTheme="minorEastAsia"/>
                <w:sz w:val="18"/>
                <w:szCs w:val="18"/>
              </w:rPr>
              <w:t>,000.00</w:t>
            </w:r>
          </w:p>
        </w:tc>
      </w:tr>
      <w:tr w:rsidR="00411276" w:rsidRPr="008568A6" w:rsidTr="008B1783">
        <w:trPr>
          <w:trHeight w:val="270"/>
          <w:jc w:val="center"/>
        </w:trPr>
        <w:tc>
          <w:tcPr>
            <w:tcW w:w="5580" w:type="dxa"/>
            <w:gridSpan w:val="4"/>
            <w:tcBorders>
              <w:top w:val="single" w:sz="4" w:space="0" w:color="auto"/>
            </w:tcBorders>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 xml:space="preserve">最近12个月内单日最高投入金额/最近一年净资产（%）　</w:t>
            </w:r>
          </w:p>
        </w:tc>
        <w:tc>
          <w:tcPr>
            <w:tcW w:w="2827" w:type="dxa"/>
            <w:gridSpan w:val="2"/>
            <w:tcBorders>
              <w:top w:val="single" w:sz="4" w:space="0" w:color="auto"/>
            </w:tcBorders>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3.39</w:t>
            </w:r>
          </w:p>
        </w:tc>
      </w:tr>
      <w:tr w:rsidR="00411276" w:rsidRPr="008568A6" w:rsidTr="008B1783">
        <w:trPr>
          <w:trHeight w:val="792"/>
          <w:jc w:val="center"/>
        </w:trPr>
        <w:tc>
          <w:tcPr>
            <w:tcW w:w="5580" w:type="dxa"/>
            <w:gridSpan w:val="4"/>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 xml:space="preserve">最近12个月现金管理累计收益/最近一年净利润（%）　</w:t>
            </w:r>
          </w:p>
        </w:tc>
        <w:tc>
          <w:tcPr>
            <w:tcW w:w="2827" w:type="dxa"/>
            <w:gridSpan w:val="2"/>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color w:val="000000"/>
                <w:kern w:val="0"/>
                <w:sz w:val="18"/>
                <w:szCs w:val="18"/>
              </w:rPr>
              <w:t>2.81</w:t>
            </w:r>
          </w:p>
        </w:tc>
      </w:tr>
      <w:tr w:rsidR="00411276" w:rsidRPr="008568A6" w:rsidTr="008B1783">
        <w:trPr>
          <w:trHeight w:val="270"/>
          <w:jc w:val="center"/>
        </w:trPr>
        <w:tc>
          <w:tcPr>
            <w:tcW w:w="5580" w:type="dxa"/>
            <w:gridSpan w:val="4"/>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目前已使用的现金管理额度</w:t>
            </w:r>
          </w:p>
        </w:tc>
        <w:tc>
          <w:tcPr>
            <w:tcW w:w="2827" w:type="dxa"/>
            <w:gridSpan w:val="2"/>
            <w:shd w:val="clear" w:color="auto" w:fill="auto"/>
            <w:vAlign w:val="center"/>
          </w:tcPr>
          <w:p w:rsidR="00411276" w:rsidRPr="008568A6" w:rsidRDefault="00E755FF" w:rsidP="00411276">
            <w:pPr>
              <w:autoSpaceDE w:val="0"/>
              <w:autoSpaceDN w:val="0"/>
              <w:adjustRightInd w:val="0"/>
              <w:spacing w:line="360" w:lineRule="auto"/>
              <w:jc w:val="center"/>
              <w:rPr>
                <w:rFonts w:asciiTheme="minorEastAsia" w:eastAsiaTheme="minorEastAsia" w:hAnsiTheme="minorEastAsia"/>
                <w:sz w:val="18"/>
                <w:szCs w:val="18"/>
              </w:rPr>
            </w:pPr>
            <w:r w:rsidRPr="008568A6">
              <w:rPr>
                <w:rFonts w:asciiTheme="minorEastAsia" w:eastAsiaTheme="minorEastAsia" w:hAnsiTheme="minorEastAsia" w:hint="eastAsia"/>
                <w:sz w:val="18"/>
                <w:szCs w:val="18"/>
              </w:rPr>
              <w:t>4</w:t>
            </w:r>
            <w:r w:rsidRPr="008568A6">
              <w:rPr>
                <w:rFonts w:asciiTheme="minorEastAsia" w:eastAsiaTheme="minorEastAsia" w:hAnsiTheme="minorEastAsia"/>
                <w:sz w:val="18"/>
                <w:szCs w:val="18"/>
              </w:rPr>
              <w:t>,000.00</w:t>
            </w:r>
          </w:p>
        </w:tc>
      </w:tr>
      <w:tr w:rsidR="00411276" w:rsidRPr="008568A6" w:rsidTr="008B1783">
        <w:trPr>
          <w:trHeight w:val="270"/>
          <w:jc w:val="center"/>
        </w:trPr>
        <w:tc>
          <w:tcPr>
            <w:tcW w:w="5580" w:type="dxa"/>
            <w:gridSpan w:val="4"/>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 xml:space="preserve">尚未使用的现金管理额度　</w:t>
            </w:r>
          </w:p>
        </w:tc>
        <w:tc>
          <w:tcPr>
            <w:tcW w:w="2827" w:type="dxa"/>
            <w:gridSpan w:val="2"/>
            <w:shd w:val="clear" w:color="auto" w:fill="auto"/>
            <w:vAlign w:val="center"/>
          </w:tcPr>
          <w:p w:rsidR="00411276" w:rsidRPr="008568A6" w:rsidRDefault="00E755FF" w:rsidP="00411276">
            <w:pPr>
              <w:autoSpaceDE w:val="0"/>
              <w:autoSpaceDN w:val="0"/>
              <w:adjustRightInd w:val="0"/>
              <w:spacing w:line="360" w:lineRule="auto"/>
              <w:jc w:val="center"/>
              <w:rPr>
                <w:rFonts w:asciiTheme="minorEastAsia" w:eastAsiaTheme="minorEastAsia" w:hAnsiTheme="minorEastAsia"/>
                <w:sz w:val="18"/>
                <w:szCs w:val="18"/>
              </w:rPr>
            </w:pPr>
            <w:r w:rsidRPr="008568A6">
              <w:rPr>
                <w:rFonts w:asciiTheme="minorEastAsia" w:eastAsiaTheme="minorEastAsia" w:hAnsiTheme="minorEastAsia"/>
                <w:sz w:val="18"/>
                <w:szCs w:val="18"/>
              </w:rPr>
              <w:t>0.00</w:t>
            </w:r>
          </w:p>
        </w:tc>
      </w:tr>
      <w:tr w:rsidR="00411276" w:rsidRPr="008568A6" w:rsidTr="008B1783">
        <w:trPr>
          <w:trHeight w:val="270"/>
          <w:jc w:val="center"/>
        </w:trPr>
        <w:tc>
          <w:tcPr>
            <w:tcW w:w="5580" w:type="dxa"/>
            <w:gridSpan w:val="4"/>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cs="宋体"/>
                <w:color w:val="000000"/>
                <w:kern w:val="0"/>
                <w:sz w:val="18"/>
                <w:szCs w:val="18"/>
              </w:rPr>
            </w:pPr>
            <w:r w:rsidRPr="008568A6">
              <w:rPr>
                <w:rFonts w:asciiTheme="minorEastAsia" w:eastAsiaTheme="minorEastAsia" w:hAnsiTheme="minorEastAsia" w:cs="宋体" w:hint="eastAsia"/>
                <w:color w:val="000000"/>
                <w:kern w:val="0"/>
                <w:sz w:val="18"/>
                <w:szCs w:val="18"/>
              </w:rPr>
              <w:t>现金管理总额度</w:t>
            </w:r>
          </w:p>
        </w:tc>
        <w:tc>
          <w:tcPr>
            <w:tcW w:w="2827" w:type="dxa"/>
            <w:gridSpan w:val="2"/>
            <w:shd w:val="clear" w:color="auto" w:fill="auto"/>
            <w:vAlign w:val="center"/>
          </w:tcPr>
          <w:p w:rsidR="00411276" w:rsidRPr="008568A6" w:rsidRDefault="00411276" w:rsidP="00411276">
            <w:pPr>
              <w:autoSpaceDE w:val="0"/>
              <w:autoSpaceDN w:val="0"/>
              <w:adjustRightInd w:val="0"/>
              <w:spacing w:line="360" w:lineRule="auto"/>
              <w:jc w:val="center"/>
              <w:rPr>
                <w:rFonts w:asciiTheme="minorEastAsia" w:eastAsiaTheme="minorEastAsia" w:hAnsiTheme="minorEastAsia"/>
                <w:sz w:val="18"/>
                <w:szCs w:val="18"/>
              </w:rPr>
            </w:pPr>
            <w:r w:rsidRPr="008568A6">
              <w:rPr>
                <w:rFonts w:asciiTheme="minorEastAsia" w:eastAsiaTheme="minorEastAsia" w:hAnsiTheme="minorEastAsia" w:hint="eastAsia"/>
                <w:sz w:val="18"/>
                <w:szCs w:val="18"/>
              </w:rPr>
              <w:t>4</w:t>
            </w:r>
            <w:r w:rsidRPr="008568A6">
              <w:rPr>
                <w:rFonts w:asciiTheme="minorEastAsia" w:eastAsiaTheme="minorEastAsia" w:hAnsiTheme="minorEastAsia"/>
                <w:sz w:val="18"/>
                <w:szCs w:val="18"/>
              </w:rPr>
              <w:t>,000.00</w:t>
            </w:r>
          </w:p>
        </w:tc>
      </w:tr>
    </w:tbl>
    <w:p w:rsidR="008B1783" w:rsidRPr="008B1783" w:rsidRDefault="008B1783" w:rsidP="008B1783">
      <w:pPr>
        <w:autoSpaceDE w:val="0"/>
        <w:autoSpaceDN w:val="0"/>
        <w:adjustRightInd w:val="0"/>
        <w:spacing w:line="360" w:lineRule="auto"/>
        <w:ind w:firstLineChars="200" w:firstLine="420"/>
        <w:rPr>
          <w:rFonts w:ascii="宋体" w:hAnsi="宋体"/>
          <w:color w:val="000000"/>
          <w:szCs w:val="21"/>
        </w:rPr>
      </w:pPr>
      <w:r w:rsidRPr="008B1783">
        <w:rPr>
          <w:rFonts w:ascii="宋体" w:hAnsi="宋体" w:hint="eastAsia"/>
          <w:color w:val="000000"/>
          <w:szCs w:val="21"/>
        </w:rPr>
        <w:t>注：上表中序号6、7、8理财产品为</w:t>
      </w:r>
      <w:r>
        <w:rPr>
          <w:rFonts w:ascii="宋体" w:hAnsi="宋体" w:hint="eastAsia"/>
          <w:color w:val="000000"/>
          <w:szCs w:val="21"/>
        </w:rPr>
        <w:t>公司</w:t>
      </w:r>
      <w:r w:rsidRPr="008B1783">
        <w:rPr>
          <w:rFonts w:ascii="宋体" w:hAnsi="宋体" w:hint="eastAsia"/>
          <w:color w:val="000000"/>
          <w:szCs w:val="21"/>
        </w:rPr>
        <w:t>本次</w:t>
      </w:r>
      <w:r>
        <w:rPr>
          <w:rFonts w:ascii="宋体" w:hAnsi="宋体" w:hint="eastAsia"/>
          <w:color w:val="000000"/>
          <w:szCs w:val="21"/>
        </w:rPr>
        <w:t>购买的</w:t>
      </w:r>
      <w:r w:rsidR="007C4A6B">
        <w:rPr>
          <w:rFonts w:ascii="宋体" w:hAnsi="宋体" w:hint="eastAsia"/>
          <w:color w:val="000000"/>
          <w:szCs w:val="21"/>
        </w:rPr>
        <w:t>银行</w:t>
      </w:r>
      <w:r>
        <w:rPr>
          <w:rFonts w:ascii="宋体" w:hAnsi="宋体" w:hint="eastAsia"/>
          <w:color w:val="000000"/>
          <w:szCs w:val="21"/>
        </w:rPr>
        <w:t>理财</w:t>
      </w:r>
      <w:r w:rsidRPr="008B1783">
        <w:rPr>
          <w:rFonts w:ascii="宋体" w:hAnsi="宋体" w:hint="eastAsia"/>
          <w:color w:val="000000"/>
          <w:szCs w:val="21"/>
        </w:rPr>
        <w:t>产品</w:t>
      </w:r>
      <w:r>
        <w:rPr>
          <w:rFonts w:ascii="宋体" w:hAnsi="宋体" w:hint="eastAsia"/>
          <w:color w:val="000000"/>
          <w:szCs w:val="21"/>
        </w:rPr>
        <w:t>。</w:t>
      </w:r>
    </w:p>
    <w:p w:rsidR="008B1783" w:rsidRDefault="008B1783">
      <w:pPr>
        <w:autoSpaceDE w:val="0"/>
        <w:autoSpaceDN w:val="0"/>
        <w:adjustRightInd w:val="0"/>
        <w:spacing w:line="360" w:lineRule="auto"/>
        <w:ind w:firstLineChars="200" w:firstLine="480"/>
        <w:rPr>
          <w:rFonts w:ascii="宋体" w:hAnsi="宋体"/>
          <w:color w:val="000000"/>
          <w:sz w:val="24"/>
        </w:rPr>
      </w:pPr>
    </w:p>
    <w:p w:rsidR="00DF72BE" w:rsidRDefault="00236846">
      <w:pPr>
        <w:autoSpaceDE w:val="0"/>
        <w:autoSpaceDN w:val="0"/>
        <w:adjustRightInd w:val="0"/>
        <w:spacing w:line="360" w:lineRule="auto"/>
        <w:ind w:firstLineChars="200" w:firstLine="480"/>
        <w:rPr>
          <w:rFonts w:ascii="宋体" w:hAnsi="宋体"/>
          <w:color w:val="000000"/>
          <w:sz w:val="24"/>
        </w:rPr>
      </w:pPr>
      <w:r>
        <w:rPr>
          <w:rFonts w:ascii="宋体" w:hAnsi="宋体" w:hint="eastAsia"/>
          <w:color w:val="000000"/>
          <w:sz w:val="24"/>
        </w:rPr>
        <w:t>特此公告。</w:t>
      </w:r>
    </w:p>
    <w:p w:rsidR="002626CF" w:rsidRDefault="002626CF">
      <w:pPr>
        <w:autoSpaceDE w:val="0"/>
        <w:autoSpaceDN w:val="0"/>
        <w:adjustRightInd w:val="0"/>
        <w:spacing w:line="360" w:lineRule="auto"/>
        <w:ind w:firstLineChars="200" w:firstLine="480"/>
        <w:rPr>
          <w:rFonts w:ascii="宋体" w:hAnsi="宋体"/>
          <w:color w:val="000000"/>
          <w:sz w:val="24"/>
        </w:rPr>
      </w:pPr>
    </w:p>
    <w:p w:rsidR="00DF72BE" w:rsidRDefault="00DF72BE">
      <w:pPr>
        <w:autoSpaceDE w:val="0"/>
        <w:autoSpaceDN w:val="0"/>
        <w:adjustRightInd w:val="0"/>
        <w:spacing w:line="360" w:lineRule="auto"/>
        <w:ind w:firstLineChars="200" w:firstLine="480"/>
        <w:rPr>
          <w:rFonts w:ascii="宋体" w:hAnsi="宋体"/>
          <w:color w:val="000000"/>
          <w:sz w:val="24"/>
        </w:rPr>
      </w:pPr>
    </w:p>
    <w:p w:rsidR="00DF72BE" w:rsidRDefault="00236846">
      <w:pPr>
        <w:pStyle w:val="a6"/>
        <w:adjustRightInd w:val="0"/>
        <w:snapToGrid w:val="0"/>
        <w:spacing w:before="0" w:beforeAutospacing="0" w:after="0" w:afterAutospacing="0" w:line="360" w:lineRule="auto"/>
        <w:ind w:firstLineChars="200" w:firstLine="480"/>
        <w:jc w:val="right"/>
        <w:rPr>
          <w:rFonts w:cs="Arial"/>
        </w:rPr>
      </w:pPr>
      <w:r>
        <w:rPr>
          <w:rFonts w:cs="Arial" w:hint="eastAsia"/>
        </w:rPr>
        <w:t>江苏吴中实业股份有限公司</w:t>
      </w:r>
    </w:p>
    <w:p w:rsidR="00DF72BE" w:rsidRDefault="00236846">
      <w:pPr>
        <w:pStyle w:val="a6"/>
        <w:wordWrap w:val="0"/>
        <w:adjustRightInd w:val="0"/>
        <w:snapToGrid w:val="0"/>
        <w:spacing w:before="0" w:beforeAutospacing="0" w:after="0" w:afterAutospacing="0" w:line="360" w:lineRule="auto"/>
        <w:ind w:firstLineChars="200" w:firstLine="480"/>
        <w:jc w:val="right"/>
        <w:rPr>
          <w:rFonts w:cs="Arial"/>
        </w:rPr>
      </w:pPr>
      <w:r>
        <w:rPr>
          <w:rFonts w:cs="Arial" w:hint="eastAsia"/>
        </w:rPr>
        <w:t xml:space="preserve">董事会      </w:t>
      </w:r>
    </w:p>
    <w:p w:rsidR="00DF72BE" w:rsidRDefault="00236846">
      <w:pPr>
        <w:pStyle w:val="a6"/>
        <w:adjustRightInd w:val="0"/>
        <w:snapToGrid w:val="0"/>
        <w:spacing w:before="0" w:beforeAutospacing="0" w:after="0" w:afterAutospacing="0" w:line="360" w:lineRule="auto"/>
        <w:ind w:firstLineChars="200" w:firstLine="480"/>
        <w:jc w:val="right"/>
        <w:rPr>
          <w:rFonts w:cs="Arial"/>
        </w:rPr>
      </w:pPr>
      <w:r w:rsidRPr="008568A6">
        <w:rPr>
          <w:rFonts w:cs="Arial" w:hint="eastAsia"/>
        </w:rPr>
        <w:t>20</w:t>
      </w:r>
      <w:r w:rsidR="009B4C3B" w:rsidRPr="008568A6">
        <w:rPr>
          <w:rFonts w:cs="Arial" w:hint="eastAsia"/>
        </w:rPr>
        <w:t>20</w:t>
      </w:r>
      <w:r w:rsidRPr="008568A6">
        <w:rPr>
          <w:rFonts w:cs="Arial" w:hint="eastAsia"/>
        </w:rPr>
        <w:t>年</w:t>
      </w:r>
      <w:r w:rsidR="008568A6" w:rsidRPr="008568A6">
        <w:rPr>
          <w:rFonts w:cs="Arial" w:hint="eastAsia"/>
        </w:rPr>
        <w:t>6</w:t>
      </w:r>
      <w:r w:rsidRPr="008568A6">
        <w:rPr>
          <w:rFonts w:cs="Arial" w:hint="eastAsia"/>
        </w:rPr>
        <w:t>月</w:t>
      </w:r>
      <w:r w:rsidR="008568A6" w:rsidRPr="008568A6">
        <w:rPr>
          <w:rFonts w:cs="Arial" w:hint="eastAsia"/>
        </w:rPr>
        <w:t>5</w:t>
      </w:r>
      <w:r w:rsidRPr="008568A6">
        <w:rPr>
          <w:rFonts w:cs="Arial" w:hint="eastAsia"/>
        </w:rPr>
        <w:t>日</w:t>
      </w:r>
    </w:p>
    <w:sectPr w:rsidR="00DF72BE">
      <w:headerReference w:type="even" r:id="rId9"/>
      <w:headerReference w:type="default" r:id="rId10"/>
      <w:footerReference w:type="even"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4DC" w:rsidRDefault="006704DC">
      <w:r>
        <w:separator/>
      </w:r>
    </w:p>
  </w:endnote>
  <w:endnote w:type="continuationSeparator" w:id="0">
    <w:p w:rsidR="006704DC" w:rsidRDefault="0067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236846">
    <w:pPr>
      <w:spacing w:line="400" w:lineRule="exact"/>
      <w:jc w:val="center"/>
      <w:rPr>
        <w:rFonts w:ascii="仿宋_GB2312" w:eastAsia="仿宋_GB2312"/>
        <w:bCs/>
        <w:sz w:val="24"/>
      </w:rPr>
    </w:pPr>
    <w:r>
      <w:rPr>
        <w:sz w:val="24"/>
      </w:rPr>
      <w:fldChar w:fldCharType="begin"/>
    </w:r>
    <w:r>
      <w:rPr>
        <w:sz w:val="24"/>
      </w:rPr>
      <w:instrText xml:space="preserve"> PAGE </w:instrText>
    </w:r>
    <w:r>
      <w:rPr>
        <w:sz w:val="24"/>
      </w:rPr>
      <w:fldChar w:fldCharType="separate"/>
    </w:r>
    <w:r>
      <w:rPr>
        <w:sz w:val="24"/>
      </w:rPr>
      <w:t>2</w:t>
    </w:r>
    <w:r>
      <w:rPr>
        <w:sz w:val="24"/>
      </w:rPr>
      <w:fldChar w:fldCharType="end"/>
    </w:r>
  </w:p>
  <w:p w:rsidR="00DF72BE" w:rsidRDefault="00DF72B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4DC" w:rsidRDefault="006704DC">
      <w:r>
        <w:separator/>
      </w:r>
    </w:p>
  </w:footnote>
  <w:footnote w:type="continuationSeparator" w:id="0">
    <w:p w:rsidR="006704DC" w:rsidRDefault="006704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single" w:sz="6" w:space="0" w:color="auto"/>
      </w:pBdr>
    </w:pPr>
  </w:p>
  <w:p w:rsidR="00DF72BE" w:rsidRDefault="00DF72B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2BE" w:rsidRDefault="00DF72BE">
    <w:pPr>
      <w:pStyle w:val="a5"/>
      <w:pBdr>
        <w:bottom w:val="none" w:sz="0" w:space="0" w:color="auto"/>
      </w:pBdr>
    </w:pPr>
  </w:p>
  <w:p w:rsidR="00DF72BE" w:rsidRDefault="00DF72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083"/>
    <w:rsid w:val="00004F6F"/>
    <w:rsid w:val="0001153F"/>
    <w:rsid w:val="00015559"/>
    <w:rsid w:val="00016002"/>
    <w:rsid w:val="000170B6"/>
    <w:rsid w:val="0003171D"/>
    <w:rsid w:val="000377FA"/>
    <w:rsid w:val="000514F9"/>
    <w:rsid w:val="000627CF"/>
    <w:rsid w:val="00065836"/>
    <w:rsid w:val="000A2D81"/>
    <w:rsid w:val="000B622F"/>
    <w:rsid w:val="000C1EBF"/>
    <w:rsid w:val="000D5160"/>
    <w:rsid w:val="000D65E9"/>
    <w:rsid w:val="000E57BA"/>
    <w:rsid w:val="000E5928"/>
    <w:rsid w:val="000F6F2D"/>
    <w:rsid w:val="00101549"/>
    <w:rsid w:val="001044FC"/>
    <w:rsid w:val="00114893"/>
    <w:rsid w:val="00115DE0"/>
    <w:rsid w:val="001245CF"/>
    <w:rsid w:val="0012499C"/>
    <w:rsid w:val="001256C0"/>
    <w:rsid w:val="00125EB5"/>
    <w:rsid w:val="00141A30"/>
    <w:rsid w:val="0014235B"/>
    <w:rsid w:val="0014453E"/>
    <w:rsid w:val="001449C0"/>
    <w:rsid w:val="00147D92"/>
    <w:rsid w:val="0015622B"/>
    <w:rsid w:val="00163205"/>
    <w:rsid w:val="00165131"/>
    <w:rsid w:val="00167B35"/>
    <w:rsid w:val="00184711"/>
    <w:rsid w:val="001860DB"/>
    <w:rsid w:val="00190662"/>
    <w:rsid w:val="001931DB"/>
    <w:rsid w:val="001A6F91"/>
    <w:rsid w:val="001B4F20"/>
    <w:rsid w:val="001C1EEB"/>
    <w:rsid w:val="001C601F"/>
    <w:rsid w:val="001D4E49"/>
    <w:rsid w:val="001E0BC6"/>
    <w:rsid w:val="001F698F"/>
    <w:rsid w:val="0020239B"/>
    <w:rsid w:val="00205C37"/>
    <w:rsid w:val="0023652B"/>
    <w:rsid w:val="00236846"/>
    <w:rsid w:val="0024291A"/>
    <w:rsid w:val="002442A3"/>
    <w:rsid w:val="00251C73"/>
    <w:rsid w:val="0025726D"/>
    <w:rsid w:val="0025795B"/>
    <w:rsid w:val="002626CF"/>
    <w:rsid w:val="0027220C"/>
    <w:rsid w:val="00273B2E"/>
    <w:rsid w:val="00274C8F"/>
    <w:rsid w:val="002808AB"/>
    <w:rsid w:val="00283413"/>
    <w:rsid w:val="00284CD2"/>
    <w:rsid w:val="002972FD"/>
    <w:rsid w:val="002A1A57"/>
    <w:rsid w:val="002A67A3"/>
    <w:rsid w:val="002A6A84"/>
    <w:rsid w:val="002B1A1E"/>
    <w:rsid w:val="002B7CCB"/>
    <w:rsid w:val="002C71E7"/>
    <w:rsid w:val="002D2369"/>
    <w:rsid w:val="002D3D0B"/>
    <w:rsid w:val="002D4528"/>
    <w:rsid w:val="002D51CF"/>
    <w:rsid w:val="002E56BD"/>
    <w:rsid w:val="002F7299"/>
    <w:rsid w:val="002F74DC"/>
    <w:rsid w:val="00302B73"/>
    <w:rsid w:val="0031111C"/>
    <w:rsid w:val="00324EB8"/>
    <w:rsid w:val="00351B94"/>
    <w:rsid w:val="00365059"/>
    <w:rsid w:val="0037324C"/>
    <w:rsid w:val="00373349"/>
    <w:rsid w:val="003870CC"/>
    <w:rsid w:val="003B5345"/>
    <w:rsid w:val="003C607D"/>
    <w:rsid w:val="003D0C3B"/>
    <w:rsid w:val="003D3FFF"/>
    <w:rsid w:val="003E355B"/>
    <w:rsid w:val="003F05FE"/>
    <w:rsid w:val="00411276"/>
    <w:rsid w:val="0041720E"/>
    <w:rsid w:val="00421B3C"/>
    <w:rsid w:val="0043516B"/>
    <w:rsid w:val="004502F4"/>
    <w:rsid w:val="00461ACA"/>
    <w:rsid w:val="0049047B"/>
    <w:rsid w:val="00494129"/>
    <w:rsid w:val="00496E8A"/>
    <w:rsid w:val="004A08A0"/>
    <w:rsid w:val="004C27B9"/>
    <w:rsid w:val="004C3DB4"/>
    <w:rsid w:val="004E363D"/>
    <w:rsid w:val="004F1ED6"/>
    <w:rsid w:val="004F1F15"/>
    <w:rsid w:val="00525168"/>
    <w:rsid w:val="005401F3"/>
    <w:rsid w:val="0054311D"/>
    <w:rsid w:val="005712CB"/>
    <w:rsid w:val="0057131D"/>
    <w:rsid w:val="005721E1"/>
    <w:rsid w:val="00576EB9"/>
    <w:rsid w:val="00577695"/>
    <w:rsid w:val="005777D5"/>
    <w:rsid w:val="00577CBB"/>
    <w:rsid w:val="005823BE"/>
    <w:rsid w:val="00582B6D"/>
    <w:rsid w:val="005A2F55"/>
    <w:rsid w:val="005A333E"/>
    <w:rsid w:val="005A67B9"/>
    <w:rsid w:val="005A7849"/>
    <w:rsid w:val="005B4F18"/>
    <w:rsid w:val="005C3668"/>
    <w:rsid w:val="005D2896"/>
    <w:rsid w:val="005D4ACB"/>
    <w:rsid w:val="005F54C6"/>
    <w:rsid w:val="00607527"/>
    <w:rsid w:val="00615D49"/>
    <w:rsid w:val="006208CE"/>
    <w:rsid w:val="00622BD0"/>
    <w:rsid w:val="006412D7"/>
    <w:rsid w:val="00662769"/>
    <w:rsid w:val="00666446"/>
    <w:rsid w:val="006704DC"/>
    <w:rsid w:val="00683AED"/>
    <w:rsid w:val="00690B05"/>
    <w:rsid w:val="00695D72"/>
    <w:rsid w:val="006B29CA"/>
    <w:rsid w:val="006B2B65"/>
    <w:rsid w:val="006B2DCA"/>
    <w:rsid w:val="006F1CFC"/>
    <w:rsid w:val="007001F0"/>
    <w:rsid w:val="007014FC"/>
    <w:rsid w:val="00712811"/>
    <w:rsid w:val="00730640"/>
    <w:rsid w:val="00740EF0"/>
    <w:rsid w:val="007474DC"/>
    <w:rsid w:val="00751560"/>
    <w:rsid w:val="007564B5"/>
    <w:rsid w:val="00762A6B"/>
    <w:rsid w:val="0076477E"/>
    <w:rsid w:val="00766EEB"/>
    <w:rsid w:val="00771511"/>
    <w:rsid w:val="0077260A"/>
    <w:rsid w:val="00772A33"/>
    <w:rsid w:val="00777BBF"/>
    <w:rsid w:val="007A4BD7"/>
    <w:rsid w:val="007C0772"/>
    <w:rsid w:val="007C4A6B"/>
    <w:rsid w:val="007C7BAF"/>
    <w:rsid w:val="007D45D0"/>
    <w:rsid w:val="007E184D"/>
    <w:rsid w:val="007E6CAA"/>
    <w:rsid w:val="00802A0A"/>
    <w:rsid w:val="008179EF"/>
    <w:rsid w:val="00827FA7"/>
    <w:rsid w:val="0084273F"/>
    <w:rsid w:val="00845A91"/>
    <w:rsid w:val="008568A6"/>
    <w:rsid w:val="008613A1"/>
    <w:rsid w:val="00863350"/>
    <w:rsid w:val="008702D0"/>
    <w:rsid w:val="00887DA0"/>
    <w:rsid w:val="00893296"/>
    <w:rsid w:val="008935D4"/>
    <w:rsid w:val="00896AEF"/>
    <w:rsid w:val="008A46EC"/>
    <w:rsid w:val="008B1783"/>
    <w:rsid w:val="008D42B8"/>
    <w:rsid w:val="008E57CC"/>
    <w:rsid w:val="008F5155"/>
    <w:rsid w:val="008F6AB5"/>
    <w:rsid w:val="009021A0"/>
    <w:rsid w:val="00932992"/>
    <w:rsid w:val="00933FA5"/>
    <w:rsid w:val="00934104"/>
    <w:rsid w:val="00943768"/>
    <w:rsid w:val="009442BC"/>
    <w:rsid w:val="00952326"/>
    <w:rsid w:val="00955A3F"/>
    <w:rsid w:val="00960430"/>
    <w:rsid w:val="00963671"/>
    <w:rsid w:val="00967AA4"/>
    <w:rsid w:val="0099191D"/>
    <w:rsid w:val="009B4300"/>
    <w:rsid w:val="009B4C3B"/>
    <w:rsid w:val="009C19A3"/>
    <w:rsid w:val="009E06BF"/>
    <w:rsid w:val="009E2DBC"/>
    <w:rsid w:val="009F0FA6"/>
    <w:rsid w:val="009F6848"/>
    <w:rsid w:val="00A05A16"/>
    <w:rsid w:val="00A172F6"/>
    <w:rsid w:val="00A267F9"/>
    <w:rsid w:val="00A31887"/>
    <w:rsid w:val="00A52DB2"/>
    <w:rsid w:val="00A543AC"/>
    <w:rsid w:val="00A842DF"/>
    <w:rsid w:val="00A94FE2"/>
    <w:rsid w:val="00AA10D4"/>
    <w:rsid w:val="00AB2664"/>
    <w:rsid w:val="00AC6421"/>
    <w:rsid w:val="00AC7ABF"/>
    <w:rsid w:val="00B07E79"/>
    <w:rsid w:val="00B11221"/>
    <w:rsid w:val="00B154C6"/>
    <w:rsid w:val="00B31A8D"/>
    <w:rsid w:val="00B31FB0"/>
    <w:rsid w:val="00B52013"/>
    <w:rsid w:val="00B52102"/>
    <w:rsid w:val="00B668C5"/>
    <w:rsid w:val="00B72843"/>
    <w:rsid w:val="00B87AB6"/>
    <w:rsid w:val="00B937C0"/>
    <w:rsid w:val="00BB5C59"/>
    <w:rsid w:val="00BB5F62"/>
    <w:rsid w:val="00BC7D27"/>
    <w:rsid w:val="00BE02AE"/>
    <w:rsid w:val="00BE03E9"/>
    <w:rsid w:val="00BF51E7"/>
    <w:rsid w:val="00BF68F7"/>
    <w:rsid w:val="00C01D90"/>
    <w:rsid w:val="00C14435"/>
    <w:rsid w:val="00C240FA"/>
    <w:rsid w:val="00C36FE0"/>
    <w:rsid w:val="00C71DAA"/>
    <w:rsid w:val="00C77455"/>
    <w:rsid w:val="00CA142D"/>
    <w:rsid w:val="00CB376D"/>
    <w:rsid w:val="00CC65AD"/>
    <w:rsid w:val="00CD2A4D"/>
    <w:rsid w:val="00CD5891"/>
    <w:rsid w:val="00CD6EAB"/>
    <w:rsid w:val="00CE42CC"/>
    <w:rsid w:val="00CF2676"/>
    <w:rsid w:val="00CF3083"/>
    <w:rsid w:val="00CF42BE"/>
    <w:rsid w:val="00CF42F0"/>
    <w:rsid w:val="00CF6405"/>
    <w:rsid w:val="00CF6BAE"/>
    <w:rsid w:val="00D02153"/>
    <w:rsid w:val="00D04CBB"/>
    <w:rsid w:val="00D21B8D"/>
    <w:rsid w:val="00D26D15"/>
    <w:rsid w:val="00D313FC"/>
    <w:rsid w:val="00D406E7"/>
    <w:rsid w:val="00D41C86"/>
    <w:rsid w:val="00D45281"/>
    <w:rsid w:val="00D53DC4"/>
    <w:rsid w:val="00D57864"/>
    <w:rsid w:val="00D8298F"/>
    <w:rsid w:val="00D86A2F"/>
    <w:rsid w:val="00D90BC6"/>
    <w:rsid w:val="00DA3815"/>
    <w:rsid w:val="00DB3834"/>
    <w:rsid w:val="00DB4479"/>
    <w:rsid w:val="00DC2141"/>
    <w:rsid w:val="00DC287B"/>
    <w:rsid w:val="00DC6611"/>
    <w:rsid w:val="00DE7632"/>
    <w:rsid w:val="00DF72BE"/>
    <w:rsid w:val="00E003D0"/>
    <w:rsid w:val="00E01F70"/>
    <w:rsid w:val="00E025CD"/>
    <w:rsid w:val="00E03FDF"/>
    <w:rsid w:val="00E05034"/>
    <w:rsid w:val="00E07071"/>
    <w:rsid w:val="00E07A3F"/>
    <w:rsid w:val="00E1059C"/>
    <w:rsid w:val="00E15CA2"/>
    <w:rsid w:val="00E176DF"/>
    <w:rsid w:val="00E220DE"/>
    <w:rsid w:val="00E251AC"/>
    <w:rsid w:val="00E34C0D"/>
    <w:rsid w:val="00E74755"/>
    <w:rsid w:val="00E755FF"/>
    <w:rsid w:val="00E77D37"/>
    <w:rsid w:val="00E83980"/>
    <w:rsid w:val="00E9405C"/>
    <w:rsid w:val="00E9529E"/>
    <w:rsid w:val="00E95EA1"/>
    <w:rsid w:val="00E96761"/>
    <w:rsid w:val="00EA2C46"/>
    <w:rsid w:val="00EA4E67"/>
    <w:rsid w:val="00EA6444"/>
    <w:rsid w:val="00EB7FBA"/>
    <w:rsid w:val="00EE484C"/>
    <w:rsid w:val="00EF3635"/>
    <w:rsid w:val="00EF67AA"/>
    <w:rsid w:val="00F03FA2"/>
    <w:rsid w:val="00F0516A"/>
    <w:rsid w:val="00F0555E"/>
    <w:rsid w:val="00F05E9D"/>
    <w:rsid w:val="00F168FB"/>
    <w:rsid w:val="00F21312"/>
    <w:rsid w:val="00F23D77"/>
    <w:rsid w:val="00F253D0"/>
    <w:rsid w:val="00F268D5"/>
    <w:rsid w:val="00F35EF7"/>
    <w:rsid w:val="00F41DF5"/>
    <w:rsid w:val="00F611DE"/>
    <w:rsid w:val="00F642E6"/>
    <w:rsid w:val="00F6740A"/>
    <w:rsid w:val="00F736BF"/>
    <w:rsid w:val="00F739BA"/>
    <w:rsid w:val="00F770A1"/>
    <w:rsid w:val="00F80260"/>
    <w:rsid w:val="00F907E8"/>
    <w:rsid w:val="00FA5496"/>
    <w:rsid w:val="00FA666C"/>
    <w:rsid w:val="00FB4B9C"/>
    <w:rsid w:val="00FB56C5"/>
    <w:rsid w:val="00FB5A20"/>
    <w:rsid w:val="00FB79DD"/>
    <w:rsid w:val="00FC7AE7"/>
    <w:rsid w:val="00FE2E08"/>
    <w:rsid w:val="00FE4FBE"/>
    <w:rsid w:val="00FE5ACA"/>
    <w:rsid w:val="08886503"/>
    <w:rsid w:val="17685A47"/>
    <w:rsid w:val="17867D78"/>
    <w:rsid w:val="493979BF"/>
    <w:rsid w:val="50777D0F"/>
    <w:rsid w:val="56D72480"/>
    <w:rsid w:val="594B0749"/>
    <w:rsid w:val="5BCA37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 w:type="table" w:styleId="a8">
    <w:name w:val="Table Grid"/>
    <w:basedOn w:val="a1"/>
    <w:uiPriority w:val="59"/>
    <w:rsid w:val="0049412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2F7299"/>
    <w:rPr>
      <w:sz w:val="18"/>
      <w:szCs w:val="18"/>
    </w:rPr>
  </w:style>
  <w:style w:type="character" w:customStyle="1" w:styleId="Char2">
    <w:name w:val="批注框文本 Char"/>
    <w:basedOn w:val="a0"/>
    <w:link w:val="a9"/>
    <w:uiPriority w:val="99"/>
    <w:semiHidden/>
    <w:rsid w:val="002F729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iPriority="0" w:unhideWhenUsed="0"/>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pPr>
      <w:spacing w:after="120"/>
    </w:pPr>
    <w:rPr>
      <w:sz w:val="28"/>
      <w:szCs w:val="20"/>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uiPriority w:val="99"/>
    <w:pPr>
      <w:pBdr>
        <w:bottom w:val="single" w:sz="6" w:space="1" w:color="auto"/>
      </w:pBdr>
      <w:tabs>
        <w:tab w:val="center" w:pos="4153"/>
        <w:tab w:val="right" w:pos="8306"/>
      </w:tabs>
      <w:snapToGrid w:val="0"/>
      <w:jc w:val="center"/>
    </w:pPr>
    <w:rPr>
      <w:sz w:val="18"/>
      <w:szCs w:val="18"/>
    </w:rPr>
  </w:style>
  <w:style w:type="paragraph" w:styleId="a6">
    <w:name w:val="Normal (Web)"/>
    <w:basedOn w:val="a"/>
    <w:pPr>
      <w:widowControl/>
      <w:spacing w:before="100" w:beforeAutospacing="1" w:after="100" w:afterAutospacing="1"/>
      <w:jc w:val="left"/>
    </w:pPr>
    <w:rPr>
      <w:rFonts w:ascii="宋体" w:hAnsi="宋体" w:cs="宋体"/>
      <w:kern w:val="0"/>
      <w:sz w:val="24"/>
    </w:rPr>
  </w:style>
  <w:style w:type="character" w:customStyle="1" w:styleId="Char0">
    <w:name w:val="页脚 Char"/>
    <w:basedOn w:val="a0"/>
    <w:link w:val="a4"/>
    <w:rPr>
      <w:rFonts w:ascii="Times New Roman" w:eastAsia="宋体" w:hAnsi="Times New Roman" w:cs="Times New Roman"/>
      <w:sz w:val="18"/>
      <w:szCs w:val="18"/>
    </w:rPr>
  </w:style>
  <w:style w:type="character" w:customStyle="1" w:styleId="Char1">
    <w:name w:val="页眉 Char"/>
    <w:basedOn w:val="a0"/>
    <w:link w:val="a5"/>
    <w:uiPriority w:val="99"/>
    <w:rPr>
      <w:rFonts w:ascii="Times New Roman" w:eastAsia="宋体" w:hAnsi="Times New Roman" w:cs="Times New Roman"/>
      <w:sz w:val="18"/>
      <w:szCs w:val="18"/>
    </w:rPr>
  </w:style>
  <w:style w:type="character" w:customStyle="1" w:styleId="Char">
    <w:name w:val="正文文本 Char"/>
    <w:basedOn w:val="a0"/>
    <w:link w:val="a3"/>
    <w:rPr>
      <w:rFonts w:ascii="Times New Roman" w:eastAsia="宋体" w:hAnsi="Times New Roman" w:cs="Times New Roman"/>
      <w:sz w:val="28"/>
      <w:szCs w:val="20"/>
    </w:rPr>
  </w:style>
  <w:style w:type="paragraph" w:customStyle="1" w:styleId="Default">
    <w:name w:val="Default"/>
    <w:pPr>
      <w:widowControl w:val="0"/>
      <w:autoSpaceDE w:val="0"/>
      <w:autoSpaceDN w:val="0"/>
      <w:adjustRightInd w:val="0"/>
    </w:pPr>
    <w:rPr>
      <w:rFonts w:ascii="宋体" w:eastAsia="宋体" w:hAnsi="Times New Roman" w:cs="宋体"/>
      <w:color w:val="000000"/>
      <w:sz w:val="24"/>
      <w:szCs w:val="24"/>
    </w:rPr>
  </w:style>
  <w:style w:type="paragraph" w:styleId="a7">
    <w:name w:val="List Paragraph"/>
    <w:basedOn w:val="a"/>
    <w:uiPriority w:val="99"/>
    <w:unhideWhenUsed/>
    <w:rsid w:val="00DE7632"/>
    <w:pPr>
      <w:ind w:firstLineChars="200" w:firstLine="420"/>
    </w:pPr>
  </w:style>
  <w:style w:type="table" w:styleId="a8">
    <w:name w:val="Table Grid"/>
    <w:basedOn w:val="a1"/>
    <w:uiPriority w:val="59"/>
    <w:rsid w:val="0049412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2F7299"/>
    <w:rPr>
      <w:sz w:val="18"/>
      <w:szCs w:val="18"/>
    </w:rPr>
  </w:style>
  <w:style w:type="character" w:customStyle="1" w:styleId="Char2">
    <w:name w:val="批注框文本 Char"/>
    <w:basedOn w:val="a0"/>
    <w:link w:val="a9"/>
    <w:uiPriority w:val="99"/>
    <w:semiHidden/>
    <w:rsid w:val="002F729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776841">
      <w:bodyDiv w:val="1"/>
      <w:marLeft w:val="0"/>
      <w:marRight w:val="0"/>
      <w:marTop w:val="0"/>
      <w:marBottom w:val="0"/>
      <w:divBdr>
        <w:top w:val="none" w:sz="0" w:space="0" w:color="auto"/>
        <w:left w:val="none" w:sz="0" w:space="0" w:color="auto"/>
        <w:bottom w:val="none" w:sz="0" w:space="0" w:color="auto"/>
        <w:right w:val="none" w:sz="0" w:space="0" w:color="auto"/>
      </w:divBdr>
      <w:divsChild>
        <w:div w:id="569969476">
          <w:marLeft w:val="0"/>
          <w:marRight w:val="0"/>
          <w:marTop w:val="15"/>
          <w:marBottom w:val="0"/>
          <w:divBdr>
            <w:top w:val="none" w:sz="0" w:space="0" w:color="auto"/>
            <w:left w:val="none" w:sz="0" w:space="0" w:color="auto"/>
            <w:bottom w:val="none" w:sz="0" w:space="0" w:color="auto"/>
            <w:right w:val="none" w:sz="0" w:space="0" w:color="auto"/>
          </w:divBdr>
          <w:divsChild>
            <w:div w:id="20177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6</Pages>
  <Words>698</Words>
  <Characters>3985</Characters>
  <Application>Microsoft Office Word</Application>
  <DocSecurity>0</DocSecurity>
  <Lines>33</Lines>
  <Paragraphs>9</Paragraphs>
  <ScaleCrop>false</ScaleCrop>
  <Company/>
  <LinksUpToDate>false</LinksUpToDate>
  <CharactersWithSpaces>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李锐</dc:creator>
  <cp:lastModifiedBy>李锐</cp:lastModifiedBy>
  <cp:revision>138</cp:revision>
  <cp:lastPrinted>2020-06-04T06:52:00Z</cp:lastPrinted>
  <dcterms:created xsi:type="dcterms:W3CDTF">2019-11-09T00:43:00Z</dcterms:created>
  <dcterms:modified xsi:type="dcterms:W3CDTF">2020-06-04T06:54:00Z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