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default" w:ascii="黑体" w:hAnsi="宋体" w:eastAsia="宋体" w:cs="黑体"/>
          <w:kern w:val="0"/>
          <w:sz w:val="30"/>
          <w:szCs w:val="30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证券代码：</w:t>
      </w:r>
      <w:r>
        <w:rPr>
          <w:rFonts w:ascii="宋体" w:hAnsi="宋体" w:cs="Arial"/>
          <w:kern w:val="0"/>
          <w:sz w:val="24"/>
        </w:rPr>
        <w:t>600</w:t>
      </w:r>
      <w:r>
        <w:rPr>
          <w:rFonts w:hint="eastAsia" w:ascii="宋体" w:hAnsi="宋体" w:cs="Arial"/>
          <w:kern w:val="0"/>
          <w:sz w:val="24"/>
        </w:rPr>
        <w:t xml:space="preserve">200  </w:t>
      </w:r>
      <w:r>
        <w:rPr>
          <w:rFonts w:ascii="宋体" w:hAnsi="宋体" w:cs="Arial"/>
          <w:kern w:val="0"/>
          <w:sz w:val="24"/>
        </w:rPr>
        <w:t xml:space="preserve"> </w:t>
      </w:r>
      <w:r>
        <w:rPr>
          <w:rFonts w:hint="eastAsia" w:ascii="宋体" w:hAnsi="宋体" w:cs="Arial"/>
          <w:kern w:val="0"/>
          <w:sz w:val="24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证券简称：江苏吴中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    </w:t>
      </w:r>
      <w:r>
        <w:rPr>
          <w:rFonts w:hint="eastAsia" w:ascii="宋体" w:hAnsi="宋体" w:cs="Arial"/>
          <w:kern w:val="0"/>
          <w:sz w:val="24"/>
        </w:rPr>
        <w:t>公告编号：临202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3</w:t>
      </w:r>
      <w:r>
        <w:rPr>
          <w:rFonts w:hint="eastAsia" w:ascii="宋体" w:hAnsi="宋体" w:cs="Arial"/>
          <w:kern w:val="0"/>
          <w:sz w:val="24"/>
        </w:rPr>
        <w:t>-</w:t>
      </w:r>
      <w:r>
        <w:rPr>
          <w:rFonts w:hint="eastAsia" w:ascii="宋体" w:hAnsi="宋体" w:cs="Arial"/>
          <w:kern w:val="0"/>
          <w:sz w:val="24"/>
          <w:lang w:val="en-US" w:eastAsia="zh-CN"/>
        </w:rPr>
        <w:t>008</w:t>
      </w:r>
    </w:p>
    <w:p>
      <w:pPr>
        <w:spacing w:line="360" w:lineRule="auto"/>
        <w:jc w:val="center"/>
        <w:rPr>
          <w:rFonts w:hint="eastAsia" w:ascii="黑体" w:hAnsi="宋体" w:eastAsia="黑体"/>
          <w:b/>
          <w:bCs/>
          <w:color w:val="FF0000"/>
          <w:sz w:val="32"/>
          <w:szCs w:val="32"/>
        </w:rPr>
      </w:pPr>
    </w:p>
    <w:p>
      <w:pPr>
        <w:spacing w:line="360" w:lineRule="auto"/>
        <w:jc w:val="center"/>
        <w:rPr>
          <w:rFonts w:ascii="黑体" w:hAnsi="宋体" w:eastAsia="黑体"/>
          <w:b/>
          <w:bCs/>
          <w:color w:val="FF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FF0000"/>
          <w:sz w:val="32"/>
          <w:szCs w:val="32"/>
        </w:rPr>
        <w:t>江苏吴中医药发展股份有限公司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FF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FF0000"/>
          <w:sz w:val="32"/>
          <w:szCs w:val="32"/>
        </w:rPr>
        <w:t>2022年度业绩预亏公告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color w:val="000000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color w:val="000000"/>
          <w:sz w:val="24"/>
        </w:rPr>
      </w:pPr>
      <w:r>
        <w:rPr>
          <w:rFonts w:hint="eastAsia" w:ascii="ˎ̥" w:hAnsi="ˎ̥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 w:ascii="ˎ̥" w:hAnsi="ˎ̥"/>
          <w:b/>
          <w:color w:val="000000"/>
          <w:sz w:val="24"/>
          <w:lang w:val="en-US" w:eastAsia="zh-CN"/>
        </w:rPr>
        <w:t>法律</w:t>
      </w:r>
      <w:r>
        <w:rPr>
          <w:rFonts w:hint="eastAsia" w:ascii="ˎ̥" w:hAnsi="ˎ̥"/>
          <w:b/>
          <w:color w:val="000000"/>
          <w:sz w:val="24"/>
        </w:rPr>
        <w:t>责任。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ˎ̥" w:hAnsi="ˎ̥"/>
          <w:color w:val="00000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重要内容提示：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业绩预告的具体适用情形：净利润为负值。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业绩预告相关的主要财务数据情况：江苏吴中医药发展股份有限公司（以下简称“公司”或“上市公司”）预计2022年度实现归属于上市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公司股东的净利润约-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9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500万元至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7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500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万元，与上年同期相比将出现亏损。预计2022年度实现归属于上市公司扣除非经常性损益的净利润约-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400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万元至-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9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400万元。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b/>
          <w:color w:val="000000"/>
          <w:kern w:val="0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一、本期业绩预告情况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（一）业绩预告期间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2022年1月1日至2022年</w:t>
      </w:r>
      <w:r>
        <w:rPr>
          <w:rFonts w:asciiTheme="minorEastAsia" w:hAnsiTheme="minorEastAsia"/>
          <w:sz w:val="24"/>
        </w:rPr>
        <w:t>12</w:t>
      </w:r>
      <w:r>
        <w:rPr>
          <w:rFonts w:hint="eastAsia" w:asciiTheme="minorEastAsia" w:hAnsiTheme="minorEastAsia"/>
          <w:sz w:val="24"/>
        </w:rPr>
        <w:t>月3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日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（二）业绩预告情况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1、经财务部门初步测算，预计2022年度实现归属于上市公司股东的净利润约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9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500万元至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7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500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万元</w:t>
      </w:r>
      <w:r>
        <w:rPr>
          <w:rFonts w:hint="eastAsia" w:asciiTheme="minorEastAsia" w:hAnsiTheme="minorEastAsia"/>
          <w:sz w:val="24"/>
          <w:highlight w:val="none"/>
        </w:rPr>
        <w:t>，与上年同期相比将出现亏损。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2、预计2022年度实现归属于上市公司扣除非经常性损益的净利润约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400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万元至-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9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,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400万元</w:t>
      </w:r>
      <w:r>
        <w:rPr>
          <w:rFonts w:hint="eastAsia" w:asciiTheme="minorEastAsia" w:hAnsiTheme="minorEastAsia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（三）本期业绩预告未经注册会计师审计。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二、上年同期业绩情况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（一）归属于上市公司股东的净利润：</w:t>
      </w:r>
      <w:r>
        <w:rPr>
          <w:rFonts w:asciiTheme="minorEastAsia" w:hAnsiTheme="minorEastAsia"/>
          <w:sz w:val="24"/>
        </w:rPr>
        <w:t>2,271.63</w:t>
      </w:r>
      <w:r>
        <w:rPr>
          <w:rFonts w:hint="eastAsia" w:asciiTheme="minorEastAsia" w:hAnsiTheme="minorEastAsia"/>
          <w:sz w:val="24"/>
        </w:rPr>
        <w:t>万元。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归属于上市公司股东的扣除非经常性损益的净利润：-</w:t>
      </w:r>
      <w:r>
        <w:rPr>
          <w:rFonts w:asciiTheme="minorEastAsia" w:hAnsiTheme="minorEastAsia"/>
          <w:sz w:val="24"/>
        </w:rPr>
        <w:t>8</w:t>
      </w:r>
      <w:r>
        <w:rPr>
          <w:rFonts w:hint="eastAsia" w:asciiTheme="minorEastAsia" w:hAnsiTheme="minorEastAsia"/>
          <w:sz w:val="24"/>
        </w:rPr>
        <w:t>,7</w:t>
      </w:r>
      <w:r>
        <w:rPr>
          <w:rFonts w:asciiTheme="minorEastAsia" w:hAnsiTheme="minorEastAsia"/>
          <w:sz w:val="24"/>
        </w:rPr>
        <w:t>96</w:t>
      </w:r>
      <w:r>
        <w:rPr>
          <w:rFonts w:hint="eastAsia" w:asciiTheme="minorEastAsia" w:hAnsiTheme="minorEastAsia"/>
          <w:sz w:val="24"/>
        </w:rPr>
        <w:t>.</w:t>
      </w:r>
      <w:r>
        <w:rPr>
          <w:rFonts w:asciiTheme="minorEastAsia" w:hAnsiTheme="minorEastAsia"/>
          <w:sz w:val="24"/>
        </w:rPr>
        <w:t>93</w:t>
      </w:r>
      <w:r>
        <w:rPr>
          <w:rFonts w:hint="eastAsia" w:asciiTheme="minorEastAsia" w:hAnsiTheme="minorEastAsia"/>
          <w:sz w:val="24"/>
        </w:rPr>
        <w:t>万元。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（二）每股收益：0.0</w:t>
      </w:r>
      <w:r>
        <w:rPr>
          <w:rFonts w:asciiTheme="minorEastAsia" w:hAnsiTheme="minorEastAsia"/>
          <w:sz w:val="24"/>
        </w:rPr>
        <w:t>32</w:t>
      </w:r>
      <w:r>
        <w:rPr>
          <w:rFonts w:hint="eastAsia" w:asciiTheme="minorEastAsia" w:hAnsiTheme="minorEastAsia"/>
          <w:sz w:val="24"/>
        </w:rPr>
        <w:t>元。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三、本期业绩预亏的主要原因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公司预计2022年度归属于上市公司股东的净利润较上年同期将出现亏损，主要受以下因素的综合影响：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1、主营业务影响。2022年度，在新冠疫情的影响下，公司为拓展医药业务，增加了营销费用的投入；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>022年度股权激励计划的实施增加了股权激励费用；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>公司医美业务的开展也增加了包括研发支出等各类费用。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2、非经营性损益的影响。上年度公司所属中凯生物制药厂完成拆迁交付手续确认资产处置收</w:t>
      </w:r>
      <w:r>
        <w:rPr>
          <w:rFonts w:hint="eastAsia" w:asciiTheme="minorEastAsia" w:hAnsiTheme="minorEastAsia"/>
          <w:sz w:val="24"/>
          <w:highlight w:val="none"/>
        </w:rPr>
        <w:t>益10,</w:t>
      </w:r>
      <w:r>
        <w:rPr>
          <w:rFonts w:asciiTheme="minorEastAsia" w:hAnsiTheme="minorEastAsia"/>
          <w:sz w:val="24"/>
          <w:highlight w:val="none"/>
        </w:rPr>
        <w:t>060.82</w:t>
      </w:r>
      <w:r>
        <w:rPr>
          <w:rFonts w:hint="eastAsia" w:asciiTheme="minorEastAsia" w:hAnsiTheme="minorEastAsia"/>
          <w:sz w:val="24"/>
          <w:highlight w:val="none"/>
        </w:rPr>
        <w:t>万元。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color w:val="FF0000"/>
          <w:kern w:val="0"/>
          <w:sz w:val="24"/>
        </w:rPr>
      </w:pP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b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4"/>
        </w:rPr>
        <w:t>四、风险提示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截至本公告披露日，公司不存在影响本次业绩预告内容准确性的不确定因素。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b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4"/>
        </w:rPr>
        <w:t>五、其他说明事项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以上预告数据仅为初步核算数据，具体准确的财务数据以公司正式披露的2022年度报告为准，敬请广大投资者注意投资风险。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特此公告。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董事会 </w:t>
      </w:r>
    </w:p>
    <w:p>
      <w:pPr>
        <w:wordWrap w:val="0"/>
        <w:spacing w:line="360" w:lineRule="auto"/>
        <w:ind w:firstLine="4320" w:firstLineChars="1800"/>
        <w:jc w:val="right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sz w:val="24"/>
          <w:lang w:val="en-US" w:eastAsia="zh-CN"/>
        </w:rPr>
        <w:t xml:space="preserve">2023年1月31日      </w:t>
      </w:r>
    </w:p>
    <w:p>
      <w:pPr>
        <w:spacing w:line="360" w:lineRule="auto"/>
        <w:ind w:right="480" w:firstLine="5220" w:firstLineChars="2175"/>
        <w:jc w:val="center"/>
      </w:pPr>
      <w:r>
        <w:rPr>
          <w:rFonts w:hint="eastAsia" w:ascii="宋体" w:hAnsi="宋体"/>
          <w:sz w:val="24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35A89"/>
    <w:multiLevelType w:val="multilevel"/>
    <w:tmpl w:val="25335A89"/>
    <w:lvl w:ilvl="0" w:tentative="0">
      <w:start w:val="1"/>
      <w:numFmt w:val="bullet"/>
      <w:lvlText w:val=""/>
      <w:lvlJc w:val="left"/>
      <w:pPr>
        <w:ind w:left="88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2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4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6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8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0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2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4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NjFmNzExYjIxOGZkYmIzZDZjMzU4MDM2MDNkODEifQ=="/>
  </w:docVars>
  <w:rsids>
    <w:rsidRoot w:val="00A009BD"/>
    <w:rsid w:val="00003634"/>
    <w:rsid w:val="00004704"/>
    <w:rsid w:val="000052DC"/>
    <w:rsid w:val="0001153F"/>
    <w:rsid w:val="00014AE5"/>
    <w:rsid w:val="00015559"/>
    <w:rsid w:val="0003171D"/>
    <w:rsid w:val="00034EAF"/>
    <w:rsid w:val="000377FA"/>
    <w:rsid w:val="00037B42"/>
    <w:rsid w:val="00050069"/>
    <w:rsid w:val="000514F9"/>
    <w:rsid w:val="00054AB4"/>
    <w:rsid w:val="00055DC4"/>
    <w:rsid w:val="00060AD4"/>
    <w:rsid w:val="0007113B"/>
    <w:rsid w:val="00077985"/>
    <w:rsid w:val="00084BC3"/>
    <w:rsid w:val="000A14CC"/>
    <w:rsid w:val="000C1EBF"/>
    <w:rsid w:val="000D5160"/>
    <w:rsid w:val="000D59A8"/>
    <w:rsid w:val="000E2525"/>
    <w:rsid w:val="000E33DE"/>
    <w:rsid w:val="000E5928"/>
    <w:rsid w:val="000E7F53"/>
    <w:rsid w:val="000F4B47"/>
    <w:rsid w:val="00101299"/>
    <w:rsid w:val="001044FC"/>
    <w:rsid w:val="00115DE0"/>
    <w:rsid w:val="00125BE8"/>
    <w:rsid w:val="00125EB5"/>
    <w:rsid w:val="001302DF"/>
    <w:rsid w:val="00135EF3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36D5"/>
    <w:rsid w:val="001A69DA"/>
    <w:rsid w:val="001A6F91"/>
    <w:rsid w:val="001C16DA"/>
    <w:rsid w:val="001D0721"/>
    <w:rsid w:val="001D198B"/>
    <w:rsid w:val="001E39C4"/>
    <w:rsid w:val="001E49FF"/>
    <w:rsid w:val="001E57CA"/>
    <w:rsid w:val="001F02C0"/>
    <w:rsid w:val="001F698F"/>
    <w:rsid w:val="00201E57"/>
    <w:rsid w:val="00204DB0"/>
    <w:rsid w:val="002101B8"/>
    <w:rsid w:val="002127B8"/>
    <w:rsid w:val="00227A64"/>
    <w:rsid w:val="0023086A"/>
    <w:rsid w:val="002339D0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778FD"/>
    <w:rsid w:val="00277AAE"/>
    <w:rsid w:val="002808AB"/>
    <w:rsid w:val="00284CD2"/>
    <w:rsid w:val="00285080"/>
    <w:rsid w:val="00297F43"/>
    <w:rsid w:val="002A1B60"/>
    <w:rsid w:val="002B5713"/>
    <w:rsid w:val="002B7CCB"/>
    <w:rsid w:val="002C43B8"/>
    <w:rsid w:val="002C45E5"/>
    <w:rsid w:val="002C71E7"/>
    <w:rsid w:val="002D1D9B"/>
    <w:rsid w:val="002D2369"/>
    <w:rsid w:val="002D4C8C"/>
    <w:rsid w:val="002D65CF"/>
    <w:rsid w:val="002F64AF"/>
    <w:rsid w:val="002F74DC"/>
    <w:rsid w:val="0030503B"/>
    <w:rsid w:val="00324EB8"/>
    <w:rsid w:val="003307ED"/>
    <w:rsid w:val="003334F6"/>
    <w:rsid w:val="0033665B"/>
    <w:rsid w:val="003402E8"/>
    <w:rsid w:val="00342CB6"/>
    <w:rsid w:val="00353BA1"/>
    <w:rsid w:val="00360937"/>
    <w:rsid w:val="00363847"/>
    <w:rsid w:val="0036422B"/>
    <w:rsid w:val="003657D5"/>
    <w:rsid w:val="00367CCA"/>
    <w:rsid w:val="0037324C"/>
    <w:rsid w:val="00373349"/>
    <w:rsid w:val="0038210C"/>
    <w:rsid w:val="003870CC"/>
    <w:rsid w:val="003A1590"/>
    <w:rsid w:val="003A3996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0428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07FDE"/>
    <w:rsid w:val="00517BE0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6568B"/>
    <w:rsid w:val="005712CB"/>
    <w:rsid w:val="00572AC7"/>
    <w:rsid w:val="00572D96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5F7B0B"/>
    <w:rsid w:val="00606509"/>
    <w:rsid w:val="00611B59"/>
    <w:rsid w:val="00615D49"/>
    <w:rsid w:val="006225A3"/>
    <w:rsid w:val="0062719F"/>
    <w:rsid w:val="006412D7"/>
    <w:rsid w:val="006446F0"/>
    <w:rsid w:val="00645C77"/>
    <w:rsid w:val="00647683"/>
    <w:rsid w:val="00660600"/>
    <w:rsid w:val="00662769"/>
    <w:rsid w:val="00663516"/>
    <w:rsid w:val="00664704"/>
    <w:rsid w:val="0067327D"/>
    <w:rsid w:val="0067661A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26E8"/>
    <w:rsid w:val="007855B1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051F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2C48"/>
    <w:rsid w:val="008E57CC"/>
    <w:rsid w:val="008F5155"/>
    <w:rsid w:val="008F6AB5"/>
    <w:rsid w:val="00907488"/>
    <w:rsid w:val="0091209A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E66F9"/>
    <w:rsid w:val="009F0BB3"/>
    <w:rsid w:val="00A009BD"/>
    <w:rsid w:val="00A05A16"/>
    <w:rsid w:val="00A06832"/>
    <w:rsid w:val="00A1341B"/>
    <w:rsid w:val="00A13AC5"/>
    <w:rsid w:val="00A1423D"/>
    <w:rsid w:val="00A204FB"/>
    <w:rsid w:val="00A205C1"/>
    <w:rsid w:val="00A206E4"/>
    <w:rsid w:val="00A21CA0"/>
    <w:rsid w:val="00A267F9"/>
    <w:rsid w:val="00A31603"/>
    <w:rsid w:val="00A34683"/>
    <w:rsid w:val="00A36051"/>
    <w:rsid w:val="00A37C3C"/>
    <w:rsid w:val="00A42891"/>
    <w:rsid w:val="00A4743B"/>
    <w:rsid w:val="00A51FF0"/>
    <w:rsid w:val="00A6149B"/>
    <w:rsid w:val="00A72475"/>
    <w:rsid w:val="00A80839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6217"/>
    <w:rsid w:val="00B07E79"/>
    <w:rsid w:val="00B17AF8"/>
    <w:rsid w:val="00B27494"/>
    <w:rsid w:val="00B31A8D"/>
    <w:rsid w:val="00B32D2C"/>
    <w:rsid w:val="00B34FA7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209AA"/>
    <w:rsid w:val="00C20B2B"/>
    <w:rsid w:val="00C37A71"/>
    <w:rsid w:val="00C442D1"/>
    <w:rsid w:val="00C51C5F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9289C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2767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F08C9"/>
    <w:rsid w:val="00E003D0"/>
    <w:rsid w:val="00E025CD"/>
    <w:rsid w:val="00E05034"/>
    <w:rsid w:val="00E14AD6"/>
    <w:rsid w:val="00E220DE"/>
    <w:rsid w:val="00E2613B"/>
    <w:rsid w:val="00E26F68"/>
    <w:rsid w:val="00E30EA1"/>
    <w:rsid w:val="00E31233"/>
    <w:rsid w:val="00E373CB"/>
    <w:rsid w:val="00E4508D"/>
    <w:rsid w:val="00E6168C"/>
    <w:rsid w:val="00E62058"/>
    <w:rsid w:val="00E630D0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EF77B8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0580185D"/>
    <w:rsid w:val="219F63D1"/>
    <w:rsid w:val="2A6308E4"/>
    <w:rsid w:val="2B404781"/>
    <w:rsid w:val="2CD01F6C"/>
    <w:rsid w:val="2FEC3129"/>
    <w:rsid w:val="36291055"/>
    <w:rsid w:val="3700570C"/>
    <w:rsid w:val="3ED731F7"/>
    <w:rsid w:val="60D96503"/>
    <w:rsid w:val="632048BD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925</Characters>
  <Lines>6</Lines>
  <Paragraphs>1</Paragraphs>
  <TotalTime>10</TotalTime>
  <ScaleCrop>false</ScaleCrop>
  <LinksUpToDate>false</LinksUpToDate>
  <CharactersWithSpaces>982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2023-01-28T04:59:00Z</dcterms:created>
  <dc:creator>李锐</dc:creator>
  <cp:lastModifiedBy>王雅杰</cp:lastModifiedBy>
  <cp:lastPrinted>2022-07-14T07:09:00Z</cp:lastPrinted>
  <dcterms:modified xsi:type="dcterms:W3CDTF">2023-01-30T03:04:18Z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611DF3C3592041A08271AB8D49C86DA4</vt:lpwstr>
  </property>
</Properties>
</file>