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Theme="minorEastAsia" w:hAnsiTheme="minorEastAsia" w:eastAsiaTheme="minorEastAsia"/>
          <w:b/>
          <w:bCs/>
          <w:color w:val="FF0000"/>
          <w:sz w:val="32"/>
        </w:rPr>
      </w:pPr>
      <w:r>
        <w:rPr>
          <w:rFonts w:hint="eastAsia" w:asciiTheme="minorEastAsia" w:hAnsiTheme="minorEastAsia" w:eastAsiaTheme="minorEastAsia"/>
          <w:color w:val="000000"/>
          <w:kern w:val="0"/>
          <w:sz w:val="24"/>
        </w:rPr>
        <w:t>证券代码：</w:t>
      </w:r>
      <w:r>
        <w:rPr>
          <w:rFonts w:asciiTheme="minorEastAsia" w:hAnsiTheme="minorEastAsia" w:eastAsiaTheme="minorEastAsia"/>
          <w:color w:val="000000"/>
          <w:kern w:val="0"/>
          <w:sz w:val="24"/>
        </w:rPr>
        <w:t xml:space="preserve">600200         </w:t>
      </w:r>
      <w:r>
        <w:rPr>
          <w:rFonts w:hint="eastAsia" w:asciiTheme="minorEastAsia" w:hAnsiTheme="minorEastAsia" w:eastAsiaTheme="minorEastAsia"/>
          <w:color w:val="000000"/>
          <w:kern w:val="0"/>
          <w:sz w:val="24"/>
        </w:rPr>
        <w:t>证券简称：江苏吴中</w:t>
      </w:r>
      <w:r>
        <w:rPr>
          <w:rFonts w:asciiTheme="minorEastAsia" w:hAnsiTheme="minorEastAsia" w:eastAsiaTheme="minorEastAsia"/>
          <w:color w:val="000000"/>
          <w:kern w:val="0"/>
          <w:sz w:val="24"/>
        </w:rPr>
        <w:t xml:space="preserve">      </w:t>
      </w:r>
      <w:r>
        <w:rPr>
          <w:rFonts w:hint="eastAsia" w:asciiTheme="minorEastAsia" w:hAnsiTheme="minorEastAsia" w:eastAsiaTheme="minorEastAsia"/>
          <w:color w:val="000000"/>
          <w:kern w:val="0"/>
          <w:sz w:val="24"/>
        </w:rPr>
        <w:t>公告编号：临</w:t>
      </w:r>
      <w:r>
        <w:rPr>
          <w:rFonts w:asciiTheme="minorEastAsia" w:hAnsiTheme="minorEastAsia" w:eastAsiaTheme="minorEastAsia"/>
          <w:color w:val="000000"/>
          <w:kern w:val="0"/>
          <w:sz w:val="24"/>
        </w:rPr>
        <w:t>202</w:t>
      </w:r>
      <w:r>
        <w:rPr>
          <w:rFonts w:hint="eastAsia" w:asciiTheme="minorEastAsia" w:hAnsiTheme="minorEastAsia" w:eastAsiaTheme="minorEastAsia"/>
          <w:color w:val="000000"/>
          <w:kern w:val="0"/>
          <w:sz w:val="24"/>
        </w:rPr>
        <w:t>3</w:t>
      </w:r>
      <w:r>
        <w:rPr>
          <w:rFonts w:asciiTheme="minorEastAsia" w:hAnsiTheme="minorEastAsia" w:eastAsiaTheme="minorEastAsia"/>
          <w:color w:val="000000"/>
          <w:kern w:val="0"/>
          <w:sz w:val="24"/>
        </w:rPr>
        <w:t>-</w:t>
      </w:r>
      <w:r>
        <w:rPr>
          <w:rFonts w:hint="eastAsia" w:asciiTheme="minorEastAsia" w:hAnsiTheme="minorEastAsia" w:eastAsiaTheme="minorEastAsia"/>
          <w:color w:val="000000"/>
          <w:kern w:val="0"/>
          <w:sz w:val="24"/>
        </w:rPr>
        <w:t>066</w:t>
      </w:r>
    </w:p>
    <w:p>
      <w:pPr>
        <w:spacing w:line="360" w:lineRule="auto"/>
        <w:ind w:right="-153" w:rightChars="-73"/>
        <w:jc w:val="center"/>
        <w:rPr>
          <w:rFonts w:eastAsia="黑体"/>
          <w:b/>
          <w:bCs/>
          <w:color w:val="FF0000"/>
          <w:sz w:val="32"/>
        </w:rPr>
      </w:pPr>
    </w:p>
    <w:p>
      <w:pPr>
        <w:spacing w:line="360" w:lineRule="auto"/>
        <w:ind w:right="-153" w:rightChars="-73"/>
        <w:jc w:val="center"/>
        <w:rPr>
          <w:rFonts w:eastAsia="黑体"/>
          <w:b/>
          <w:bCs/>
          <w:color w:val="FF0000"/>
          <w:sz w:val="32"/>
        </w:rPr>
      </w:pPr>
      <w:r>
        <w:rPr>
          <w:rFonts w:hint="eastAsia" w:eastAsia="黑体"/>
          <w:b/>
          <w:bCs/>
          <w:color w:val="FF0000"/>
          <w:sz w:val="32"/>
        </w:rPr>
        <w:t>江苏吴中医药发展股份有限公司</w:t>
      </w:r>
    </w:p>
    <w:p>
      <w:pPr>
        <w:spacing w:line="360" w:lineRule="auto"/>
        <w:ind w:right="-153" w:rightChars="-73"/>
        <w:jc w:val="center"/>
        <w:rPr>
          <w:rFonts w:eastAsia="黑体"/>
          <w:b/>
          <w:bCs/>
          <w:color w:val="FF0000"/>
          <w:sz w:val="32"/>
        </w:rPr>
      </w:pPr>
      <w:r>
        <w:rPr>
          <w:rFonts w:hint="eastAsia" w:eastAsia="黑体"/>
          <w:b/>
          <w:bCs/>
          <w:color w:val="FF0000"/>
          <w:sz w:val="32"/>
        </w:rPr>
        <w:t>关于利奈唑胺氯化钠注射液批准上市的公告</w:t>
      </w:r>
    </w:p>
    <w:p>
      <w:pPr>
        <w:autoSpaceDE w:val="0"/>
        <w:autoSpaceDN w:val="0"/>
        <w:adjustRightInd w:val="0"/>
        <w:spacing w:line="360" w:lineRule="auto"/>
        <w:ind w:firstLine="482" w:firstLineChars="200"/>
        <w:rPr>
          <w:b/>
          <w:sz w:val="24"/>
        </w:rPr>
      </w:pPr>
    </w:p>
    <w:p>
      <w:pPr>
        <w:autoSpaceDE w:val="0"/>
        <w:autoSpaceDN w:val="0"/>
        <w:adjustRightInd w:val="0"/>
        <w:spacing w:line="360" w:lineRule="auto"/>
        <w:ind w:firstLine="482" w:firstLineChars="200"/>
        <w:rPr>
          <w:b/>
          <w:sz w:val="24"/>
        </w:rPr>
      </w:pPr>
      <w:r>
        <w:rPr>
          <w:rFonts w:hint="eastAsia"/>
          <w:b/>
          <w:sz w:val="24"/>
        </w:rPr>
        <w:t>本公司董事会及董事会全体成员保证公告内容不存在虚假记载、误导性陈述或者重大遗漏，并对其内容的真实、准确和完整承担法律责任。</w:t>
      </w:r>
    </w:p>
    <w:p>
      <w:pPr>
        <w:pStyle w:val="12"/>
        <w:spacing w:line="360" w:lineRule="auto"/>
        <w:rPr>
          <w:rFonts w:ascii="Times New Roman" w:cs="Times New Roman"/>
        </w:rPr>
      </w:pP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近日，江苏吴中医药发展股份有限公司</w:t>
      </w:r>
      <w:r>
        <w:rPr>
          <w:rFonts w:asciiTheme="minorEastAsia" w:hAnsiTheme="minorEastAsia" w:eastAsiaTheme="minorEastAsia"/>
          <w:sz w:val="24"/>
        </w:rPr>
        <w:t>(</w:t>
      </w:r>
      <w:r>
        <w:rPr>
          <w:rFonts w:hint="eastAsia" w:asciiTheme="minorEastAsia" w:hAnsiTheme="minorEastAsia" w:eastAsiaTheme="minorEastAsia"/>
          <w:sz w:val="24"/>
        </w:rPr>
        <w:t>以下简称“公司”</w:t>
      </w:r>
      <w:r>
        <w:rPr>
          <w:rFonts w:asciiTheme="minorEastAsia" w:hAnsiTheme="minorEastAsia" w:eastAsiaTheme="minorEastAsia"/>
          <w:sz w:val="24"/>
        </w:rPr>
        <w:t>)</w:t>
      </w:r>
      <w:r>
        <w:rPr>
          <w:rFonts w:hint="eastAsia" w:asciiTheme="minorEastAsia" w:hAnsiTheme="minorEastAsia" w:eastAsiaTheme="minorEastAsia"/>
          <w:sz w:val="24"/>
        </w:rPr>
        <w:t>全资子公司江苏吴中医药集团有限公司下属分支机构江苏吴中医药集团有限公司苏州制药厂（以下简称“苏州制药厂”）收到了国家药品监督管理局（以下简称“国家药监局”）核准签发的关于“利奈唑胺氯化钠注射液”（以下简称“该药品”或“本品”）的《药品注册证书》（证书编号：2023S01406）。现将相关情况公告如下：</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一、药品基本情况</w:t>
      </w:r>
    </w:p>
    <w:p>
      <w:pPr>
        <w:spacing w:line="360" w:lineRule="auto"/>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药品名称：利奈唑胺氯化钠注射液</w:t>
      </w:r>
    </w:p>
    <w:p>
      <w:pPr>
        <w:spacing w:line="360" w:lineRule="auto"/>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剂型：注射剂</w:t>
      </w:r>
    </w:p>
    <w:p>
      <w:pPr>
        <w:spacing w:line="360" w:lineRule="auto"/>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规格：300ml：利奈唑胺0.6g与氯化钠2.7g</w:t>
      </w:r>
    </w:p>
    <w:p>
      <w:pPr>
        <w:spacing w:line="360" w:lineRule="auto"/>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药品批准文号：</w:t>
      </w:r>
      <w:r>
        <w:rPr>
          <w:rFonts w:hint="eastAsia" w:asciiTheme="minorEastAsia" w:hAnsiTheme="minorEastAsia" w:eastAsiaTheme="minorEastAsia"/>
          <w:sz w:val="24"/>
        </w:rPr>
        <w:t>国药准字H20234142</w:t>
      </w:r>
    </w:p>
    <w:p>
      <w:pPr>
        <w:spacing w:line="360" w:lineRule="auto"/>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注册分类：化学药品3类</w:t>
      </w:r>
    </w:p>
    <w:p>
      <w:pPr>
        <w:spacing w:line="360" w:lineRule="auto"/>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上市许可持有人：江苏吴中医药集团有限公司苏州制药厂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shd w:val="clear" w:color="auto" w:fill="FFFFFF"/>
        </w:rPr>
        <w:t>受理号：CYHS2200067国</w:t>
      </w:r>
    </w:p>
    <w:p>
      <w:pPr>
        <w:spacing w:line="360" w:lineRule="auto"/>
        <w:ind w:firstLine="480" w:firstLineChars="200"/>
        <w:rPr>
          <w:rFonts w:asciiTheme="minorEastAsia" w:hAnsiTheme="minorEastAsia" w:eastAsiaTheme="minorEastAsia"/>
          <w:sz w:val="24"/>
          <w:shd w:val="clear" w:color="auto" w:fill="FFFFFF"/>
        </w:rPr>
      </w:pPr>
      <w:r>
        <w:rPr>
          <w:rFonts w:hint="eastAsia" w:asciiTheme="minorEastAsia" w:hAnsiTheme="minorEastAsia" w:eastAsiaTheme="minorEastAsia"/>
          <w:sz w:val="24"/>
          <w:shd w:val="clear" w:color="auto" w:fill="FFFFFF"/>
        </w:rPr>
        <w:t>证书编号：2023S01406</w:t>
      </w:r>
    </w:p>
    <w:p>
      <w:pPr>
        <w:spacing w:line="360" w:lineRule="auto"/>
        <w:ind w:firstLine="480" w:firstLineChars="200"/>
        <w:rPr>
          <w:rFonts w:asciiTheme="minorEastAsia" w:hAnsiTheme="minorEastAsia" w:eastAsiaTheme="minorEastAsia"/>
          <w:b/>
          <w:sz w:val="24"/>
        </w:rPr>
      </w:pPr>
      <w:r>
        <w:rPr>
          <w:rFonts w:hint="eastAsia" w:asciiTheme="minorEastAsia" w:hAnsiTheme="minorEastAsia" w:eastAsiaTheme="minorEastAsia"/>
          <w:sz w:val="24"/>
          <w:shd w:val="clear" w:color="auto" w:fill="FFFFFF"/>
        </w:rPr>
        <w:t>审批结论：根据《中华人民共和国药品管理法》及有关规定，经审查，本品符合药品注册的有关要求，批准注册，发给药品注册证书。</w:t>
      </w:r>
    </w:p>
    <w:p>
      <w:pPr>
        <w:spacing w:line="360" w:lineRule="auto"/>
        <w:ind w:firstLine="482" w:firstLineChars="200"/>
        <w:rPr>
          <w:rFonts w:hint="eastAsia" w:asciiTheme="minorEastAsia" w:hAnsiTheme="minorEastAsia" w:eastAsiaTheme="minorEastAsia"/>
          <w:b/>
          <w:sz w:val="24"/>
        </w:rPr>
      </w:pPr>
    </w:p>
    <w:p>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二、药品的其他相关情况</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近年来，各类抗生素和抗菌药的耐药菌发展迅速，已严重威胁着感染性疾病的生命健康。例如：耐甲氧西林金黄色葡萄球菌（MRSA）、耐甲氧西林表皮葡萄球菌（MRSE）、耐青霉素肺炎链球菌（PRSP）、多重耐药性结核杆菌，尤其是耐万古霉素肠球菌（VRE）的出现，给临床治疗造成了困难。因此，开发新的抗耐药性的革兰氏阳性菌的药物已成为国内外研究热点。噁唑烷酮类抗菌药是继磺胺类和氟喹诺酮类后的一类新型化学全合成抗菌药，具有抑制多重耐药革兰氏阳性菌的作用。2000年4月利奈唑胺作为全球第一个人工合成的噁唑烷酮类抗生素获得美国FDA批准，用于治疗革兰阳性（G+）球菌引起的感染，包括由MRSA引起的疑似或确诊院内获得性肺炎（HAP）、社区获得性肺炎（CAP）、复杂性皮肤或皮肤软组织感染（SSTI）以及耐万古霉素肠球菌（VRE）感染等。随后在巴西、日本、加拿大、欧盟、拉丁美洲等获得批准上市。已批准上市的剂型有片剂、葡萄糖注射液、干混悬剂和氯化钠注射液。该药在我国也已批准上市，商品名斯沃，剂型有片剂、干混悬剂和葡萄糖注射液。</w:t>
      </w:r>
    </w:p>
    <w:p>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利奈唑胺氯化钠注射液在2015年4月英国批准上市，2015年06月美国FDA批准上市，我国未进口。</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公司利奈唑胺氯化钠注射液项目于2019年立项，于2022年1月提交药品上市许可申请，并于近日获得药品注册批件。经查询，利奈唑胺葡萄糖注射液2022年国内样本医院销售额约为1.25亿元（PDB数据库）。截至2023年8月末，公司利奈唑胺氯化钠注射液项目共计已投入研发费用</w:t>
      </w:r>
      <w:r>
        <w:rPr>
          <w:rFonts w:hint="eastAsia" w:asciiTheme="minorEastAsia" w:hAnsiTheme="minorEastAsia" w:eastAsiaTheme="minorEastAsia" w:cstheme="minorEastAsia"/>
          <w:b w:val="0"/>
          <w:bCs w:val="0"/>
          <w:kern w:val="0"/>
          <w:sz w:val="24"/>
          <w:highlight w:val="none"/>
        </w:rPr>
        <w:t>约为</w:t>
      </w:r>
      <w:r>
        <w:rPr>
          <w:rFonts w:hint="default" w:asciiTheme="minorEastAsia" w:hAnsiTheme="minorEastAsia" w:eastAsiaTheme="minorEastAsia" w:cstheme="minorEastAsia"/>
          <w:b w:val="0"/>
          <w:bCs w:val="0"/>
          <w:kern w:val="0"/>
          <w:sz w:val="24"/>
          <w:highlight w:val="none"/>
          <w:lang w:val="en-US"/>
        </w:rPr>
        <w:t>1018.39</w:t>
      </w:r>
      <w:bookmarkStart w:id="0" w:name="_GoBack"/>
      <w:bookmarkEnd w:id="0"/>
      <w:r>
        <w:rPr>
          <w:rFonts w:hint="eastAsia" w:asciiTheme="minorEastAsia" w:hAnsiTheme="minorEastAsia" w:eastAsiaTheme="minorEastAsia" w:cstheme="minorEastAsia"/>
          <w:b w:val="0"/>
          <w:bCs w:val="0"/>
          <w:kern w:val="0"/>
          <w:sz w:val="24"/>
          <w:highlight w:val="none"/>
        </w:rPr>
        <w:t>万</w:t>
      </w:r>
      <w:r>
        <w:rPr>
          <w:rFonts w:hint="eastAsia" w:asciiTheme="minorEastAsia" w:hAnsiTheme="minorEastAsia" w:eastAsiaTheme="minorEastAsia" w:cstheme="minorEastAsia"/>
          <w:kern w:val="0"/>
          <w:sz w:val="24"/>
        </w:rPr>
        <w:t>元人民币。</w:t>
      </w:r>
    </w:p>
    <w:p>
      <w:pPr>
        <w:spacing w:line="360" w:lineRule="auto"/>
        <w:ind w:firstLine="482" w:firstLineChars="200"/>
        <w:rPr>
          <w:rFonts w:hint="eastAsia" w:asciiTheme="minorEastAsia" w:hAnsiTheme="minorEastAsia" w:eastAsiaTheme="minorEastAsia"/>
          <w:b/>
          <w:sz w:val="24"/>
        </w:rPr>
      </w:pP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三、风险提示</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国家相关政策规定，对于通过仿制药一致性评价的药品品种，在医保支付方面予以适当支持，医疗机构应优先采购并在临床中优先选用。同品种药品通过仿制药一致性评价的生产企业达到3家以上的，在药品集中采购等方面不再选用未通过仿制药一致性评价的品种。</w:t>
      </w:r>
    </w:p>
    <w:p>
      <w:pPr>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司利奈唑胺氯化钠注射液按化学药品3类批准生产可视同通过一致性评价，有利于提升该药品的市场竞争力，对该药品的市场销售产生积极影响，同时也为公司后续产品开展仿制药一致性评价工作积累了宝贵的经验。由于医药产品具有高科技、高风险、高附加值等特点，药品销售容易受国家政策、市场环境等因素影响，具有较大不确定性，敬请广大投资者谨慎决策，注意防范投资风险。</w:t>
      </w: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特此公告</w:t>
      </w:r>
      <w:r>
        <w:rPr>
          <w:rFonts w:hint="eastAsia" w:asciiTheme="minorEastAsia" w:hAnsiTheme="minorEastAsia" w:eastAsiaTheme="minorEastAsia"/>
          <w:sz w:val="24"/>
        </w:rPr>
        <w:t>。</w:t>
      </w:r>
    </w:p>
    <w:p>
      <w:pPr>
        <w:spacing w:line="360" w:lineRule="auto"/>
        <w:ind w:firstLine="480" w:firstLineChars="200"/>
        <w:rPr>
          <w:rFonts w:hint="eastAsia" w:asciiTheme="minorEastAsia" w:hAnsiTheme="minorEastAsia" w:eastAsiaTheme="minorEastAsia"/>
          <w:sz w:val="24"/>
        </w:rPr>
      </w:pPr>
    </w:p>
    <w:p>
      <w:pPr>
        <w:spacing w:line="360" w:lineRule="auto"/>
        <w:ind w:firstLine="4320" w:firstLineChars="1800"/>
        <w:jc w:val="right"/>
        <w:rPr>
          <w:rFonts w:asciiTheme="minorEastAsia" w:hAnsiTheme="minorEastAsia" w:eastAsiaTheme="minorEastAsia"/>
          <w:sz w:val="24"/>
        </w:rPr>
      </w:pPr>
      <w:r>
        <w:rPr>
          <w:rFonts w:hint="eastAsia" w:asciiTheme="minorEastAsia" w:hAnsiTheme="minorEastAsia" w:eastAsiaTheme="minorEastAsia"/>
          <w:sz w:val="24"/>
        </w:rPr>
        <w:t>江苏吴中医药发展股份有限公司</w:t>
      </w:r>
    </w:p>
    <w:p>
      <w:pPr>
        <w:spacing w:line="360" w:lineRule="auto"/>
        <w:ind w:right="1200" w:firstLine="4320" w:firstLineChars="1800"/>
        <w:jc w:val="right"/>
        <w:rPr>
          <w:rFonts w:asciiTheme="minorEastAsia" w:hAnsiTheme="minorEastAsia" w:eastAsiaTheme="minorEastAsia"/>
          <w:sz w:val="24"/>
        </w:rPr>
      </w:pPr>
      <w:r>
        <w:rPr>
          <w:rFonts w:hint="eastAsia" w:asciiTheme="minorEastAsia" w:hAnsiTheme="minorEastAsia" w:eastAsiaTheme="minorEastAsia"/>
          <w:sz w:val="24"/>
        </w:rPr>
        <w:t>董事会</w:t>
      </w:r>
    </w:p>
    <w:p>
      <w:pPr>
        <w:spacing w:line="360" w:lineRule="auto"/>
        <w:ind w:right="480" w:firstLine="5700" w:firstLineChars="2375"/>
        <w:rPr>
          <w:rFonts w:asciiTheme="minorEastAsia" w:hAnsiTheme="minorEastAsia" w:eastAsiaTheme="minorEastAsia"/>
        </w:rPr>
      </w:pPr>
      <w:r>
        <w:rPr>
          <w:rFonts w:hint="eastAsia" w:asciiTheme="minorEastAsia" w:hAnsiTheme="minorEastAsia" w:eastAsiaTheme="minorEastAsia"/>
          <w:sz w:val="24"/>
        </w:rPr>
        <w:t>2023年9月16日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822F24"/>
    <w:rsid w:val="00015559"/>
    <w:rsid w:val="0003171D"/>
    <w:rsid w:val="000377FA"/>
    <w:rsid w:val="00065A39"/>
    <w:rsid w:val="000A0812"/>
    <w:rsid w:val="000A0C1A"/>
    <w:rsid w:val="000B125C"/>
    <w:rsid w:val="000C1EBF"/>
    <w:rsid w:val="000C4E75"/>
    <w:rsid w:val="000D5160"/>
    <w:rsid w:val="000E5928"/>
    <w:rsid w:val="000E6390"/>
    <w:rsid w:val="000F76E7"/>
    <w:rsid w:val="00101E5C"/>
    <w:rsid w:val="00115DE0"/>
    <w:rsid w:val="00125EB5"/>
    <w:rsid w:val="00141A30"/>
    <w:rsid w:val="0014235B"/>
    <w:rsid w:val="001449C0"/>
    <w:rsid w:val="00162AAA"/>
    <w:rsid w:val="00167B35"/>
    <w:rsid w:val="00184711"/>
    <w:rsid w:val="00190718"/>
    <w:rsid w:val="001A67E6"/>
    <w:rsid w:val="001A6F91"/>
    <w:rsid w:val="001C3CF3"/>
    <w:rsid w:val="001C4C14"/>
    <w:rsid w:val="001E45EA"/>
    <w:rsid w:val="001F698F"/>
    <w:rsid w:val="002442A3"/>
    <w:rsid w:val="0024642E"/>
    <w:rsid w:val="0025726D"/>
    <w:rsid w:val="0025795B"/>
    <w:rsid w:val="0027220C"/>
    <w:rsid w:val="002808AB"/>
    <w:rsid w:val="002B7CCB"/>
    <w:rsid w:val="002C6C83"/>
    <w:rsid w:val="002C71E7"/>
    <w:rsid w:val="002D2369"/>
    <w:rsid w:val="00324EB8"/>
    <w:rsid w:val="0037322E"/>
    <w:rsid w:val="003870CC"/>
    <w:rsid w:val="00393F12"/>
    <w:rsid w:val="0039473F"/>
    <w:rsid w:val="003961E4"/>
    <w:rsid w:val="003B5345"/>
    <w:rsid w:val="003C607D"/>
    <w:rsid w:val="003D11DA"/>
    <w:rsid w:val="003D3FFF"/>
    <w:rsid w:val="003D519D"/>
    <w:rsid w:val="003E355B"/>
    <w:rsid w:val="003E44FA"/>
    <w:rsid w:val="0044293B"/>
    <w:rsid w:val="004434F9"/>
    <w:rsid w:val="004502F4"/>
    <w:rsid w:val="0048600D"/>
    <w:rsid w:val="00496E8A"/>
    <w:rsid w:val="004C27B9"/>
    <w:rsid w:val="004D55EE"/>
    <w:rsid w:val="004E363D"/>
    <w:rsid w:val="004F1F15"/>
    <w:rsid w:val="00504E97"/>
    <w:rsid w:val="005712CB"/>
    <w:rsid w:val="00577CBB"/>
    <w:rsid w:val="00596C7B"/>
    <w:rsid w:val="005B4F18"/>
    <w:rsid w:val="005C3668"/>
    <w:rsid w:val="005D4ACB"/>
    <w:rsid w:val="00615D49"/>
    <w:rsid w:val="006412D7"/>
    <w:rsid w:val="00662769"/>
    <w:rsid w:val="00662FA9"/>
    <w:rsid w:val="00671263"/>
    <w:rsid w:val="0067305D"/>
    <w:rsid w:val="00683AED"/>
    <w:rsid w:val="00695D72"/>
    <w:rsid w:val="006A70F0"/>
    <w:rsid w:val="006B29CA"/>
    <w:rsid w:val="006B2B65"/>
    <w:rsid w:val="006B6429"/>
    <w:rsid w:val="006B6ABC"/>
    <w:rsid w:val="007001F0"/>
    <w:rsid w:val="007014FC"/>
    <w:rsid w:val="007276FE"/>
    <w:rsid w:val="00752B45"/>
    <w:rsid w:val="007564B5"/>
    <w:rsid w:val="00756C13"/>
    <w:rsid w:val="007C2255"/>
    <w:rsid w:val="007D2FA5"/>
    <w:rsid w:val="007D40FA"/>
    <w:rsid w:val="007E21F2"/>
    <w:rsid w:val="00802A0A"/>
    <w:rsid w:val="00810186"/>
    <w:rsid w:val="00817019"/>
    <w:rsid w:val="00822F24"/>
    <w:rsid w:val="00827792"/>
    <w:rsid w:val="00854F0E"/>
    <w:rsid w:val="00890241"/>
    <w:rsid w:val="00893296"/>
    <w:rsid w:val="008935D4"/>
    <w:rsid w:val="008A0AED"/>
    <w:rsid w:val="008E57CC"/>
    <w:rsid w:val="008E69C2"/>
    <w:rsid w:val="008F6AB5"/>
    <w:rsid w:val="009230FA"/>
    <w:rsid w:val="00933FA5"/>
    <w:rsid w:val="00954CB7"/>
    <w:rsid w:val="00955A3F"/>
    <w:rsid w:val="00982C00"/>
    <w:rsid w:val="00984D9C"/>
    <w:rsid w:val="009B55B4"/>
    <w:rsid w:val="00A003F4"/>
    <w:rsid w:val="00A24E3B"/>
    <w:rsid w:val="00A267F9"/>
    <w:rsid w:val="00A62650"/>
    <w:rsid w:val="00A672D1"/>
    <w:rsid w:val="00A77D7C"/>
    <w:rsid w:val="00A842DF"/>
    <w:rsid w:val="00A920A3"/>
    <w:rsid w:val="00AA10D4"/>
    <w:rsid w:val="00AB12F2"/>
    <w:rsid w:val="00AC7ABF"/>
    <w:rsid w:val="00AD1B29"/>
    <w:rsid w:val="00AF1302"/>
    <w:rsid w:val="00B07E79"/>
    <w:rsid w:val="00B12AF4"/>
    <w:rsid w:val="00B27F14"/>
    <w:rsid w:val="00B31A8D"/>
    <w:rsid w:val="00B3787A"/>
    <w:rsid w:val="00BB5F62"/>
    <w:rsid w:val="00BD77B9"/>
    <w:rsid w:val="00BF68F7"/>
    <w:rsid w:val="00C00973"/>
    <w:rsid w:val="00C01D90"/>
    <w:rsid w:val="00C14435"/>
    <w:rsid w:val="00C20A80"/>
    <w:rsid w:val="00C447F7"/>
    <w:rsid w:val="00C75DF2"/>
    <w:rsid w:val="00CA2172"/>
    <w:rsid w:val="00CA3D17"/>
    <w:rsid w:val="00CC65AD"/>
    <w:rsid w:val="00CD5891"/>
    <w:rsid w:val="00CD6EAB"/>
    <w:rsid w:val="00CE0CA4"/>
    <w:rsid w:val="00CF42BE"/>
    <w:rsid w:val="00D04CBB"/>
    <w:rsid w:val="00D143BB"/>
    <w:rsid w:val="00D21B8D"/>
    <w:rsid w:val="00D25898"/>
    <w:rsid w:val="00D26D15"/>
    <w:rsid w:val="00D40982"/>
    <w:rsid w:val="00D45281"/>
    <w:rsid w:val="00D53DC4"/>
    <w:rsid w:val="00D70824"/>
    <w:rsid w:val="00D716AD"/>
    <w:rsid w:val="00D90BC6"/>
    <w:rsid w:val="00DE3DEF"/>
    <w:rsid w:val="00DF046D"/>
    <w:rsid w:val="00E003D0"/>
    <w:rsid w:val="00E005FF"/>
    <w:rsid w:val="00E025CD"/>
    <w:rsid w:val="00E05034"/>
    <w:rsid w:val="00E20122"/>
    <w:rsid w:val="00E2014F"/>
    <w:rsid w:val="00E220DE"/>
    <w:rsid w:val="00E74755"/>
    <w:rsid w:val="00E86DE3"/>
    <w:rsid w:val="00E9529E"/>
    <w:rsid w:val="00E962FF"/>
    <w:rsid w:val="00E96761"/>
    <w:rsid w:val="00EA6444"/>
    <w:rsid w:val="00EB7FBA"/>
    <w:rsid w:val="00ED1504"/>
    <w:rsid w:val="00EF6A00"/>
    <w:rsid w:val="00F03FA2"/>
    <w:rsid w:val="00F160FF"/>
    <w:rsid w:val="00F21312"/>
    <w:rsid w:val="00F36CA2"/>
    <w:rsid w:val="00F3721A"/>
    <w:rsid w:val="00F37C96"/>
    <w:rsid w:val="00F56C28"/>
    <w:rsid w:val="00F75998"/>
    <w:rsid w:val="00FA1778"/>
    <w:rsid w:val="00FA5496"/>
    <w:rsid w:val="00FA62E1"/>
    <w:rsid w:val="00FC51F5"/>
    <w:rsid w:val="00FE5ACA"/>
    <w:rsid w:val="00FF3DE7"/>
    <w:rsid w:val="057E12A3"/>
    <w:rsid w:val="082E5202"/>
    <w:rsid w:val="09961DDB"/>
    <w:rsid w:val="0A7F7F97"/>
    <w:rsid w:val="0B385E47"/>
    <w:rsid w:val="0B3D4D44"/>
    <w:rsid w:val="0E546814"/>
    <w:rsid w:val="11577A7C"/>
    <w:rsid w:val="11A46535"/>
    <w:rsid w:val="11DE62BD"/>
    <w:rsid w:val="12BC340B"/>
    <w:rsid w:val="132E255A"/>
    <w:rsid w:val="156F5000"/>
    <w:rsid w:val="18095344"/>
    <w:rsid w:val="1CCF2C00"/>
    <w:rsid w:val="20926491"/>
    <w:rsid w:val="2593624D"/>
    <w:rsid w:val="26AF355A"/>
    <w:rsid w:val="270B00D0"/>
    <w:rsid w:val="28DA33FE"/>
    <w:rsid w:val="2982576D"/>
    <w:rsid w:val="2B6101E4"/>
    <w:rsid w:val="2D452523"/>
    <w:rsid w:val="2D5811E9"/>
    <w:rsid w:val="2F2D42A4"/>
    <w:rsid w:val="2F36339F"/>
    <w:rsid w:val="2FD3457B"/>
    <w:rsid w:val="31A35A6A"/>
    <w:rsid w:val="36201D7F"/>
    <w:rsid w:val="392E47B3"/>
    <w:rsid w:val="3EEF3CB8"/>
    <w:rsid w:val="3F5D3CDD"/>
    <w:rsid w:val="425D1C65"/>
    <w:rsid w:val="4BAB57EF"/>
    <w:rsid w:val="4BF903E0"/>
    <w:rsid w:val="4E9B4029"/>
    <w:rsid w:val="56C41E5B"/>
    <w:rsid w:val="57566F57"/>
    <w:rsid w:val="60B42825"/>
    <w:rsid w:val="6137114D"/>
    <w:rsid w:val="622A170C"/>
    <w:rsid w:val="62740730"/>
    <w:rsid w:val="65045ACC"/>
    <w:rsid w:val="68FA1540"/>
    <w:rsid w:val="6B9E0A74"/>
    <w:rsid w:val="6D286848"/>
    <w:rsid w:val="6EDA0016"/>
    <w:rsid w:val="6F7C10CD"/>
    <w:rsid w:val="780600CD"/>
    <w:rsid w:val="7A431B70"/>
    <w:rsid w:val="7DCE40F8"/>
    <w:rsid w:val="7E46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237</Words>
  <Characters>1354</Characters>
  <Lines>11</Lines>
  <Paragraphs>3</Paragraphs>
  <TotalTime>9</TotalTime>
  <ScaleCrop>false</ScaleCrop>
  <LinksUpToDate>false</LinksUpToDate>
  <CharactersWithSpaces>1588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2021-09-22T03:42:00Z</dcterms:created>
  <dc:creator>李锐</dc:creator>
  <cp:lastModifiedBy>王雅杰</cp:lastModifiedBy>
  <cp:lastPrinted>2019-04-29T07:32:00Z</cp:lastPrinted>
  <dcterms:modified xsi:type="dcterms:W3CDTF">2023-09-15T09:00:56Z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DEBBAC3A14104BE2AE2BF17CDC3A25CB</vt:lpwstr>
  </property>
</Properties>
</file>