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黑体"/>
          <w:b/>
          <w:bCs/>
          <w:color w:val="FF0000"/>
          <w:sz w:val="32"/>
          <w:lang w:val="en-US"/>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rPr>
        <w:t>-</w:t>
      </w:r>
      <w:r>
        <w:rPr>
          <w:rFonts w:hint="eastAsia" w:ascii="宋体" w:hAnsi="宋体" w:cs="宋体"/>
          <w:color w:val="000000"/>
          <w:kern w:val="0"/>
          <w:sz w:val="24"/>
          <w:lang w:val="en-US" w:eastAsia="zh-CN"/>
        </w:rPr>
        <w:t>052</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关于变更持续督导保荐机构及保荐代表人的公告</w:t>
      </w:r>
    </w:p>
    <w:p>
      <w:pPr>
        <w:spacing w:line="360" w:lineRule="auto"/>
        <w:ind w:right="-153" w:rightChars="-73"/>
        <w:jc w:val="center"/>
        <w:rPr>
          <w:rFonts w:ascii="黑体" w:hAnsi="宋体" w:eastAsia="黑体"/>
          <w:b/>
          <w:bCs/>
          <w:color w:val="FF0000"/>
          <w:sz w:val="32"/>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4"/>
        <w:tabs>
          <w:tab w:val="left" w:pos="7140"/>
        </w:tabs>
        <w:spacing w:line="360" w:lineRule="auto"/>
      </w:pPr>
    </w:p>
    <w:p>
      <w:pPr>
        <w:numPr>
          <w:ilvl w:val="0"/>
          <w:numId w:val="0"/>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kern w:val="0"/>
          <w:sz w:val="24"/>
          <w:lang w:val="en-US" w:eastAsia="zh-CN"/>
        </w:rPr>
        <w:t>一、</w:t>
      </w:r>
      <w:r>
        <w:rPr>
          <w:rFonts w:hint="eastAsia" w:ascii="宋体" w:hAnsi="宋体" w:cs="宋体"/>
          <w:b/>
          <w:bCs/>
          <w:color w:val="000000"/>
          <w:kern w:val="0"/>
          <w:sz w:val="24"/>
        </w:rPr>
        <w:t>原持续督导保荐情况</w:t>
      </w:r>
    </w:p>
    <w:p>
      <w:pPr>
        <w:numPr>
          <w:ilvl w:val="0"/>
          <w:numId w:val="0"/>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根据中国证券监督管理委员会</w:t>
      </w:r>
      <w:r>
        <w:rPr>
          <w:rFonts w:hint="eastAsia" w:ascii="宋体" w:hAnsi="宋体" w:cs="宋体"/>
          <w:color w:val="000000"/>
          <w:kern w:val="0"/>
          <w:sz w:val="24"/>
          <w:lang w:eastAsia="zh-CN"/>
        </w:rPr>
        <w:t>“</w:t>
      </w:r>
      <w:r>
        <w:rPr>
          <w:rFonts w:hint="eastAsia" w:ascii="宋体" w:hAnsi="宋体" w:cs="宋体"/>
          <w:color w:val="000000"/>
          <w:kern w:val="0"/>
          <w:sz w:val="24"/>
        </w:rPr>
        <w:t>证监许可[201</w:t>
      </w:r>
      <w:r>
        <w:rPr>
          <w:rFonts w:hint="eastAsia" w:ascii="宋体" w:hAnsi="宋体" w:cs="宋体"/>
          <w:color w:val="000000"/>
          <w:kern w:val="0"/>
          <w:sz w:val="24"/>
          <w:lang w:val="en-US" w:eastAsia="zh-CN"/>
        </w:rPr>
        <w:t>5</w:t>
      </w:r>
      <w:r>
        <w:rPr>
          <w:rFonts w:hint="eastAsia" w:ascii="宋体" w:hAnsi="宋体" w:cs="宋体"/>
          <w:color w:val="000000"/>
          <w:kern w:val="0"/>
          <w:sz w:val="24"/>
        </w:rPr>
        <w:t>]</w:t>
      </w:r>
      <w:r>
        <w:rPr>
          <w:rFonts w:hint="eastAsia" w:ascii="宋体" w:hAnsi="宋体" w:cs="宋体"/>
          <w:color w:val="000000"/>
          <w:kern w:val="0"/>
          <w:sz w:val="24"/>
          <w:lang w:val="en-US" w:eastAsia="zh-CN"/>
        </w:rPr>
        <w:t>2084</w:t>
      </w:r>
      <w:r>
        <w:rPr>
          <w:rFonts w:hint="eastAsia" w:ascii="宋体" w:hAnsi="宋体" w:cs="宋体"/>
          <w:color w:val="000000"/>
          <w:kern w:val="0"/>
          <w:sz w:val="24"/>
        </w:rPr>
        <w:t>号</w:t>
      </w:r>
      <w:r>
        <w:rPr>
          <w:rFonts w:hint="eastAsia" w:ascii="宋体" w:hAnsi="宋体" w:cs="宋体"/>
          <w:color w:val="000000"/>
          <w:kern w:val="0"/>
          <w:sz w:val="24"/>
          <w:lang w:eastAsia="zh-CN"/>
        </w:rPr>
        <w:t>”</w:t>
      </w:r>
      <w:r>
        <w:rPr>
          <w:rFonts w:hint="eastAsia" w:ascii="宋体" w:hAnsi="宋体" w:cs="宋体"/>
          <w:color w:val="000000"/>
          <w:kern w:val="0"/>
          <w:sz w:val="24"/>
        </w:rPr>
        <w:t>核准，公司于201</w:t>
      </w:r>
      <w:r>
        <w:rPr>
          <w:rFonts w:hint="eastAsia" w:ascii="宋体" w:hAnsi="宋体" w:cs="宋体"/>
          <w:color w:val="000000"/>
          <w:kern w:val="0"/>
          <w:sz w:val="24"/>
          <w:lang w:val="en-US" w:eastAsia="zh-CN"/>
        </w:rPr>
        <w:t>5</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非</w:t>
      </w:r>
      <w:r>
        <w:rPr>
          <w:rFonts w:hint="eastAsia" w:ascii="宋体" w:hAnsi="宋体" w:cs="宋体"/>
          <w:color w:val="000000"/>
          <w:kern w:val="0"/>
          <w:sz w:val="24"/>
        </w:rPr>
        <w:t>公开发行</w:t>
      </w:r>
      <w:r>
        <w:rPr>
          <w:rFonts w:hint="eastAsia" w:ascii="宋体" w:hAnsi="宋体" w:cs="宋体"/>
          <w:color w:val="000000"/>
          <w:kern w:val="0"/>
          <w:sz w:val="24"/>
          <w:lang w:val="en-US" w:eastAsia="zh-CN"/>
        </w:rPr>
        <w:t>41,046,070股</w:t>
      </w:r>
      <w:r>
        <w:rPr>
          <w:rFonts w:hint="eastAsia" w:ascii="宋体" w:hAnsi="宋体" w:cs="宋体"/>
          <w:color w:val="000000"/>
          <w:kern w:val="0"/>
          <w:sz w:val="24"/>
        </w:rPr>
        <w:t>股票并</w:t>
      </w:r>
      <w:r>
        <w:rPr>
          <w:rFonts w:hint="eastAsia" w:ascii="宋体" w:hAnsi="宋体" w:cs="宋体"/>
          <w:color w:val="000000"/>
          <w:kern w:val="0"/>
          <w:sz w:val="24"/>
          <w:lang w:val="en-US" w:eastAsia="zh-CN"/>
        </w:rPr>
        <w:t>在</w:t>
      </w:r>
      <w:r>
        <w:rPr>
          <w:rFonts w:hint="eastAsia" w:ascii="宋体" w:hAnsi="宋体" w:cs="宋体"/>
          <w:color w:val="000000"/>
          <w:kern w:val="0"/>
          <w:sz w:val="24"/>
        </w:rPr>
        <w:t>上海证券交易所上市。公司聘请</w:t>
      </w:r>
      <w:r>
        <w:rPr>
          <w:rFonts w:hint="eastAsia" w:ascii="宋体" w:hAnsi="宋体" w:cs="宋体"/>
          <w:color w:val="000000"/>
          <w:kern w:val="0"/>
          <w:sz w:val="24"/>
          <w:lang w:val="en-US" w:eastAsia="zh-CN"/>
        </w:rPr>
        <w:t>东吴证券股份</w:t>
      </w:r>
      <w:r>
        <w:rPr>
          <w:rFonts w:hint="eastAsia" w:ascii="宋体" w:hAnsi="宋体" w:cs="宋体"/>
          <w:color w:val="000000"/>
          <w:kern w:val="0"/>
          <w:sz w:val="24"/>
        </w:rPr>
        <w:t>有限公司（以下简称“</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证券”）担任</w:t>
      </w:r>
      <w:r>
        <w:rPr>
          <w:rFonts w:hint="eastAsia" w:ascii="宋体" w:hAnsi="宋体" w:cs="宋体"/>
          <w:color w:val="000000"/>
          <w:kern w:val="0"/>
          <w:sz w:val="24"/>
          <w:lang w:val="en-US" w:eastAsia="zh-CN"/>
        </w:rPr>
        <w:t>非</w:t>
      </w:r>
      <w:r>
        <w:rPr>
          <w:rFonts w:hint="eastAsia" w:ascii="宋体" w:hAnsi="宋体" w:cs="宋体"/>
          <w:color w:val="000000"/>
          <w:kern w:val="0"/>
          <w:sz w:val="24"/>
        </w:rPr>
        <w:t>公开发行股票的保荐机构，根据中国证监会《证券发行上市保荐业务管理办法》等相关规定，</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证券需履行公司上市后的持续督导工作，持续督导期至20</w:t>
      </w:r>
      <w:r>
        <w:rPr>
          <w:rFonts w:hint="eastAsia" w:ascii="宋体" w:hAnsi="宋体" w:cs="宋体"/>
          <w:color w:val="000000"/>
          <w:kern w:val="0"/>
          <w:sz w:val="24"/>
          <w:lang w:val="en-US" w:eastAsia="zh-CN"/>
        </w:rPr>
        <w:t>17</w:t>
      </w:r>
      <w:r>
        <w:rPr>
          <w:rFonts w:hint="eastAsia" w:ascii="宋体" w:hAnsi="宋体" w:cs="宋体"/>
          <w:color w:val="000000"/>
          <w:kern w:val="0"/>
          <w:sz w:val="24"/>
        </w:rPr>
        <w:t>年12月31日止，但由于公司</w:t>
      </w:r>
      <w:r>
        <w:rPr>
          <w:rFonts w:hint="eastAsia" w:ascii="宋体" w:hAnsi="宋体" w:cs="宋体"/>
          <w:color w:val="000000"/>
          <w:kern w:val="0"/>
          <w:sz w:val="24"/>
          <w:lang w:val="en-US" w:eastAsia="zh-CN"/>
        </w:rPr>
        <w:t>非</w:t>
      </w:r>
      <w:r>
        <w:rPr>
          <w:rFonts w:hint="eastAsia" w:ascii="宋体" w:hAnsi="宋体" w:cs="宋体"/>
          <w:color w:val="000000"/>
          <w:kern w:val="0"/>
          <w:sz w:val="24"/>
        </w:rPr>
        <w:t>公开发行股票募集资金尚未使用完毕，</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证券需对公司募集资金使用情况继续履行持续督导义务。</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证券指派担任前述持续督导项目的保荐代表人为章龙平和柳以文先生。</w:t>
      </w:r>
    </w:p>
    <w:p>
      <w:pPr>
        <w:numPr>
          <w:ilvl w:val="0"/>
          <w:numId w:val="0"/>
        </w:numPr>
        <w:spacing w:line="360" w:lineRule="auto"/>
        <w:ind w:firstLine="480" w:firstLineChars="200"/>
        <w:rPr>
          <w:rFonts w:hint="eastAsia" w:ascii="宋体" w:hAnsi="宋体" w:cs="宋体"/>
          <w:color w:val="000000"/>
          <w:kern w:val="0"/>
          <w:sz w:val="24"/>
          <w:lang w:val="en-US" w:eastAsia="zh-CN"/>
        </w:rPr>
      </w:pPr>
    </w:p>
    <w:p>
      <w:pPr>
        <w:numPr>
          <w:ilvl w:val="0"/>
          <w:numId w:val="0"/>
        </w:numPr>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变更持续督导保荐机构及保荐代表人情况</w:t>
      </w:r>
    </w:p>
    <w:p>
      <w:pPr>
        <w:numPr>
          <w:ilvl w:val="0"/>
          <w:numId w:val="0"/>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公司于202</w:t>
      </w:r>
      <w:r>
        <w:rPr>
          <w:rFonts w:hint="eastAsia" w:ascii="宋体" w:hAnsi="宋体" w:cs="宋体"/>
          <w:color w:val="000000"/>
          <w:kern w:val="0"/>
          <w:sz w:val="24"/>
          <w:lang w:val="en-US" w:eastAsia="zh-CN"/>
        </w:rPr>
        <w:t>3</w:t>
      </w:r>
      <w:r>
        <w:rPr>
          <w:rFonts w:hint="eastAsia" w:ascii="宋体" w:hAnsi="宋体" w:cs="宋体"/>
          <w:color w:val="000000"/>
          <w:kern w:val="0"/>
          <w:sz w:val="24"/>
        </w:rPr>
        <w:t>年4月</w:t>
      </w:r>
      <w:r>
        <w:rPr>
          <w:rFonts w:hint="eastAsia" w:ascii="宋体" w:hAnsi="宋体" w:cs="宋体"/>
          <w:color w:val="000000"/>
          <w:kern w:val="0"/>
          <w:sz w:val="24"/>
          <w:lang w:val="en-US" w:eastAsia="zh-CN"/>
        </w:rPr>
        <w:t>25</w:t>
      </w:r>
      <w:r>
        <w:rPr>
          <w:rFonts w:hint="eastAsia" w:ascii="宋体" w:hAnsi="宋体" w:cs="宋体"/>
          <w:color w:val="000000"/>
          <w:kern w:val="0"/>
          <w:sz w:val="24"/>
        </w:rPr>
        <w:t>日召开第</w:t>
      </w:r>
      <w:r>
        <w:rPr>
          <w:rFonts w:hint="eastAsia" w:ascii="宋体" w:hAnsi="宋体" w:cs="宋体"/>
          <w:color w:val="000000"/>
          <w:kern w:val="0"/>
          <w:sz w:val="24"/>
          <w:lang w:val="en-US" w:eastAsia="zh-CN"/>
        </w:rPr>
        <w:t>十</w:t>
      </w:r>
      <w:r>
        <w:rPr>
          <w:rFonts w:hint="eastAsia" w:ascii="宋体" w:hAnsi="宋体" w:cs="宋体"/>
          <w:color w:val="000000"/>
          <w:kern w:val="0"/>
          <w:sz w:val="24"/>
        </w:rPr>
        <w:t>届董事会第</w:t>
      </w:r>
      <w:r>
        <w:rPr>
          <w:rFonts w:hint="eastAsia" w:ascii="宋体" w:hAnsi="宋体" w:cs="宋体"/>
          <w:color w:val="000000"/>
          <w:kern w:val="0"/>
          <w:sz w:val="24"/>
          <w:lang w:val="en-US" w:eastAsia="zh-CN"/>
        </w:rPr>
        <w:t>七</w:t>
      </w:r>
      <w:r>
        <w:rPr>
          <w:rFonts w:hint="eastAsia" w:ascii="宋体" w:hAnsi="宋体" w:cs="宋体"/>
          <w:color w:val="000000"/>
          <w:kern w:val="0"/>
          <w:sz w:val="24"/>
        </w:rPr>
        <w:t>次会议，202</w:t>
      </w:r>
      <w:r>
        <w:rPr>
          <w:rFonts w:hint="eastAsia" w:ascii="宋体" w:hAnsi="宋体" w:cs="宋体"/>
          <w:color w:val="000000"/>
          <w:kern w:val="0"/>
          <w:sz w:val="24"/>
          <w:lang w:val="en-US" w:eastAsia="zh-CN"/>
        </w:rPr>
        <w:t>3</w:t>
      </w:r>
      <w:r>
        <w:rPr>
          <w:rFonts w:hint="eastAsia" w:ascii="宋体" w:hAnsi="宋体" w:cs="宋体"/>
          <w:color w:val="000000"/>
          <w:kern w:val="0"/>
          <w:sz w:val="24"/>
        </w:rPr>
        <w:t>年5月</w:t>
      </w:r>
      <w:r>
        <w:rPr>
          <w:rFonts w:hint="eastAsia" w:ascii="宋体" w:hAnsi="宋体" w:cs="宋体"/>
          <w:color w:val="000000"/>
          <w:kern w:val="0"/>
          <w:sz w:val="24"/>
          <w:lang w:val="en-US" w:eastAsia="zh-CN"/>
        </w:rPr>
        <w:t>18</w:t>
      </w:r>
      <w:r>
        <w:rPr>
          <w:rFonts w:hint="eastAsia" w:ascii="宋体" w:hAnsi="宋体" w:cs="宋体"/>
          <w:color w:val="000000"/>
          <w:kern w:val="0"/>
          <w:sz w:val="24"/>
        </w:rPr>
        <w:t>日召开202</w:t>
      </w:r>
      <w:r>
        <w:rPr>
          <w:rFonts w:hint="eastAsia" w:ascii="宋体" w:hAnsi="宋体" w:cs="宋体"/>
          <w:color w:val="000000"/>
          <w:kern w:val="0"/>
          <w:sz w:val="24"/>
          <w:lang w:val="en-US" w:eastAsia="zh-CN"/>
        </w:rPr>
        <w:t>2</w:t>
      </w:r>
      <w:r>
        <w:rPr>
          <w:rFonts w:hint="eastAsia" w:ascii="宋体" w:hAnsi="宋体" w:cs="宋体"/>
          <w:color w:val="000000"/>
          <w:kern w:val="0"/>
          <w:sz w:val="24"/>
        </w:rPr>
        <w:t>年年度股东大会，审议通过了《关于</w:t>
      </w:r>
      <w:r>
        <w:rPr>
          <w:rFonts w:hint="eastAsia" w:ascii="宋体" w:hAnsi="宋体" w:cs="宋体"/>
          <w:color w:val="000000"/>
          <w:kern w:val="0"/>
          <w:sz w:val="24"/>
          <w:lang w:val="en-US" w:eastAsia="zh-CN"/>
        </w:rPr>
        <w:t>&lt;</w:t>
      </w:r>
      <w:r>
        <w:rPr>
          <w:rFonts w:hint="eastAsia" w:ascii="宋体" w:hAnsi="宋体" w:cs="宋体"/>
          <w:color w:val="000000"/>
          <w:kern w:val="0"/>
          <w:sz w:val="24"/>
        </w:rPr>
        <w:t>江苏吴中医药发展股份有限公司2023年度向特定对象发行A股股票预案</w:t>
      </w:r>
      <w:r>
        <w:rPr>
          <w:rFonts w:hint="eastAsia" w:ascii="宋体" w:hAnsi="宋体" w:cs="宋体"/>
          <w:color w:val="000000"/>
          <w:kern w:val="0"/>
          <w:sz w:val="24"/>
          <w:lang w:val="en-US" w:eastAsia="zh-CN"/>
        </w:rPr>
        <w:t>&gt;</w:t>
      </w:r>
      <w:r>
        <w:rPr>
          <w:rFonts w:hint="eastAsia" w:ascii="宋体" w:hAnsi="宋体" w:cs="宋体"/>
          <w:color w:val="000000"/>
          <w:kern w:val="0"/>
          <w:sz w:val="24"/>
        </w:rPr>
        <w:t>的议案》等相关议案。公司聘请</w:t>
      </w:r>
      <w:r>
        <w:rPr>
          <w:rFonts w:hint="eastAsia" w:ascii="宋体" w:hAnsi="宋体" w:cs="宋体"/>
          <w:color w:val="000000"/>
          <w:kern w:val="0"/>
          <w:sz w:val="24"/>
          <w:lang w:val="en-US" w:eastAsia="zh-CN"/>
        </w:rPr>
        <w:t>中山</w:t>
      </w:r>
      <w:r>
        <w:rPr>
          <w:rFonts w:hint="eastAsia" w:ascii="宋体" w:hAnsi="宋体" w:cs="宋体"/>
          <w:color w:val="000000"/>
          <w:kern w:val="0"/>
          <w:sz w:val="24"/>
        </w:rPr>
        <w:t>证券股份有限公司（以下简称“</w:t>
      </w:r>
      <w:r>
        <w:rPr>
          <w:rFonts w:hint="eastAsia" w:ascii="宋体" w:hAnsi="宋体" w:cs="宋体"/>
          <w:color w:val="000000"/>
          <w:kern w:val="0"/>
          <w:sz w:val="24"/>
          <w:lang w:val="en-US" w:eastAsia="zh-CN"/>
        </w:rPr>
        <w:t>中山</w:t>
      </w:r>
      <w:r>
        <w:rPr>
          <w:rFonts w:hint="eastAsia" w:ascii="宋体" w:hAnsi="宋体" w:cs="宋体"/>
          <w:color w:val="000000"/>
          <w:kern w:val="0"/>
          <w:sz w:val="24"/>
        </w:rPr>
        <w:t>证券”）担任公司本次向特定对象发行A股股票的保荐机构，并与</w:t>
      </w:r>
      <w:r>
        <w:rPr>
          <w:rFonts w:hint="eastAsia" w:ascii="宋体" w:hAnsi="宋体" w:cs="宋体"/>
          <w:color w:val="000000"/>
          <w:kern w:val="0"/>
          <w:sz w:val="24"/>
          <w:lang w:val="en-US" w:eastAsia="zh-CN"/>
        </w:rPr>
        <w:t>中山</w:t>
      </w:r>
      <w:r>
        <w:rPr>
          <w:rFonts w:hint="eastAsia" w:ascii="宋体" w:hAnsi="宋体" w:cs="宋体"/>
          <w:color w:val="000000"/>
          <w:kern w:val="0"/>
          <w:sz w:val="24"/>
        </w:rPr>
        <w:t>证券签订了《</w:t>
      </w:r>
      <w:bookmarkStart w:id="0" w:name="_GoBack"/>
      <w:r>
        <w:rPr>
          <w:rFonts w:hint="eastAsia" w:ascii="宋体" w:hAnsi="宋体" w:cs="宋体"/>
          <w:color w:val="000000"/>
          <w:kern w:val="0"/>
          <w:sz w:val="24"/>
        </w:rPr>
        <w:t>江苏吴中医药发展股份有限公司与中山证券有限责任公司关于江苏吴中医药发展股份有限公司向特定对象发行股票之保荐协议</w:t>
      </w:r>
      <w:bookmarkEnd w:id="0"/>
      <w:r>
        <w:rPr>
          <w:rFonts w:hint="eastAsia" w:ascii="宋体" w:hAnsi="宋体" w:cs="宋体"/>
          <w:color w:val="000000"/>
          <w:kern w:val="0"/>
          <w:sz w:val="24"/>
        </w:rPr>
        <w:t>》（以下简称“保荐协议”）。</w:t>
      </w:r>
    </w:p>
    <w:p>
      <w:pPr>
        <w:numPr>
          <w:ilvl w:val="0"/>
          <w:numId w:val="0"/>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根据《证券发行上市保荐业务管理办法》的相关规定，公司因再次申请发行证券另行聘请保荐机构的，应当终止与原保荐机构的保荐协议，另行聘请的保荐机构应当完成原保荐机构未完成的持续督导工作。因此，</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证券未完成的对公司</w:t>
      </w:r>
      <w:r>
        <w:rPr>
          <w:rFonts w:hint="eastAsia" w:ascii="宋体" w:hAnsi="宋体" w:cs="宋体"/>
          <w:color w:val="000000"/>
          <w:kern w:val="0"/>
          <w:sz w:val="24"/>
          <w:lang w:val="en-US" w:eastAsia="zh-CN"/>
        </w:rPr>
        <w:t>非</w:t>
      </w:r>
      <w:r>
        <w:rPr>
          <w:rFonts w:hint="eastAsia" w:ascii="宋体" w:hAnsi="宋体" w:cs="宋体"/>
          <w:color w:val="000000"/>
          <w:kern w:val="0"/>
          <w:sz w:val="24"/>
        </w:rPr>
        <w:t>公开发行股票募集资金使用情况的持续督导工作由</w:t>
      </w:r>
      <w:r>
        <w:rPr>
          <w:rFonts w:hint="eastAsia" w:ascii="宋体" w:hAnsi="宋体" w:cs="宋体"/>
          <w:color w:val="000000"/>
          <w:kern w:val="0"/>
          <w:sz w:val="24"/>
          <w:lang w:val="en-US" w:eastAsia="zh-CN"/>
        </w:rPr>
        <w:t>中山</w:t>
      </w:r>
      <w:r>
        <w:rPr>
          <w:rFonts w:hint="eastAsia" w:ascii="宋体" w:hAnsi="宋体" w:cs="宋体"/>
          <w:color w:val="000000"/>
          <w:kern w:val="0"/>
          <w:sz w:val="24"/>
        </w:rPr>
        <w:t>证券承继。</w:t>
      </w:r>
      <w:r>
        <w:rPr>
          <w:rFonts w:hint="eastAsia" w:ascii="宋体" w:hAnsi="宋体" w:cs="宋体"/>
          <w:color w:val="000000"/>
          <w:kern w:val="0"/>
          <w:sz w:val="24"/>
          <w:lang w:val="en-US" w:eastAsia="zh-CN"/>
        </w:rPr>
        <w:t>中山</w:t>
      </w:r>
      <w:r>
        <w:rPr>
          <w:rFonts w:hint="eastAsia" w:ascii="宋体" w:hAnsi="宋体" w:cs="宋体"/>
          <w:color w:val="000000"/>
          <w:kern w:val="0"/>
          <w:sz w:val="24"/>
        </w:rPr>
        <w:t>证券已委派</w:t>
      </w:r>
      <w:r>
        <w:rPr>
          <w:rFonts w:hint="eastAsia" w:ascii="宋体" w:hAnsi="宋体" w:cs="宋体"/>
          <w:color w:val="000000"/>
          <w:kern w:val="0"/>
          <w:sz w:val="24"/>
          <w:lang w:val="en-US" w:eastAsia="zh-CN"/>
        </w:rPr>
        <w:t>单思</w:t>
      </w:r>
      <w:r>
        <w:rPr>
          <w:rFonts w:hint="eastAsia" w:ascii="宋体" w:hAnsi="宋体" w:cs="宋体"/>
          <w:color w:val="000000"/>
          <w:kern w:val="0"/>
          <w:sz w:val="24"/>
        </w:rPr>
        <w:t>先生、</w:t>
      </w:r>
      <w:r>
        <w:rPr>
          <w:rFonts w:hint="eastAsia" w:ascii="宋体" w:hAnsi="宋体" w:cs="宋体"/>
          <w:color w:val="000000"/>
          <w:kern w:val="0"/>
          <w:sz w:val="24"/>
          <w:lang w:val="en-US" w:eastAsia="zh-CN"/>
        </w:rPr>
        <w:t>张邈女士</w:t>
      </w:r>
      <w:r>
        <w:rPr>
          <w:rFonts w:hint="eastAsia" w:ascii="宋体" w:hAnsi="宋体" w:cs="宋体"/>
          <w:color w:val="000000"/>
          <w:kern w:val="0"/>
          <w:sz w:val="24"/>
        </w:rPr>
        <w:t>（简历详见附件）担任公司本次向特定对象发行A股股票的保荐代表人，具体负责公司的保荐及持续督导工作。</w:t>
      </w:r>
    </w:p>
    <w:p>
      <w:pPr>
        <w:numPr>
          <w:ilvl w:val="0"/>
          <w:numId w:val="0"/>
        </w:num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公司对</w:t>
      </w:r>
      <w:r>
        <w:rPr>
          <w:rFonts w:hint="eastAsia" w:ascii="宋体" w:hAnsi="宋体" w:cs="宋体"/>
          <w:color w:val="000000"/>
          <w:kern w:val="0"/>
          <w:sz w:val="24"/>
          <w:lang w:val="en-US" w:eastAsia="zh-CN"/>
        </w:rPr>
        <w:t>东吴</w:t>
      </w:r>
      <w:r>
        <w:rPr>
          <w:rFonts w:hint="eastAsia" w:ascii="宋体" w:hAnsi="宋体" w:cs="宋体"/>
          <w:color w:val="000000"/>
          <w:kern w:val="0"/>
          <w:sz w:val="24"/>
        </w:rPr>
        <w:t>证券及其委派的保荐代表人、项目团队在此前的保荐工作和持续督导期间所做的工作表示衷心感谢。</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p>
    <w:p>
      <w:pPr>
        <w:spacing w:line="360" w:lineRule="auto"/>
        <w:ind w:right="480" w:firstLine="5220" w:firstLineChars="2175"/>
        <w:jc w:val="center"/>
        <w:rPr>
          <w:rFonts w:ascii="宋体" w:hAnsi="宋体"/>
          <w:sz w:val="24"/>
        </w:rPr>
      </w:pPr>
    </w:p>
    <w:p>
      <w:pPr>
        <w:spacing w:line="360" w:lineRule="auto"/>
        <w:ind w:right="480" w:firstLine="5220" w:firstLineChars="2175"/>
        <w:jc w:val="center"/>
        <w:rPr>
          <w:rFonts w:ascii="宋体" w:hAnsi="宋体"/>
          <w:sz w:val="24"/>
        </w:rPr>
      </w:pPr>
    </w:p>
    <w:p>
      <w:pPr>
        <w:spacing w:before="156" w:beforeLines="50" w:after="156" w:afterLines="50" w:line="360" w:lineRule="auto"/>
        <w:jc w:val="left"/>
        <w:rPr>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rFonts w:hint="eastAsia"/>
          <w:sz w:val="24"/>
        </w:rPr>
      </w:pPr>
    </w:p>
    <w:p>
      <w:pPr>
        <w:spacing w:before="156" w:beforeLines="50" w:after="156" w:afterLines="50" w:line="360" w:lineRule="auto"/>
        <w:jc w:val="left"/>
        <w:rPr>
          <w:sz w:val="24"/>
        </w:rPr>
      </w:pPr>
      <w:r>
        <w:rPr>
          <w:rFonts w:hint="eastAsia"/>
          <w:sz w:val="24"/>
        </w:rPr>
        <w:t>附：保荐代表人简历</w:t>
      </w:r>
    </w:p>
    <w:p>
      <w:pPr>
        <w:spacing w:before="120" w:beforeLines="50" w:after="120" w:afterLines="50" w:line="360" w:lineRule="auto"/>
        <w:ind w:firstLine="480" w:firstLineChars="200"/>
        <w:rPr>
          <w:sz w:val="24"/>
        </w:rPr>
      </w:pPr>
      <w:r>
        <w:rPr>
          <w:sz w:val="24"/>
        </w:rPr>
        <w:t>单思：保荐代表人，经济学学士，ACCA、CFA，现就职于中山证券投行五部。曾主持或参与的项目：高德红外、仙坛股份、真视通、英唐智控等项目的发行保荐工作，在保荐业务执业过程中严格遵守《证券发行上市保荐业务管理办法》等相关规定，执业记录良好。</w:t>
      </w:r>
    </w:p>
    <w:p>
      <w:pPr>
        <w:spacing w:before="120" w:beforeLines="50" w:after="120" w:afterLines="50" w:line="360" w:lineRule="auto"/>
        <w:ind w:firstLine="480" w:firstLineChars="200"/>
        <w:rPr>
          <w:sz w:val="24"/>
        </w:rPr>
      </w:pPr>
      <w:r>
        <w:rPr>
          <w:sz w:val="24"/>
        </w:rPr>
        <w:t>张邈：保荐代表人，硕士研究生学历，现就职中山证券投行五部。曾主持或参与的项目：北方创业、晶源电子、西藏发展、卫士通、高德红外、英唐智控等项目的发行保荐工作、并负责嘉康电子、深圳广宁股份、江苏诺明高温材料、上海东来涂料、深圳锐取辅导及IPO申报工作等，在保荐业务执业过程中严格遵守《证券发行上市保荐业务管理办法》等相关规定，执业记录良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2BCF"/>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47226"/>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7590B"/>
    <w:rsid w:val="002808AB"/>
    <w:rsid w:val="00284CD2"/>
    <w:rsid w:val="00297F43"/>
    <w:rsid w:val="002A1B60"/>
    <w:rsid w:val="002B5713"/>
    <w:rsid w:val="002B7CCB"/>
    <w:rsid w:val="002C43B8"/>
    <w:rsid w:val="002C45E5"/>
    <w:rsid w:val="002C5021"/>
    <w:rsid w:val="002C71E7"/>
    <w:rsid w:val="002D2369"/>
    <w:rsid w:val="002D4C8C"/>
    <w:rsid w:val="002D65CF"/>
    <w:rsid w:val="002F64AF"/>
    <w:rsid w:val="002F74DC"/>
    <w:rsid w:val="0030503B"/>
    <w:rsid w:val="00307EC7"/>
    <w:rsid w:val="00324EB8"/>
    <w:rsid w:val="003307ED"/>
    <w:rsid w:val="003334F6"/>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3A47"/>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3312"/>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78F"/>
    <w:rsid w:val="00824AB0"/>
    <w:rsid w:val="008378DC"/>
    <w:rsid w:val="00837AFB"/>
    <w:rsid w:val="008412C9"/>
    <w:rsid w:val="00884C0B"/>
    <w:rsid w:val="00887DA0"/>
    <w:rsid w:val="00893296"/>
    <w:rsid w:val="008935D4"/>
    <w:rsid w:val="008A49D2"/>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1EA"/>
    <w:rsid w:val="00A72475"/>
    <w:rsid w:val="00A842DF"/>
    <w:rsid w:val="00A950B9"/>
    <w:rsid w:val="00A973BC"/>
    <w:rsid w:val="00AA10D4"/>
    <w:rsid w:val="00AA6572"/>
    <w:rsid w:val="00AA706B"/>
    <w:rsid w:val="00AB0CFB"/>
    <w:rsid w:val="00AB15F8"/>
    <w:rsid w:val="00AB2664"/>
    <w:rsid w:val="00AB53AC"/>
    <w:rsid w:val="00AB6C97"/>
    <w:rsid w:val="00AB723A"/>
    <w:rsid w:val="00AC11D0"/>
    <w:rsid w:val="00AC4735"/>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C522D"/>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AF73FD1"/>
    <w:rsid w:val="162B3C32"/>
    <w:rsid w:val="17680005"/>
    <w:rsid w:val="20840BD4"/>
    <w:rsid w:val="29FA111F"/>
    <w:rsid w:val="2A4756BA"/>
    <w:rsid w:val="3824679E"/>
    <w:rsid w:val="386E6A52"/>
    <w:rsid w:val="3DD32653"/>
    <w:rsid w:val="3DDD06DF"/>
    <w:rsid w:val="415D56F3"/>
    <w:rsid w:val="42AF79ED"/>
    <w:rsid w:val="4BD7551F"/>
    <w:rsid w:val="4D646E16"/>
    <w:rsid w:val="50BB0282"/>
    <w:rsid w:val="51F931F0"/>
    <w:rsid w:val="6B0657EE"/>
    <w:rsid w:val="70D97BA0"/>
    <w:rsid w:val="7F6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line="300" w:lineRule="auto"/>
      <w:ind w:firstLine="556"/>
    </w:pPr>
    <w:rPr>
      <w:rFonts w:ascii="仿宋_GB2312" w:hAnsi="Times New Roman" w:eastAsia="仿宋_GB2312"/>
      <w:kern w:val="0"/>
      <w:szCs w:val="20"/>
    </w:rPr>
  </w:style>
  <w:style w:type="paragraph" w:styleId="3">
    <w:name w:val="annotation text"/>
    <w:basedOn w:val="1"/>
    <w:link w:val="17"/>
    <w:semiHidden/>
    <w:unhideWhenUsed/>
    <w:qFormat/>
    <w:uiPriority w:val="99"/>
    <w:pPr>
      <w:jc w:val="left"/>
    </w:pPr>
  </w:style>
  <w:style w:type="paragraph" w:styleId="4">
    <w:name w:val="Body Text"/>
    <w:basedOn w:val="1"/>
    <w:link w:val="13"/>
    <w:qFormat/>
    <w:uiPriority w:val="1"/>
    <w:pPr>
      <w:autoSpaceDE w:val="0"/>
      <w:autoSpaceDN w:val="0"/>
      <w:jc w:val="left"/>
    </w:pPr>
    <w:rPr>
      <w:rFonts w:ascii="宋体" w:hAnsi="宋体" w:cs="宋体"/>
      <w:kern w:val="0"/>
      <w:sz w:val="24"/>
      <w:lang w:eastAsia="en-US"/>
    </w:r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正文文本 Char"/>
    <w:basedOn w:val="11"/>
    <w:link w:val="4"/>
    <w:qFormat/>
    <w:uiPriority w:val="1"/>
    <w:rPr>
      <w:rFonts w:ascii="宋体" w:hAnsi="宋体" w:eastAsia="宋体" w:cs="宋体"/>
      <w:kern w:val="0"/>
      <w:sz w:val="24"/>
      <w:szCs w:val="24"/>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1"/>
    <w:link w:val="7"/>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文字 Char"/>
    <w:basedOn w:val="11"/>
    <w:link w:val="3"/>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1174</Words>
  <Characters>1234</Characters>
  <Lines>5</Lines>
  <Paragraphs>1</Paragraphs>
  <TotalTime>6</TotalTime>
  <ScaleCrop>false</ScaleCrop>
  <LinksUpToDate>false</LinksUpToDate>
  <CharactersWithSpaces>1258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2022-03-04T08:42:00Z</dcterms:created>
  <dc:creator>李锐</dc:creator>
  <cp:lastModifiedBy>王雅杰</cp:lastModifiedBy>
  <cp:lastPrinted>2023-07-26T02:45:29Z</cp:lastPrinted>
  <dcterms:modified xsi:type="dcterms:W3CDTF">2023-07-26T02:45:33Z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5148C88519054354A425C76A0CBACC67</vt:lpwstr>
  </property>
</Properties>
</file>