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rPr>
        <w:t>证券代码：600200         证券简称：江苏吴中      公告编</w:t>
      </w:r>
      <w:r>
        <w:rPr>
          <w:rFonts w:hint="eastAsia" w:ascii="宋体" w:hAnsi="宋体" w:cs="宋体"/>
          <w:color w:val="000000"/>
          <w:kern w:val="0"/>
          <w:sz w:val="24"/>
          <w:highlight w:val="none"/>
        </w:rPr>
        <w:t>号：临2023-</w:t>
      </w:r>
      <w:r>
        <w:rPr>
          <w:rFonts w:hint="eastAsia" w:ascii="宋体" w:hAnsi="宋体" w:cs="宋体"/>
          <w:color w:val="000000"/>
          <w:kern w:val="0"/>
          <w:sz w:val="24"/>
          <w:highlight w:val="none"/>
          <w:lang w:val="en-US" w:eastAsia="zh-CN"/>
        </w:rPr>
        <w:t>037</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关于控股股东部分股份解除质押及再质押的公告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spacing w:line="420" w:lineRule="exact"/>
        <w:rPr>
          <w:rFonts w:ascii="宋体" w:cs="宋体"/>
          <w:color w:val="000000"/>
          <w:kern w:val="0"/>
          <w:sz w:val="24"/>
        </w:rPr>
      </w:pPr>
    </w:p>
    <w:p>
      <w:pPr>
        <w:autoSpaceDE w:val="0"/>
        <w:autoSpaceDN w:val="0"/>
        <w:adjustRightInd w:val="0"/>
        <w:spacing w:line="360" w:lineRule="auto"/>
        <w:ind w:firstLine="482" w:firstLineChars="200"/>
        <w:rPr>
          <w:rFonts w:ascii="宋体" w:hAnsi="宋体"/>
          <w:b/>
          <w:sz w:val="24"/>
        </w:rPr>
      </w:pPr>
      <w:r>
        <w:rPr>
          <w:rFonts w:hint="eastAsia" w:ascii="宋体" w:hAnsi="宋体"/>
          <w:b/>
          <w:sz w:val="24"/>
        </w:rPr>
        <w:t>重要内容提示：</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本次部分股份解除质押及再质押后，控股股东累计质押股份数量61,360,800股，占其持有公司股份总数的49.97%，占公司总股本的8.61%。</w:t>
      </w:r>
    </w:p>
    <w:p>
      <w:pPr>
        <w:spacing w:line="420" w:lineRule="exact"/>
        <w:rPr>
          <w:rFonts w:ascii="宋体" w:cs="宋体"/>
          <w:kern w:val="0"/>
          <w:sz w:val="24"/>
          <w:highlight w:val="none"/>
        </w:rPr>
      </w:pP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公司于2023年4月26日收到控股股东苏州吴中投资控股有限公司关于部分股份解除质押及再质押的通知，具体情况如下：</w:t>
      </w:r>
    </w:p>
    <w:p>
      <w:pPr>
        <w:spacing w:line="360" w:lineRule="auto"/>
        <w:ind w:firstLine="482" w:firstLineChars="200"/>
        <w:rPr>
          <w:rFonts w:ascii="宋体" w:cs="宋体"/>
          <w:b/>
          <w:kern w:val="0"/>
          <w:sz w:val="24"/>
          <w:highlight w:val="none"/>
        </w:rPr>
      </w:pPr>
      <w:r>
        <w:rPr>
          <w:rFonts w:hint="eastAsia" w:ascii="宋体" w:cs="宋体"/>
          <w:b/>
          <w:kern w:val="0"/>
          <w:sz w:val="24"/>
          <w:highlight w:val="none"/>
        </w:rPr>
        <w:t>一、本次部分股份解除质押的情况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2023年4月25日，控股股东将质押给浙江理想小额贷款有限公司的共计8,770,000股股份办理完成了质押解除手续。本次股份解除质押具体情况如下：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股东名称</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w:t>
            </w:r>
            <w:r>
              <w:rPr>
                <w:rFonts w:asciiTheme="minorEastAsia" w:hAnsiTheme="minorEastAsia" w:eastAsiaTheme="minorEastAsia"/>
                <w:szCs w:val="21"/>
                <w:highlight w:val="none"/>
              </w:rPr>
              <w:t>解质股份</w:t>
            </w:r>
            <w:r>
              <w:rPr>
                <w:rFonts w:hint="eastAsia" w:asciiTheme="minorEastAsia" w:hAnsiTheme="minorEastAsia" w:eastAsiaTheme="minorEastAsia"/>
                <w:szCs w:val="21"/>
                <w:highlight w:val="none"/>
              </w:rPr>
              <w:t>（股）</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解质时间</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2023年4月25日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股份数量（股）</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50,910,800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股份数量占公司总股本比例</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7.15%</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本次解除质押后，控股股东将其持有的</w:t>
      </w:r>
      <w:r>
        <w:rPr>
          <w:rFonts w:hint="eastAsia" w:asciiTheme="minorEastAsia" w:hAnsiTheme="minorEastAsia" w:eastAsiaTheme="minorEastAsia"/>
          <w:szCs w:val="21"/>
          <w:highlight w:val="none"/>
        </w:rPr>
        <w:t>10，450，000</w:t>
      </w:r>
      <w:r>
        <w:rPr>
          <w:rFonts w:hint="eastAsia" w:asciiTheme="minorEastAsia" w:hAnsiTheme="minorEastAsia" w:eastAsiaTheme="minorEastAsia"/>
          <w:sz w:val="24"/>
          <w:highlight w:val="none"/>
        </w:rPr>
        <w:t>股股份质押给广发银行股份有限公司苏州分行，具体情况见“二、股份质押基本情况”。</w:t>
      </w:r>
    </w:p>
    <w:p>
      <w:pPr>
        <w:spacing w:line="420" w:lineRule="exact"/>
        <w:ind w:firstLine="480" w:firstLineChars="200"/>
        <w:rPr>
          <w:rFonts w:asciiTheme="minorEastAsia" w:hAnsiTheme="minorEastAsia" w:eastAsiaTheme="minorEastAsia"/>
          <w:sz w:val="24"/>
          <w:highlight w:val="none"/>
        </w:rPr>
      </w:pPr>
    </w:p>
    <w:p>
      <w:pPr>
        <w:spacing w:after="240" w:line="42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二、股份质押基本情况</w:t>
      </w:r>
    </w:p>
    <w:p>
      <w:pPr>
        <w:spacing w:after="240"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1、本次股份质押基本情况</w:t>
      </w:r>
    </w:p>
    <w:tbl>
      <w:tblPr>
        <w:tblStyle w:val="5"/>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85"/>
        <w:gridCol w:w="1290"/>
        <w:gridCol w:w="705"/>
        <w:gridCol w:w="735"/>
        <w:gridCol w:w="960"/>
        <w:gridCol w:w="960"/>
        <w:gridCol w:w="1290"/>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控股股东</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本次质押股数(股)</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是否为限售股</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是否补充质押</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起始日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到期日</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10,450,000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否</w:t>
            </w:r>
          </w:p>
        </w:tc>
        <w:tc>
          <w:tcPr>
            <w:tcW w:w="9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2023年4月19 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2026年4月18 日</w:t>
            </w:r>
          </w:p>
        </w:tc>
        <w:tc>
          <w:tcPr>
            <w:tcW w:w="129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广发银行股份有限公司苏州分行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8.51%</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1.47%</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10,450,000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290"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8.51%</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1.47%</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2、本次质押股份不存在被用作重大资产重组业绩补偿等事项的担保或其他保障用途等情况。</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3、股东累计质押股份情况</w:t>
      </w:r>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4"/>
        <w:gridCol w:w="1277"/>
        <w:gridCol w:w="1306"/>
        <w:gridCol w:w="901"/>
        <w:gridCol w:w="869"/>
        <w:gridCol w:w="910"/>
        <w:gridCol w:w="905"/>
        <w:gridCol w:w="84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bookmarkStart w:id="0" w:name="_GoBack" w:colFirst="5" w:colLast="10"/>
            <w:r>
              <w:rPr>
                <w:rFonts w:hint="eastAsia" w:asciiTheme="minorEastAsia" w:hAnsiTheme="minorEastAsia" w:eastAsia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50,910，800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61,360,800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49.97%</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8.61</w:t>
            </w: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50,910，800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61,360,800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49.97%</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8.61</w:t>
            </w: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r>
      <w:bookmarkEnd w:id="0"/>
    </w:tbl>
    <w:p>
      <w:pPr>
        <w:spacing w:line="420" w:lineRule="exact"/>
        <w:ind w:firstLine="480" w:firstLineChars="200"/>
        <w:rPr>
          <w:rFonts w:asciiTheme="minorEastAsia" w:hAnsiTheme="minorEastAsia" w:eastAsiaTheme="minorEastAsia"/>
          <w:sz w:val="24"/>
        </w:rPr>
      </w:pPr>
    </w:p>
    <w:p>
      <w:pPr>
        <w:spacing w:line="4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三、其他说明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asciiTheme="minorEastAsia" w:hAnsiTheme="minorEastAsia" w:eastAsiaTheme="minorEastAsia"/>
          <w:sz w:val="24"/>
        </w:rPr>
      </w:pPr>
    </w:p>
    <w:p>
      <w:pPr>
        <w:spacing w:line="4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特此公告。</w:t>
      </w:r>
    </w:p>
    <w:p>
      <w:pPr>
        <w:spacing w:line="420" w:lineRule="exact"/>
        <w:ind w:firstLine="480" w:firstLineChars="200"/>
        <w:rPr>
          <w:rFonts w:asciiTheme="minorEastAsia" w:hAnsiTheme="minorEastAsia" w:eastAsiaTheme="minorEastAsia"/>
          <w:sz w:val="24"/>
        </w:rPr>
      </w:pPr>
    </w:p>
    <w:p>
      <w:pPr>
        <w:spacing w:line="420" w:lineRule="exact"/>
        <w:ind w:firstLine="480" w:firstLineChars="200"/>
        <w:rPr>
          <w:rFonts w:asciiTheme="minorEastAsia" w:hAnsiTheme="minorEastAsia" w:eastAsiaTheme="minorEastAsia"/>
          <w:sz w:val="24"/>
        </w:rPr>
      </w:pPr>
    </w:p>
    <w:p>
      <w:pPr>
        <w:pStyle w:val="4"/>
        <w:adjustRightInd w:val="0"/>
        <w:snapToGrid w:val="0"/>
        <w:spacing w:before="0" w:beforeAutospacing="0" w:after="0" w:afterAutospacing="0" w:line="420" w:lineRule="exact"/>
        <w:ind w:firstLine="480" w:firstLineChars="200"/>
        <w:jc w:val="right"/>
        <w:rPr>
          <w:rFonts w:cs="Arial"/>
        </w:rPr>
      </w:pPr>
      <w:r>
        <w:rPr>
          <w:rFonts w:hint="eastAsia" w:cs="Arial"/>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cs="Arial"/>
        </w:rPr>
      </w:pPr>
      <w:r>
        <w:rPr>
          <w:rFonts w:hint="eastAsia" w:cs="Arial"/>
        </w:rPr>
        <w:t xml:space="preserve">董事会      </w:t>
      </w:r>
    </w:p>
    <w:p>
      <w:pPr>
        <w:pStyle w:val="4"/>
        <w:adjustRightInd w:val="0"/>
        <w:snapToGrid w:val="0"/>
        <w:spacing w:before="0" w:beforeAutospacing="0" w:after="0" w:afterAutospacing="0" w:line="420" w:lineRule="exact"/>
        <w:ind w:firstLine="480" w:firstLineChars="200"/>
        <w:jc w:val="right"/>
        <w:rPr>
          <w:rFonts w:cs="Arial"/>
        </w:rPr>
      </w:pPr>
      <w:r>
        <w:rPr>
          <w:rFonts w:hint="eastAsia" w:cs="Arial"/>
        </w:rPr>
        <w:t>2023年4月2</w:t>
      </w:r>
      <w:r>
        <w:rPr>
          <w:rFonts w:hint="eastAsia" w:cs="Arial"/>
          <w:lang w:val="en-US" w:eastAsia="zh-CN"/>
        </w:rPr>
        <w:t>7</w:t>
      </w:r>
      <w:r>
        <w:rPr>
          <w:rFonts w:hint="eastAsia" w:cs="Arial"/>
        </w:rPr>
        <w:t>日</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4E96"/>
    <w:rsid w:val="00587ACB"/>
    <w:rsid w:val="005B4F18"/>
    <w:rsid w:val="005C3668"/>
    <w:rsid w:val="005D4ACB"/>
    <w:rsid w:val="005E022D"/>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5DF4D8A"/>
    <w:rsid w:val="068858C6"/>
    <w:rsid w:val="08803584"/>
    <w:rsid w:val="09D27E0F"/>
    <w:rsid w:val="0A2772DF"/>
    <w:rsid w:val="0CA34463"/>
    <w:rsid w:val="0D1B557D"/>
    <w:rsid w:val="0DE57A5E"/>
    <w:rsid w:val="0E7E2314"/>
    <w:rsid w:val="103E3AEC"/>
    <w:rsid w:val="13712447"/>
    <w:rsid w:val="145853B5"/>
    <w:rsid w:val="14661880"/>
    <w:rsid w:val="15984BA7"/>
    <w:rsid w:val="18A85B6C"/>
    <w:rsid w:val="190D49C0"/>
    <w:rsid w:val="198E403D"/>
    <w:rsid w:val="1A725422"/>
    <w:rsid w:val="1CDF6673"/>
    <w:rsid w:val="1EBF675C"/>
    <w:rsid w:val="1F013CF9"/>
    <w:rsid w:val="1F980D5B"/>
    <w:rsid w:val="1FF561AE"/>
    <w:rsid w:val="21395743"/>
    <w:rsid w:val="22564055"/>
    <w:rsid w:val="23082BE6"/>
    <w:rsid w:val="240A6253"/>
    <w:rsid w:val="26073C29"/>
    <w:rsid w:val="277200BB"/>
    <w:rsid w:val="282C169F"/>
    <w:rsid w:val="28AF0904"/>
    <w:rsid w:val="2B900159"/>
    <w:rsid w:val="2C4B7881"/>
    <w:rsid w:val="2E0B376C"/>
    <w:rsid w:val="2EC944DF"/>
    <w:rsid w:val="2F171C9D"/>
    <w:rsid w:val="2F682666"/>
    <w:rsid w:val="32426081"/>
    <w:rsid w:val="35845BB2"/>
    <w:rsid w:val="36140CE4"/>
    <w:rsid w:val="384F42A3"/>
    <w:rsid w:val="38C764E2"/>
    <w:rsid w:val="3B043A1D"/>
    <w:rsid w:val="3C1E5FF6"/>
    <w:rsid w:val="3C805325"/>
    <w:rsid w:val="3F2C52F0"/>
    <w:rsid w:val="41823372"/>
    <w:rsid w:val="42637904"/>
    <w:rsid w:val="427A45C5"/>
    <w:rsid w:val="44A127CA"/>
    <w:rsid w:val="48534FA8"/>
    <w:rsid w:val="49667651"/>
    <w:rsid w:val="496D426B"/>
    <w:rsid w:val="4C896065"/>
    <w:rsid w:val="50CE127F"/>
    <w:rsid w:val="53034162"/>
    <w:rsid w:val="535449BE"/>
    <w:rsid w:val="59611843"/>
    <w:rsid w:val="59BA0B75"/>
    <w:rsid w:val="5AEF5DC2"/>
    <w:rsid w:val="5DA13381"/>
    <w:rsid w:val="5DF9093A"/>
    <w:rsid w:val="5E4009E5"/>
    <w:rsid w:val="5F677827"/>
    <w:rsid w:val="60AB6843"/>
    <w:rsid w:val="61D17D64"/>
    <w:rsid w:val="63AD1167"/>
    <w:rsid w:val="63D74F7B"/>
    <w:rsid w:val="683A1419"/>
    <w:rsid w:val="697C4273"/>
    <w:rsid w:val="69B33D95"/>
    <w:rsid w:val="6A4E492F"/>
    <w:rsid w:val="6B772250"/>
    <w:rsid w:val="6C394CEB"/>
    <w:rsid w:val="73EA2AA9"/>
    <w:rsid w:val="7A4F18B8"/>
    <w:rsid w:val="7B7417F9"/>
    <w:rsid w:val="7C1C2081"/>
    <w:rsid w:val="7C376AA7"/>
    <w:rsid w:val="7CF95B0B"/>
    <w:rsid w:val="7DA74756"/>
    <w:rsid w:val="7E1E5808"/>
    <w:rsid w:val="7E265025"/>
    <w:rsid w:val="7E4408C3"/>
    <w:rsid w:val="7F4F2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1109</Words>
  <Characters>1363</Characters>
  <Lines>10</Lines>
  <Paragraphs>3</Paragraphs>
  <TotalTime>10</TotalTime>
  <ScaleCrop>false</ScaleCrop>
  <LinksUpToDate>false</LinksUpToDate>
  <CharactersWithSpaces>1386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2023-04-26T06:54:13Z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566372C9E47A49EDBA95543962F0A8EF</vt:lpwstr>
  </property>
</Properties>
</file>