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53" w:rightChars="-73"/>
        <w:jc w:val="center"/>
        <w:rPr>
          <w:rFonts w:hint="default" w:ascii="黑体" w:hAnsi="宋体" w:eastAsia="黑体"/>
          <w:b/>
          <w:bCs/>
          <w:color w:val="FF0000"/>
          <w:sz w:val="32"/>
          <w:lang w:val="en-US"/>
        </w:rPr>
      </w:pPr>
      <w:r>
        <w:rPr>
          <w:rFonts w:hint="eastAsia" w:ascii="宋体" w:hAnsi="宋体" w:cs="宋体"/>
          <w:color w:val="000000"/>
          <w:kern w:val="0"/>
          <w:sz w:val="24"/>
        </w:rPr>
        <w:t>证券代码：600200         证券简称：江苏吴中      公</w:t>
      </w:r>
      <w:r>
        <w:rPr>
          <w:rFonts w:hint="eastAsia" w:ascii="宋体" w:hAnsi="宋体" w:cs="宋体"/>
          <w:color w:val="000000"/>
          <w:kern w:val="0"/>
          <w:sz w:val="24"/>
          <w:highlight w:val="none"/>
        </w:rPr>
        <w:t>告编号：临2023-</w:t>
      </w:r>
      <w:r>
        <w:rPr>
          <w:rFonts w:hint="eastAsia" w:ascii="宋体" w:hAnsi="宋体" w:cs="宋体"/>
          <w:color w:val="000000"/>
          <w:kern w:val="0"/>
          <w:sz w:val="24"/>
          <w:highlight w:val="none"/>
          <w:lang w:val="en-US" w:eastAsia="zh-CN"/>
        </w:rPr>
        <w:t>067</w:t>
      </w:r>
    </w:p>
    <w:p>
      <w:pPr>
        <w:spacing w:line="360" w:lineRule="auto"/>
        <w:ind w:right="-153" w:rightChars="-73"/>
        <w:jc w:val="center"/>
        <w:rPr>
          <w:rFonts w:hint="eastAsia" w:ascii="黑体" w:hAnsi="宋体" w:eastAsia="黑体"/>
          <w:b/>
          <w:bCs/>
          <w:color w:val="FF0000"/>
          <w:sz w:val="32"/>
        </w:rPr>
      </w:pP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江苏吴中医药发展股份有限公司</w:t>
      </w:r>
    </w:p>
    <w:p>
      <w:pPr>
        <w:spacing w:line="360" w:lineRule="auto"/>
        <w:ind w:right="-153" w:rightChars="-73"/>
        <w:jc w:val="center"/>
        <w:rPr>
          <w:rFonts w:ascii="黑体" w:hAnsi="宋体" w:eastAsia="黑体"/>
          <w:b/>
          <w:bCs/>
          <w:color w:val="FF0000"/>
          <w:sz w:val="32"/>
        </w:rPr>
      </w:pPr>
      <w:r>
        <w:rPr>
          <w:rFonts w:hint="eastAsia" w:ascii="黑体" w:hAnsi="宋体" w:eastAsia="黑体"/>
          <w:b/>
          <w:bCs/>
          <w:color w:val="FF0000"/>
          <w:sz w:val="32"/>
        </w:rPr>
        <w:t>关于控股股东部分股份解除质押及再质押的公告</w:t>
      </w:r>
    </w:p>
    <w:p>
      <w:pPr>
        <w:autoSpaceDE w:val="0"/>
        <w:autoSpaceDN w:val="0"/>
        <w:adjustRightInd w:val="0"/>
        <w:spacing w:line="360" w:lineRule="auto"/>
        <w:ind w:firstLine="482" w:firstLineChars="200"/>
        <w:rPr>
          <w:rFonts w:hint="eastAsia" w:ascii="ˎ̥" w:hAnsi="ˎ̥"/>
          <w:b/>
          <w:sz w:val="24"/>
        </w:rPr>
      </w:pP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本公司董事会及董事会全体成员保证公告内容不存在虚假记载、误导性陈述或者重大遗漏，并对其内容的真实、准确和完整承担法律责任。</w:t>
      </w:r>
    </w:p>
    <w:p>
      <w:pPr>
        <w:spacing w:line="420" w:lineRule="exact"/>
        <w:rPr>
          <w:rFonts w:hint="eastAsia" w:asciiTheme="minorEastAsia" w:hAnsiTheme="minorEastAsia" w:eastAsiaTheme="minorEastAsia" w:cstheme="minorEastAsia"/>
          <w:color w:val="000000"/>
          <w:kern w:val="0"/>
          <w:sz w:val="24"/>
        </w:rPr>
      </w:pPr>
    </w:p>
    <w:p>
      <w:pPr>
        <w:autoSpaceDE w:val="0"/>
        <w:autoSpaceDN w:val="0"/>
        <w:adjustRightInd w:val="0"/>
        <w:spacing w:line="360" w:lineRule="auto"/>
        <w:ind w:firstLine="482" w:firstLineChars="200"/>
        <w:rPr>
          <w:rFonts w:hint="eastAsia" w:asciiTheme="minorEastAsia" w:hAnsiTheme="minorEastAsia" w:eastAsiaTheme="minorEastAsia" w:cstheme="minorEastAsia"/>
          <w:b/>
          <w:sz w:val="24"/>
        </w:rPr>
      </w:pPr>
      <w:r>
        <w:rPr>
          <w:rFonts w:hint="eastAsia" w:asciiTheme="minorEastAsia" w:hAnsiTheme="minorEastAsia" w:eastAsiaTheme="minorEastAsia" w:cstheme="minorEastAsia"/>
          <w:b/>
          <w:sz w:val="24"/>
        </w:rPr>
        <w:t>重要内容提示：</w:t>
      </w:r>
    </w:p>
    <w:p>
      <w:pPr>
        <w:numPr>
          <w:ilvl w:val="0"/>
          <w:numId w:val="1"/>
        </w:num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截至本公告披露日，江苏吴中医药发展股份有限公司（以下简称“公司”）控股股东苏州吴中投资控股有限公司（以下简称“控股股东”）持有公司122,795,762股股份（均为无限售流通股），占公司总股本的17.24%。</w:t>
      </w:r>
    </w:p>
    <w:p>
      <w:pPr>
        <w:numPr>
          <w:ilvl w:val="0"/>
          <w:numId w:val="1"/>
        </w:numPr>
        <w:adjustRightInd w:val="0"/>
        <w:snapToGrid w:val="0"/>
        <w:spacing w:line="360" w:lineRule="auto"/>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本次部分股份解除质押及再质押后，控股股东累计质押股份数量</w:t>
      </w:r>
      <w:r>
        <w:rPr>
          <w:rFonts w:hint="eastAsia" w:asciiTheme="minorEastAsia" w:hAnsiTheme="minorEastAsia" w:eastAsiaTheme="minorEastAsia" w:cstheme="minorEastAsia"/>
          <w:sz w:val="24"/>
          <w:highlight w:val="none"/>
          <w:lang w:val="en-US" w:eastAsia="zh-CN"/>
        </w:rPr>
        <w:t>82,520,000</w:t>
      </w:r>
      <w:r>
        <w:rPr>
          <w:rFonts w:hint="eastAsia" w:asciiTheme="minorEastAsia" w:hAnsiTheme="minorEastAsia" w:eastAsiaTheme="minorEastAsia" w:cstheme="minorEastAsia"/>
          <w:sz w:val="24"/>
          <w:highlight w:val="none"/>
        </w:rPr>
        <w:t>股，占其持有公司股份总数的</w:t>
      </w:r>
      <w:r>
        <w:rPr>
          <w:rFonts w:hint="eastAsia" w:asciiTheme="minorEastAsia" w:hAnsiTheme="minorEastAsia" w:eastAsiaTheme="minorEastAsia" w:cstheme="minorEastAsia"/>
          <w:sz w:val="24"/>
          <w:highlight w:val="none"/>
          <w:lang w:val="en-US" w:eastAsia="zh-CN"/>
        </w:rPr>
        <w:t>67.20</w:t>
      </w:r>
      <w:r>
        <w:rPr>
          <w:rFonts w:hint="eastAsia" w:asciiTheme="minorEastAsia" w:hAnsiTheme="minorEastAsia" w:eastAsiaTheme="minorEastAsia" w:cstheme="minorEastAsia"/>
          <w:sz w:val="24"/>
          <w:highlight w:val="none"/>
        </w:rPr>
        <w:t>%，占公司总股本的</w:t>
      </w:r>
      <w:r>
        <w:rPr>
          <w:rFonts w:hint="eastAsia" w:asciiTheme="minorEastAsia" w:hAnsiTheme="minorEastAsia" w:eastAsiaTheme="minorEastAsia" w:cstheme="minorEastAsia"/>
          <w:sz w:val="24"/>
          <w:highlight w:val="none"/>
          <w:lang w:val="en-US" w:eastAsia="zh-CN"/>
        </w:rPr>
        <w:t>11.59</w:t>
      </w:r>
      <w:r>
        <w:rPr>
          <w:rFonts w:hint="eastAsia" w:asciiTheme="minorEastAsia" w:hAnsiTheme="minorEastAsia" w:eastAsiaTheme="minorEastAsia" w:cstheme="minorEastAsia"/>
          <w:sz w:val="24"/>
          <w:highlight w:val="none"/>
        </w:rPr>
        <w:t>%。</w:t>
      </w:r>
    </w:p>
    <w:p>
      <w:pPr>
        <w:spacing w:line="420" w:lineRule="exact"/>
        <w:rPr>
          <w:rFonts w:hint="eastAsia" w:asciiTheme="minorEastAsia" w:hAnsiTheme="minorEastAsia" w:eastAsiaTheme="minorEastAsia" w:cstheme="minorEastAsia"/>
          <w:kern w:val="0"/>
          <w:sz w:val="24"/>
          <w:highlight w:val="none"/>
        </w:rPr>
      </w:pPr>
    </w:p>
    <w:p>
      <w:pPr>
        <w:spacing w:line="360" w:lineRule="auto"/>
        <w:ind w:firstLine="48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公司于2023年</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20</w:t>
      </w:r>
      <w:r>
        <w:rPr>
          <w:rFonts w:hint="eastAsia" w:asciiTheme="minorEastAsia" w:hAnsiTheme="minorEastAsia" w:eastAsiaTheme="minorEastAsia" w:cstheme="minorEastAsia"/>
          <w:sz w:val="24"/>
          <w:highlight w:val="none"/>
        </w:rPr>
        <w:t>日收到控股股东苏州吴中投资控股有限公司关于部分股份解除质押及再质押的通知，具体情况如下：</w:t>
      </w:r>
    </w:p>
    <w:p>
      <w:pPr>
        <w:spacing w:line="360" w:lineRule="auto"/>
        <w:ind w:firstLine="482" w:firstLineChars="200"/>
        <w:rPr>
          <w:rFonts w:hint="eastAsia" w:asciiTheme="minorEastAsia" w:hAnsiTheme="minorEastAsia" w:eastAsiaTheme="minorEastAsia" w:cstheme="minorEastAsia"/>
          <w:b/>
          <w:kern w:val="0"/>
          <w:sz w:val="24"/>
          <w:highlight w:val="none"/>
        </w:rPr>
      </w:pPr>
      <w:r>
        <w:rPr>
          <w:rFonts w:hint="eastAsia" w:asciiTheme="minorEastAsia" w:hAnsiTheme="minorEastAsia" w:eastAsiaTheme="minorEastAsia" w:cstheme="minorEastAsia"/>
          <w:b/>
          <w:kern w:val="0"/>
          <w:sz w:val="24"/>
          <w:highlight w:val="none"/>
        </w:rPr>
        <w:t>一、本次部分股份解除质押的情况</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2023年</w:t>
      </w:r>
      <w:r>
        <w:rPr>
          <w:rFonts w:hint="eastAsia" w:asciiTheme="minorEastAsia" w:hAnsiTheme="minorEastAsia" w:eastAsiaTheme="minorEastAsia" w:cstheme="minorEastAsia"/>
          <w:sz w:val="24"/>
          <w:highlight w:val="none"/>
          <w:lang w:val="en-US" w:eastAsia="zh-CN"/>
        </w:rPr>
        <w:t>9</w:t>
      </w:r>
      <w:r>
        <w:rPr>
          <w:rFonts w:hint="eastAsia" w:asciiTheme="minorEastAsia" w:hAnsiTheme="minorEastAsia" w:eastAsiaTheme="minorEastAsia" w:cstheme="minorEastAsia"/>
          <w:sz w:val="24"/>
          <w:highlight w:val="none"/>
        </w:rPr>
        <w:t>月</w:t>
      </w:r>
      <w:r>
        <w:rPr>
          <w:rFonts w:hint="eastAsia" w:asciiTheme="minorEastAsia" w:hAnsiTheme="minorEastAsia" w:eastAsiaTheme="minorEastAsia" w:cstheme="minorEastAsia"/>
          <w:sz w:val="24"/>
          <w:highlight w:val="none"/>
          <w:lang w:val="en-US" w:eastAsia="zh-CN"/>
        </w:rPr>
        <w:t>19</w:t>
      </w:r>
      <w:r>
        <w:rPr>
          <w:rFonts w:hint="eastAsia" w:asciiTheme="minorEastAsia" w:hAnsiTheme="minorEastAsia" w:eastAsiaTheme="minorEastAsia" w:cstheme="minorEastAsia"/>
          <w:sz w:val="24"/>
          <w:highlight w:val="none"/>
        </w:rPr>
        <w:t>日，控股股东将质押给</w:t>
      </w:r>
      <w:r>
        <w:rPr>
          <w:rFonts w:hint="eastAsia" w:asciiTheme="minorEastAsia" w:hAnsiTheme="minorEastAsia" w:eastAsiaTheme="minorEastAsia" w:cstheme="minorEastAsia"/>
          <w:sz w:val="24"/>
          <w:highlight w:val="none"/>
          <w:lang w:val="en-US" w:eastAsia="zh-CN"/>
        </w:rPr>
        <w:t>苏州市新合盛科技小额贷款有限公司</w:t>
      </w:r>
      <w:r>
        <w:rPr>
          <w:rFonts w:hint="eastAsia" w:asciiTheme="minorEastAsia" w:hAnsiTheme="minorEastAsia" w:eastAsiaTheme="minorEastAsia" w:cstheme="minorEastAsia"/>
          <w:sz w:val="24"/>
          <w:highlight w:val="none"/>
        </w:rPr>
        <w:t>的共计</w:t>
      </w:r>
      <w:r>
        <w:rPr>
          <w:rFonts w:hint="eastAsia" w:asciiTheme="minorEastAsia" w:hAnsiTheme="minorEastAsia" w:eastAsiaTheme="minorEastAsia" w:cstheme="minorEastAsia"/>
          <w:sz w:val="24"/>
          <w:highlight w:val="none"/>
          <w:lang w:val="en-US" w:eastAsia="zh-CN"/>
        </w:rPr>
        <w:t>3,770,800</w:t>
      </w:r>
      <w:r>
        <w:rPr>
          <w:rFonts w:hint="eastAsia" w:asciiTheme="minorEastAsia" w:hAnsiTheme="minorEastAsia" w:eastAsiaTheme="minorEastAsia" w:cstheme="minorEastAsia"/>
          <w:sz w:val="24"/>
          <w:highlight w:val="none"/>
        </w:rPr>
        <w:t>股股份办理完成了质押解除手续。本次股份解除质押具体情况如下：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4"/>
        <w:gridCol w:w="3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股东名称</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本次解质股份（股）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77</w:t>
            </w:r>
            <w:r>
              <w:rPr>
                <w:rFonts w:hint="eastAsia" w:asciiTheme="minorEastAsia" w:hAnsiTheme="minorEastAsia" w:eastAsiaTheme="minorEastAsia" w:cstheme="minorEastAsia"/>
                <w:szCs w:val="21"/>
                <w:highlight w:val="none"/>
              </w:rPr>
              <w:t>0,</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3</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07</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53</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解质时间</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2023年</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19</w:t>
            </w:r>
            <w:r>
              <w:rPr>
                <w:rFonts w:hint="eastAsia" w:asciiTheme="minorEastAsia" w:hAnsiTheme="minorEastAsia" w:eastAsiaTheme="minorEastAsia" w:cstheme="minorEastAsia"/>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持股数量（股）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剩余被质押股份数量（股）</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77,170,000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剩余被质押股份数量占其所持股份比例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84</w:t>
            </w:r>
            <w:r>
              <w:rPr>
                <w:rFonts w:hint="eastAsia" w:asciiTheme="minorEastAsia" w:hAnsiTheme="minorEastAsia" w:eastAsiaTheme="minorEastAsia" w:cstheme="minorEastAsia"/>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vAlign w:val="center"/>
          </w:tcPr>
          <w:p>
            <w:pPr>
              <w:adjustRightInd w:val="0"/>
              <w:snapToGrid w:val="0"/>
              <w:spacing w:line="460" w:lineRule="exact"/>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剩余被质押股份数量占公司总股本比例</w:t>
            </w:r>
          </w:p>
        </w:tc>
        <w:tc>
          <w:tcPr>
            <w:tcW w:w="3732" w:type="dxa"/>
            <w:vAlign w:val="center"/>
          </w:tcPr>
          <w:p>
            <w:pPr>
              <w:adjustRightInd w:val="0"/>
              <w:snapToGrid w:val="0"/>
              <w:spacing w:line="460" w:lineRule="exact"/>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83</w:t>
            </w:r>
            <w:r>
              <w:rPr>
                <w:rFonts w:hint="eastAsia" w:asciiTheme="minorEastAsia" w:hAnsiTheme="minorEastAsia" w:eastAsiaTheme="minorEastAsia" w:cstheme="minorEastAsia"/>
                <w:szCs w:val="21"/>
                <w:highlight w:val="none"/>
              </w:rPr>
              <w:t>%</w:t>
            </w:r>
          </w:p>
        </w:tc>
      </w:tr>
    </w:tbl>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本次解除质押后，控股股东将其持有的</w:t>
      </w:r>
      <w:r>
        <w:rPr>
          <w:rFonts w:hint="eastAsia" w:asciiTheme="minorEastAsia" w:hAnsiTheme="minorEastAsia" w:eastAsiaTheme="minorEastAsia" w:cstheme="minorEastAsia"/>
          <w:sz w:val="24"/>
          <w:highlight w:val="none"/>
          <w:lang w:val="en-US" w:eastAsia="zh-CN"/>
        </w:rPr>
        <w:t>5,350,000</w:t>
      </w:r>
      <w:r>
        <w:rPr>
          <w:rFonts w:hint="eastAsia" w:asciiTheme="minorEastAsia" w:hAnsiTheme="minorEastAsia" w:eastAsiaTheme="minorEastAsia" w:cstheme="minorEastAsia"/>
          <w:sz w:val="24"/>
          <w:highlight w:val="none"/>
        </w:rPr>
        <w:t>股股份质押给</w:t>
      </w:r>
      <w:r>
        <w:rPr>
          <w:rFonts w:hint="eastAsia" w:asciiTheme="minorEastAsia" w:hAnsiTheme="minorEastAsia" w:eastAsiaTheme="minorEastAsia" w:cstheme="minorEastAsia"/>
          <w:sz w:val="24"/>
          <w:highlight w:val="none"/>
          <w:lang w:val="en-US" w:eastAsia="zh-CN"/>
        </w:rPr>
        <w:t>温州银行股份有限公司杭州临平支行，</w:t>
      </w:r>
      <w:r>
        <w:rPr>
          <w:rFonts w:hint="eastAsia" w:asciiTheme="minorEastAsia" w:hAnsiTheme="minorEastAsia" w:eastAsiaTheme="minorEastAsia" w:cstheme="minorEastAsia"/>
          <w:sz w:val="24"/>
          <w:highlight w:val="none"/>
        </w:rPr>
        <w:t>具体情况见“二、股份质押基本情况”。</w:t>
      </w:r>
    </w:p>
    <w:p>
      <w:pPr>
        <w:spacing w:line="420" w:lineRule="exact"/>
        <w:ind w:firstLine="480" w:firstLineChars="200"/>
        <w:rPr>
          <w:rFonts w:hint="eastAsia" w:asciiTheme="minorEastAsia" w:hAnsiTheme="minorEastAsia" w:eastAsiaTheme="minorEastAsia" w:cstheme="minorEastAsia"/>
          <w:sz w:val="24"/>
          <w:highlight w:val="none"/>
        </w:rPr>
      </w:pPr>
    </w:p>
    <w:p>
      <w:pPr>
        <w:spacing w:after="240" w:line="42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二、股份质押基本情况</w:t>
      </w:r>
    </w:p>
    <w:p>
      <w:pPr>
        <w:spacing w:after="240"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1、本次股份质押基本情况</w:t>
      </w:r>
    </w:p>
    <w:tbl>
      <w:tblPr>
        <w:tblStyle w:val="5"/>
        <w:tblW w:w="104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885"/>
        <w:gridCol w:w="1290"/>
        <w:gridCol w:w="705"/>
        <w:gridCol w:w="735"/>
        <w:gridCol w:w="1026"/>
        <w:gridCol w:w="1050"/>
        <w:gridCol w:w="1134"/>
        <w:gridCol w:w="870"/>
        <w:gridCol w:w="757"/>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名称</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是否为</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控股股东</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本次质押股数(股)</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是否为限售股</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是否补充质押</w:t>
            </w:r>
          </w:p>
        </w:tc>
        <w:tc>
          <w:tcPr>
            <w:tcW w:w="10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起始日</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w:t>
            </w:r>
          </w:p>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到期日</w:t>
            </w: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质权人</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质押融资资金用途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是</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35</w:t>
            </w:r>
            <w:r>
              <w:rPr>
                <w:rFonts w:hint="eastAsia" w:asciiTheme="minorEastAsia" w:hAnsiTheme="minorEastAsia" w:eastAsiaTheme="minorEastAsia" w:cstheme="minorEastAsia"/>
                <w:szCs w:val="21"/>
                <w:highlight w:val="none"/>
              </w:rPr>
              <w:t>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否</w:t>
            </w:r>
          </w:p>
        </w:tc>
        <w:tc>
          <w:tcPr>
            <w:tcW w:w="10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2023年</w:t>
            </w:r>
            <w:r>
              <w:rPr>
                <w:rFonts w:hint="eastAsia" w:asciiTheme="minorEastAsia" w:hAnsiTheme="minorEastAsia" w:eastAsiaTheme="minorEastAsia" w:cstheme="minorEastAsia"/>
                <w:szCs w:val="21"/>
                <w:highlight w:val="none"/>
                <w:lang w:val="en-US" w:eastAsia="zh-CN"/>
              </w:rPr>
              <w:t>9</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19</w:t>
            </w:r>
            <w:r>
              <w:rPr>
                <w:rFonts w:hint="eastAsia" w:asciiTheme="minorEastAsia" w:hAnsiTheme="minorEastAsia" w:eastAsiaTheme="minorEastAsia" w:cstheme="minorEastAsia"/>
                <w:szCs w:val="21"/>
                <w:highlight w:val="none"/>
              </w:rPr>
              <w:t>日</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2026年9月1</w:t>
            </w:r>
            <w:r>
              <w:rPr>
                <w:rFonts w:hint="eastAsia" w:asciiTheme="minorEastAsia" w:hAnsiTheme="minorEastAsia" w:eastAsiaTheme="minorEastAsia" w:cstheme="minorEastAsia"/>
                <w:szCs w:val="21"/>
                <w:highlight w:val="none"/>
                <w:lang w:val="en-US" w:eastAsia="zh-CN"/>
              </w:rPr>
              <w:t>8</w:t>
            </w:r>
            <w:r>
              <w:rPr>
                <w:rFonts w:hint="eastAsia" w:asciiTheme="minorEastAsia" w:hAnsiTheme="minorEastAsia" w:eastAsiaTheme="minorEastAsia" w:cstheme="minorEastAsia"/>
                <w:szCs w:val="21"/>
                <w:highlight w:val="none"/>
              </w:rPr>
              <w:t>日</w:t>
            </w:r>
          </w:p>
        </w:tc>
        <w:tc>
          <w:tcPr>
            <w:tcW w:w="1134" w:type="dxa"/>
            <w:tcBorders>
              <w:top w:val="single" w:color="auto" w:sz="4" w:space="0"/>
              <w:left w:val="single" w:color="auto" w:sz="4" w:space="0"/>
              <w:right w:val="single" w:color="auto" w:sz="4" w:space="0"/>
            </w:tcBorders>
            <w:vAlign w:val="center"/>
          </w:tcPr>
          <w:p>
            <w:pPr>
              <w:jc w:val="center"/>
              <w:rPr>
                <w:rFonts w:hint="default" w:asciiTheme="minorEastAsia" w:hAnsiTheme="minorEastAsia" w:eastAsiaTheme="minorEastAsia" w:cstheme="minorEastAsia"/>
                <w:szCs w:val="21"/>
                <w:highlight w:val="none"/>
                <w:lang w:val="en-US"/>
              </w:rPr>
            </w:pPr>
            <w:r>
              <w:rPr>
                <w:rFonts w:hint="eastAsia" w:asciiTheme="minorEastAsia" w:hAnsiTheme="minorEastAsia" w:eastAsiaTheme="minorEastAsia" w:cstheme="minorEastAsia"/>
                <w:szCs w:val="21"/>
                <w:highlight w:val="none"/>
                <w:lang w:val="en-US" w:eastAsia="zh-CN"/>
              </w:rPr>
              <w:t>温州银行股份有限公司杭州临平支行</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36</w:t>
            </w:r>
            <w:r>
              <w:rPr>
                <w:rFonts w:hint="eastAsia" w:asciiTheme="minorEastAsia" w:hAnsiTheme="minorEastAsia" w:eastAsiaTheme="minorEastAsia" w:cs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75</w:t>
            </w:r>
            <w:r>
              <w:rPr>
                <w:rFonts w:hint="eastAsia" w:asciiTheme="minorEastAsia" w:hAnsiTheme="minorEastAsia" w:eastAsiaTheme="minorEastAsia" w:cs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自身生产经营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合计</w:t>
            </w:r>
          </w:p>
        </w:tc>
        <w:tc>
          <w:tcPr>
            <w:tcW w:w="88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29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5</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35</w:t>
            </w:r>
            <w:r>
              <w:rPr>
                <w:rFonts w:hint="eastAsia" w:asciiTheme="minorEastAsia" w:hAnsiTheme="minorEastAsia" w:eastAsiaTheme="minorEastAsia" w:cstheme="minorEastAsia"/>
                <w:szCs w:val="21"/>
                <w:highlight w:val="none"/>
              </w:rPr>
              <w:t>0,000</w:t>
            </w:r>
          </w:p>
        </w:tc>
        <w:tc>
          <w:tcPr>
            <w:tcW w:w="7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73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02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0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1134" w:type="dxa"/>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4</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36</w:t>
            </w:r>
            <w:r>
              <w:rPr>
                <w:rFonts w:hint="eastAsia" w:asciiTheme="minorEastAsia" w:hAnsiTheme="minorEastAsia" w:eastAsiaTheme="minorEastAsia" w:cstheme="minorEastAsia"/>
                <w:szCs w:val="21"/>
                <w:highlight w:val="none"/>
              </w:rPr>
              <w:t>%</w:t>
            </w:r>
          </w:p>
        </w:tc>
        <w:tc>
          <w:tcPr>
            <w:tcW w:w="757"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75</w:t>
            </w:r>
            <w:r>
              <w:rPr>
                <w:rFonts w:hint="eastAsia" w:asciiTheme="minorEastAsia" w:hAnsiTheme="minorEastAsia" w:eastAsiaTheme="minorEastAsia" w:cstheme="minorEastAsia"/>
                <w:szCs w:val="21"/>
                <w:highlight w:val="none"/>
              </w:rPr>
              <w:t>%</w:t>
            </w:r>
          </w:p>
        </w:tc>
        <w:tc>
          <w:tcPr>
            <w:tcW w:w="85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w:t>
            </w:r>
          </w:p>
        </w:tc>
      </w:tr>
    </w:tbl>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2、本次质押股份不存在被用作重大资产重组业绩补偿等事项的担保或其他保障用途等情况。</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3、股东累计质押股份情况</w:t>
      </w:r>
    </w:p>
    <w:p>
      <w:pPr>
        <w:adjustRightInd w:val="0"/>
        <w:snapToGrid w:val="0"/>
        <w:spacing w:line="56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截至公告披露日，控股股东累计质押股份情况如下：</w:t>
      </w:r>
    </w:p>
    <w:tbl>
      <w:tblPr>
        <w:tblStyle w:val="5"/>
        <w:tblW w:w="65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395"/>
        <w:gridCol w:w="854"/>
        <w:gridCol w:w="1277"/>
        <w:gridCol w:w="1306"/>
        <w:gridCol w:w="901"/>
        <w:gridCol w:w="869"/>
        <w:gridCol w:w="910"/>
        <w:gridCol w:w="905"/>
        <w:gridCol w:w="848"/>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股东</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名称</w:t>
            </w:r>
          </w:p>
        </w:tc>
        <w:tc>
          <w:tcPr>
            <w:tcW w:w="623"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持股数量(股)</w:t>
            </w:r>
          </w:p>
        </w:tc>
        <w:tc>
          <w:tcPr>
            <w:tcW w:w="381"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持股</w:t>
            </w:r>
            <w:r>
              <w:rPr>
                <w:rFonts w:hint="eastAsia" w:asciiTheme="minorEastAsia" w:hAnsiTheme="minorEastAsia" w:eastAsiaTheme="minorEastAsia" w:cstheme="minorEastAsia"/>
                <w:szCs w:val="21"/>
                <w:highlight w:val="none"/>
              </w:rPr>
              <w:br w:type="textWrapping"/>
            </w:r>
            <w:r>
              <w:rPr>
                <w:rFonts w:hint="eastAsia" w:asciiTheme="minorEastAsia" w:hAnsiTheme="minorEastAsia" w:eastAsiaTheme="minorEastAsia" w:cstheme="minorEastAsia"/>
                <w:szCs w:val="21"/>
                <w:highlight w:val="none"/>
              </w:rPr>
              <w:t>比例</w:t>
            </w:r>
          </w:p>
        </w:tc>
        <w:tc>
          <w:tcPr>
            <w:tcW w:w="570"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本次质押前累计质押数量(股)</w:t>
            </w:r>
          </w:p>
        </w:tc>
        <w:tc>
          <w:tcPr>
            <w:tcW w:w="583"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本次质押后累计质押数量(股)</w:t>
            </w:r>
          </w:p>
        </w:tc>
        <w:tc>
          <w:tcPr>
            <w:tcW w:w="402"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占其所持股份比例</w:t>
            </w:r>
          </w:p>
        </w:tc>
        <w:tc>
          <w:tcPr>
            <w:tcW w:w="388" w:type="pct"/>
            <w:vMerge w:val="restart"/>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占公司总股本比例</w:t>
            </w:r>
          </w:p>
        </w:tc>
        <w:tc>
          <w:tcPr>
            <w:tcW w:w="810" w:type="pct"/>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已质押股份情况</w:t>
            </w:r>
          </w:p>
        </w:tc>
        <w:tc>
          <w:tcPr>
            <w:tcW w:w="811" w:type="pct"/>
            <w:gridSpan w:val="2"/>
            <w:tcBorders>
              <w:top w:val="single" w:color="auto" w:sz="4" w:space="0"/>
              <w:left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428"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623"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381"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570" w:type="pct"/>
            <w:vMerge w:val="continue"/>
            <w:tcBorders>
              <w:left w:val="single" w:color="auto" w:sz="4" w:space="0"/>
              <w:bottom w:val="single" w:color="auto" w:sz="4" w:space="0"/>
              <w:right w:val="single" w:color="auto" w:sz="4" w:space="0"/>
            </w:tcBorders>
          </w:tcPr>
          <w:p>
            <w:pPr>
              <w:jc w:val="center"/>
              <w:rPr>
                <w:rFonts w:hint="eastAsia" w:asciiTheme="minorEastAsia" w:hAnsiTheme="minorEastAsia" w:eastAsiaTheme="minorEastAsia" w:cstheme="minorEastAsia"/>
                <w:szCs w:val="21"/>
                <w:highlight w:val="none"/>
              </w:rPr>
            </w:pPr>
          </w:p>
        </w:tc>
        <w:tc>
          <w:tcPr>
            <w:tcW w:w="583"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402"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388" w:type="pct"/>
            <w:vMerge w:val="continue"/>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已质押股份中限售股份数量</w:t>
            </w:r>
          </w:p>
        </w:tc>
        <w:tc>
          <w:tcPr>
            <w:tcW w:w="404"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已质押股份中冻结股份数量</w:t>
            </w:r>
          </w:p>
        </w:tc>
        <w:tc>
          <w:tcPr>
            <w:tcW w:w="379"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未质押股份中限售股份数量</w:t>
            </w:r>
          </w:p>
        </w:tc>
        <w:tc>
          <w:tcPr>
            <w:tcW w:w="432" w:type="pct"/>
            <w:tcBorders>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未质押股份中冻结股份数量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苏州吴中投资控股有限公司</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c>
          <w:tcPr>
            <w:tcW w:w="570"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77</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170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00</w:t>
            </w:r>
          </w:p>
        </w:tc>
        <w:tc>
          <w:tcPr>
            <w:tcW w:w="58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52</w:t>
            </w:r>
            <w:r>
              <w:rPr>
                <w:rFonts w:hint="eastAsia" w:asciiTheme="minorEastAsia" w:hAnsiTheme="minorEastAsia" w:eastAsiaTheme="minorEastAsia" w:cstheme="minorEastAsia"/>
                <w:szCs w:val="21"/>
                <w:highlight w:val="none"/>
              </w:rPr>
              <w:t>0,</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00</w:t>
            </w:r>
          </w:p>
        </w:tc>
        <w:tc>
          <w:tcPr>
            <w:tcW w:w="40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67</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20</w:t>
            </w:r>
            <w:r>
              <w:rPr>
                <w:rFonts w:hint="eastAsia" w:asciiTheme="minorEastAsia" w:hAnsiTheme="minorEastAsia" w:eastAsiaTheme="minorEastAsia" w:cstheme="minorEastAsia"/>
                <w:szCs w:val="21"/>
                <w:highlight w:val="none"/>
              </w:rPr>
              <w:t>%</w:t>
            </w:r>
          </w:p>
        </w:tc>
        <w:tc>
          <w:tcPr>
            <w:tcW w:w="388"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11.59</w:t>
            </w:r>
            <w:r>
              <w:rPr>
                <w:rFonts w:hint="eastAsia" w:asciiTheme="minorEastAsia" w:hAnsiTheme="minorEastAsia" w:eastAsiaTheme="minorEastAsia" w:cs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428" w:type="pc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合计</w:t>
            </w:r>
          </w:p>
        </w:tc>
        <w:tc>
          <w:tcPr>
            <w:tcW w:w="623"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122,795,762</w:t>
            </w:r>
          </w:p>
        </w:tc>
        <w:tc>
          <w:tcPr>
            <w:tcW w:w="381"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17.24%</w:t>
            </w:r>
          </w:p>
        </w:tc>
        <w:tc>
          <w:tcPr>
            <w:tcW w:w="1276"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77</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170</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00</w:t>
            </w:r>
          </w:p>
        </w:tc>
        <w:tc>
          <w:tcPr>
            <w:tcW w:w="130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82</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52</w:t>
            </w:r>
            <w:r>
              <w:rPr>
                <w:rFonts w:hint="eastAsia" w:asciiTheme="minorEastAsia" w:hAnsiTheme="minorEastAsia" w:eastAsiaTheme="minorEastAsia" w:cstheme="minorEastAsia"/>
                <w:szCs w:val="21"/>
                <w:highlight w:val="none"/>
              </w:rPr>
              <w:t>0,</w:t>
            </w:r>
            <w:r>
              <w:rPr>
                <w:rFonts w:hint="eastAsia" w:asciiTheme="minorEastAsia" w:hAnsiTheme="minorEastAsia" w:eastAsiaTheme="minorEastAsia" w:cstheme="minorEastAsia"/>
                <w:szCs w:val="21"/>
                <w:highlight w:val="none"/>
                <w:lang w:val="en-US" w:eastAsia="zh-CN"/>
              </w:rPr>
              <w:t>0</w:t>
            </w:r>
            <w:r>
              <w:rPr>
                <w:rFonts w:hint="eastAsia" w:asciiTheme="minorEastAsia" w:hAnsiTheme="minorEastAsia" w:eastAsiaTheme="minorEastAsia" w:cstheme="minorEastAsia"/>
                <w:szCs w:val="21"/>
                <w:highlight w:val="none"/>
              </w:rPr>
              <w:t>00</w:t>
            </w:r>
          </w:p>
        </w:tc>
        <w:tc>
          <w:tcPr>
            <w:tcW w:w="90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67</w:t>
            </w:r>
            <w:r>
              <w:rPr>
                <w:rFonts w:hint="eastAsia" w:asciiTheme="minorEastAsia" w:hAnsiTheme="minorEastAsia" w:eastAsiaTheme="minorEastAsia" w:cstheme="minorEastAsia"/>
                <w:szCs w:val="21"/>
                <w:highlight w:val="none"/>
              </w:rPr>
              <w:t>.</w:t>
            </w:r>
            <w:r>
              <w:rPr>
                <w:rFonts w:hint="eastAsia" w:asciiTheme="minorEastAsia" w:hAnsiTheme="minorEastAsia" w:eastAsiaTheme="minorEastAsia" w:cstheme="minorEastAsia"/>
                <w:szCs w:val="21"/>
                <w:highlight w:val="none"/>
                <w:lang w:val="en-US" w:eastAsia="zh-CN"/>
              </w:rPr>
              <w:t>20</w:t>
            </w:r>
            <w:r>
              <w:rPr>
                <w:rFonts w:hint="eastAsia" w:asciiTheme="minorEastAsia" w:hAnsiTheme="minorEastAsia" w:eastAsiaTheme="minorEastAsia" w:cstheme="minorEastAsia"/>
                <w:szCs w:val="21"/>
                <w:highlight w:val="none"/>
              </w:rPr>
              <w:t>%</w:t>
            </w:r>
          </w:p>
        </w:tc>
        <w:tc>
          <w:tcPr>
            <w:tcW w:w="870"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11.59</w:t>
            </w:r>
            <w:r>
              <w:rPr>
                <w:rFonts w:hint="eastAsia" w:asciiTheme="minorEastAsia" w:hAnsiTheme="minorEastAsia" w:eastAsiaTheme="minorEastAsia" w:cstheme="minorEastAsia"/>
                <w:szCs w:val="21"/>
                <w:highlight w:val="none"/>
              </w:rPr>
              <w:t>%</w:t>
            </w:r>
          </w:p>
        </w:tc>
        <w:tc>
          <w:tcPr>
            <w:tcW w:w="406"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04"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379"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c>
          <w:tcPr>
            <w:tcW w:w="432" w:type="pct"/>
            <w:tcBorders>
              <w:top w:val="single" w:color="auto" w:sz="4" w:space="0"/>
              <w:left w:val="single" w:color="auto" w:sz="4" w:space="0"/>
              <w:bottom w:val="single" w:color="auto" w:sz="4" w:space="0"/>
              <w:right w:val="single" w:color="auto" w:sz="4" w:space="0"/>
            </w:tcBorders>
            <w:vAlign w:val="center"/>
          </w:tcPr>
          <w:p>
            <w:pPr>
              <w:jc w:val="center"/>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0</w:t>
            </w:r>
          </w:p>
        </w:tc>
      </w:tr>
    </w:tbl>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2" w:firstLineChars="200"/>
        <w:rPr>
          <w:rFonts w:hint="eastAsia"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三、控股股东股份质押情况</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1、控股股东未来半年内到期的质押股份数量为</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股，占其所持股份比例</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%，占公司总股本比例为</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%，对应融资余额为</w:t>
      </w:r>
      <w:r>
        <w:rPr>
          <w:rFonts w:hint="eastAsia" w:asciiTheme="minorEastAsia" w:hAnsiTheme="minorEastAsia" w:eastAsiaTheme="minorEastAsia" w:cstheme="minorEastAsia"/>
          <w:sz w:val="24"/>
          <w:highlight w:val="none"/>
          <w:lang w:val="en-US" w:eastAsia="zh-CN"/>
        </w:rPr>
        <w:t>0</w:t>
      </w:r>
      <w:r>
        <w:rPr>
          <w:rFonts w:hint="eastAsia" w:asciiTheme="minorEastAsia" w:hAnsiTheme="minorEastAsia" w:eastAsiaTheme="minorEastAsia" w:cstheme="minorEastAsia"/>
          <w:sz w:val="24"/>
          <w:highlight w:val="none"/>
        </w:rPr>
        <w:t>万元；</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控股股东未来一年内到期的质押股份数量为</w:t>
      </w:r>
      <w:r>
        <w:rPr>
          <w:rFonts w:hint="eastAsia" w:asciiTheme="minorEastAsia" w:hAnsiTheme="minorEastAsia" w:eastAsiaTheme="minorEastAsia" w:cstheme="minorEastAsia"/>
          <w:sz w:val="24"/>
          <w:highlight w:val="none"/>
          <w:lang w:val="en-US" w:eastAsia="zh-CN"/>
        </w:rPr>
        <w:t>9,600,000</w:t>
      </w:r>
      <w:r>
        <w:rPr>
          <w:rFonts w:hint="eastAsia" w:asciiTheme="minorEastAsia" w:hAnsiTheme="minorEastAsia" w:eastAsiaTheme="minorEastAsia" w:cstheme="minorEastAsia"/>
          <w:sz w:val="24"/>
          <w:highlight w:val="none"/>
        </w:rPr>
        <w:t>股，占其所持股份比例</w:t>
      </w:r>
      <w:r>
        <w:rPr>
          <w:rFonts w:hint="eastAsia" w:asciiTheme="minorEastAsia" w:hAnsiTheme="minorEastAsia" w:eastAsiaTheme="minorEastAsia" w:cstheme="minorEastAsia"/>
          <w:sz w:val="24"/>
          <w:highlight w:val="none"/>
          <w:lang w:val="en-US" w:eastAsia="zh-CN"/>
        </w:rPr>
        <w:t>7.82</w:t>
      </w:r>
      <w:r>
        <w:rPr>
          <w:rFonts w:hint="eastAsia" w:asciiTheme="minorEastAsia" w:hAnsiTheme="minorEastAsia" w:eastAsiaTheme="minorEastAsia" w:cstheme="minorEastAsia"/>
          <w:sz w:val="24"/>
          <w:highlight w:val="none"/>
          <w:lang w:val="en-US" w:eastAsia="zh-CN"/>
        </w:rPr>
        <w:t>%</w:t>
      </w:r>
      <w:r>
        <w:rPr>
          <w:rFonts w:hint="eastAsia" w:asciiTheme="minorEastAsia" w:hAnsiTheme="minorEastAsia" w:eastAsiaTheme="minorEastAsia" w:cstheme="minorEastAsia"/>
          <w:sz w:val="24"/>
          <w:highlight w:val="none"/>
        </w:rPr>
        <w:t>，占公司总股本比例为</w:t>
      </w:r>
      <w:r>
        <w:rPr>
          <w:rFonts w:hint="eastAsia" w:asciiTheme="minorEastAsia" w:hAnsiTheme="minorEastAsia" w:eastAsiaTheme="minorEastAsia" w:cstheme="minorEastAsia"/>
          <w:sz w:val="24"/>
          <w:highlight w:val="none"/>
          <w:lang w:val="en-US" w:eastAsia="zh-CN"/>
        </w:rPr>
        <w:t>1.35</w:t>
      </w:r>
      <w:r>
        <w:rPr>
          <w:rFonts w:hint="eastAsia" w:asciiTheme="minorEastAsia" w:hAnsiTheme="minorEastAsia" w:eastAsiaTheme="minorEastAsia" w:cstheme="minorEastAsia"/>
          <w:sz w:val="24"/>
          <w:highlight w:val="none"/>
        </w:rPr>
        <w:t>%，对应融资余额为</w:t>
      </w:r>
      <w:r>
        <w:rPr>
          <w:rFonts w:hint="eastAsia" w:asciiTheme="minorEastAsia" w:hAnsiTheme="minorEastAsia" w:eastAsiaTheme="minorEastAsia" w:cstheme="minorEastAsia"/>
          <w:sz w:val="24"/>
          <w:highlight w:val="none"/>
          <w:lang w:val="en-US" w:eastAsia="zh-CN"/>
        </w:rPr>
        <w:t>4,000</w:t>
      </w:r>
      <w:r>
        <w:rPr>
          <w:rFonts w:hint="eastAsia" w:asciiTheme="minorEastAsia" w:hAnsiTheme="minorEastAsia" w:eastAsiaTheme="minorEastAsia" w:cstheme="minorEastAsia"/>
          <w:sz w:val="24"/>
          <w:highlight w:val="none"/>
        </w:rPr>
        <w:t>万元。</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控股股东具备相应的资金偿还能力，还款资金来源包括经营性现金流、投资收益等。</w:t>
      </w: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2、控股股东不存在通过非经营性资金占用、违规担保、关联交易等侵害上市公司利益的情况。</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3、控股股东质押事项对上市公司的影响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（1）本次质押事项不会对公司生产经营、主营业务、融资授信及融资成本、持续经营能力产生影响。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本次质押事项不会对公司治理造成影响，公司的董事会成员不会因此产生变动，控股股东与公司在产权、业务、资产、人员等方面相互独立，不会导致公司实际控制权的变更。公司的股权结构不会因此发生变化，不会对公司日常管理产生影响。</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（3）公司控股股东不存在业绩补偿义务。</w:t>
      </w:r>
    </w:p>
    <w:p>
      <w:pPr>
        <w:spacing w:line="360" w:lineRule="auto"/>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控股股东的财务状况和资信状况良好，质押风险在可控范围之内。本次质押不存在可能引发平仓或被强制平仓的情况，不存在可能导致公司实际控制权发生变更的实质性因素。如后续出现风险，控股股东将采取包括但不限于补充质押、提前还款等措施加以应对。</w:t>
      </w:r>
    </w:p>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0" w:firstLineChars="200"/>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特此公告。</w:t>
      </w:r>
    </w:p>
    <w:p>
      <w:pPr>
        <w:spacing w:line="420" w:lineRule="exact"/>
        <w:ind w:firstLine="480" w:firstLineChars="200"/>
        <w:rPr>
          <w:rFonts w:hint="eastAsia" w:asciiTheme="minorEastAsia" w:hAnsiTheme="minorEastAsia" w:eastAsiaTheme="minorEastAsia" w:cstheme="minorEastAsia"/>
          <w:sz w:val="24"/>
          <w:highlight w:val="none"/>
        </w:rPr>
      </w:pPr>
    </w:p>
    <w:p>
      <w:pPr>
        <w:spacing w:line="420" w:lineRule="exact"/>
        <w:ind w:firstLine="480" w:firstLineChars="200"/>
        <w:rPr>
          <w:rFonts w:hint="eastAsia" w:asciiTheme="minorEastAsia" w:hAnsiTheme="minorEastAsia" w:eastAsiaTheme="minorEastAsia" w:cstheme="minorEastAsia"/>
          <w:sz w:val="24"/>
          <w:highlight w:val="none"/>
        </w:rPr>
      </w:pPr>
    </w:p>
    <w:p>
      <w:pPr>
        <w:pStyle w:val="4"/>
        <w:adjustRightInd w:val="0"/>
        <w:snapToGrid w:val="0"/>
        <w:spacing w:before="0" w:beforeAutospacing="0" w:after="0" w:afterAutospacing="0" w:line="420" w:lineRule="exact"/>
        <w:ind w:firstLine="480" w:firstLineChars="20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江苏吴中医药发展股份有限公司</w:t>
      </w:r>
    </w:p>
    <w:p>
      <w:pPr>
        <w:pStyle w:val="4"/>
        <w:adjustRightInd w:val="0"/>
        <w:snapToGrid w:val="0"/>
        <w:spacing w:before="0" w:beforeAutospacing="0" w:after="0" w:afterAutospacing="0" w:line="420" w:lineRule="exact"/>
        <w:ind w:right="720" w:firstLine="480" w:firstLineChars="200"/>
        <w:jc w:val="right"/>
        <w:rPr>
          <w:rFonts w:hint="eastAsia" w:asciiTheme="minorEastAsia" w:hAnsiTheme="minorEastAsia" w:eastAsiaTheme="minorEastAsia" w:cstheme="minorEastAsia"/>
          <w:highlight w:val="none"/>
        </w:rPr>
      </w:pPr>
      <w:r>
        <w:rPr>
          <w:rFonts w:hint="eastAsia" w:asciiTheme="minorEastAsia" w:hAnsiTheme="minorEastAsia" w:eastAsiaTheme="minorEastAsia" w:cstheme="minorEastAsia"/>
          <w:highlight w:val="none"/>
        </w:rPr>
        <w:t xml:space="preserve">董事会      </w:t>
      </w:r>
    </w:p>
    <w:p>
      <w:pPr>
        <w:pStyle w:val="4"/>
        <w:adjustRightInd w:val="0"/>
        <w:snapToGrid w:val="0"/>
        <w:spacing w:before="0" w:beforeAutospacing="0" w:after="0" w:afterAutospacing="0" w:line="420" w:lineRule="exact"/>
        <w:ind w:firstLine="480" w:firstLineChars="200"/>
        <w:jc w:val="right"/>
        <w:rPr>
          <w:rFonts w:asciiTheme="minorEastAsia" w:hAnsiTheme="minorEastAsia" w:eastAsiaTheme="minorEastAsia"/>
          <w:sz w:val="24"/>
          <w:highlight w:val="none"/>
        </w:rPr>
      </w:pPr>
      <w:r>
        <w:rPr>
          <w:rFonts w:hint="eastAsia" w:asciiTheme="minorEastAsia" w:hAnsiTheme="minorEastAsia" w:eastAsiaTheme="minorEastAsia" w:cstheme="minorEastAsia"/>
          <w:highlight w:val="none"/>
        </w:rPr>
        <w:t>2023年</w:t>
      </w:r>
      <w:r>
        <w:rPr>
          <w:rFonts w:hint="eastAsia" w:asciiTheme="minorEastAsia" w:hAnsiTheme="minorEastAsia" w:eastAsiaTheme="minorEastAsia" w:cstheme="minorEastAsia"/>
          <w:highlight w:val="none"/>
          <w:lang w:val="en-US" w:eastAsia="zh-CN"/>
        </w:rPr>
        <w:t>9</w:t>
      </w:r>
      <w:r>
        <w:rPr>
          <w:rFonts w:hint="eastAsia" w:asciiTheme="minorEastAsia" w:hAnsiTheme="minorEastAsia" w:eastAsiaTheme="minorEastAsia" w:cstheme="minorEastAsia"/>
          <w:highlight w:val="none"/>
        </w:rPr>
        <w:t>月</w:t>
      </w:r>
      <w:r>
        <w:rPr>
          <w:rFonts w:hint="eastAsia" w:asciiTheme="minorEastAsia" w:hAnsiTheme="minorEastAsia" w:eastAsiaTheme="minorEastAsia" w:cstheme="minorEastAsia"/>
          <w:highlight w:val="none"/>
          <w:lang w:val="en-US" w:eastAsia="zh-CN"/>
        </w:rPr>
        <w:t>21</w:t>
      </w:r>
      <w:r>
        <w:rPr>
          <w:rFonts w:hint="eastAsia" w:asciiTheme="minorEastAsia" w:hAnsiTheme="minorEastAsia" w:eastAsiaTheme="minorEastAsia" w:cstheme="minorEastAsia"/>
          <w:highlight w:val="none"/>
        </w:rPr>
        <w:t>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CD7E0F"/>
    <w:multiLevelType w:val="multilevel"/>
    <w:tmpl w:val="28CD7E0F"/>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iNjFmNzExYjIxOGZkYmIzZDZjMzU4MDM2MDNkODEifQ=="/>
  </w:docVars>
  <w:rsids>
    <w:rsidRoot w:val="004B1CF2"/>
    <w:rsid w:val="0001153F"/>
    <w:rsid w:val="00015559"/>
    <w:rsid w:val="0003171D"/>
    <w:rsid w:val="000377FA"/>
    <w:rsid w:val="000514F9"/>
    <w:rsid w:val="000A5D05"/>
    <w:rsid w:val="000C1EBF"/>
    <w:rsid w:val="000D5160"/>
    <w:rsid w:val="000E5928"/>
    <w:rsid w:val="001044FC"/>
    <w:rsid w:val="00115DE0"/>
    <w:rsid w:val="00125EB5"/>
    <w:rsid w:val="00141A30"/>
    <w:rsid w:val="0014235B"/>
    <w:rsid w:val="001449C0"/>
    <w:rsid w:val="00163205"/>
    <w:rsid w:val="00167B35"/>
    <w:rsid w:val="001761BA"/>
    <w:rsid w:val="00184711"/>
    <w:rsid w:val="00197104"/>
    <w:rsid w:val="001A6F91"/>
    <w:rsid w:val="001D1578"/>
    <w:rsid w:val="001D1E21"/>
    <w:rsid w:val="001E528D"/>
    <w:rsid w:val="001F698F"/>
    <w:rsid w:val="00203BD0"/>
    <w:rsid w:val="00236894"/>
    <w:rsid w:val="002442A3"/>
    <w:rsid w:val="00251C73"/>
    <w:rsid w:val="0025726D"/>
    <w:rsid w:val="0025795B"/>
    <w:rsid w:val="0027220C"/>
    <w:rsid w:val="002808AB"/>
    <w:rsid w:val="00284CD2"/>
    <w:rsid w:val="00294FF0"/>
    <w:rsid w:val="00295E92"/>
    <w:rsid w:val="002B7CCB"/>
    <w:rsid w:val="002C71E7"/>
    <w:rsid w:val="002D2369"/>
    <w:rsid w:val="002E5A55"/>
    <w:rsid w:val="002F74DC"/>
    <w:rsid w:val="00324EB8"/>
    <w:rsid w:val="0033232D"/>
    <w:rsid w:val="0036788A"/>
    <w:rsid w:val="0037324C"/>
    <w:rsid w:val="00373349"/>
    <w:rsid w:val="00375CF7"/>
    <w:rsid w:val="003870CC"/>
    <w:rsid w:val="003A3A1A"/>
    <w:rsid w:val="003B5345"/>
    <w:rsid w:val="003C607D"/>
    <w:rsid w:val="003D0C3B"/>
    <w:rsid w:val="003D3FFF"/>
    <w:rsid w:val="003E355B"/>
    <w:rsid w:val="003F1B67"/>
    <w:rsid w:val="0041130A"/>
    <w:rsid w:val="0041720E"/>
    <w:rsid w:val="004502F4"/>
    <w:rsid w:val="00496E8A"/>
    <w:rsid w:val="004A3EBD"/>
    <w:rsid w:val="004B1CF2"/>
    <w:rsid w:val="004C27B9"/>
    <w:rsid w:val="004C3DB4"/>
    <w:rsid w:val="004E363D"/>
    <w:rsid w:val="004F1ED6"/>
    <w:rsid w:val="004F1F15"/>
    <w:rsid w:val="0054311D"/>
    <w:rsid w:val="0056118D"/>
    <w:rsid w:val="005619BD"/>
    <w:rsid w:val="005712CB"/>
    <w:rsid w:val="00577CBB"/>
    <w:rsid w:val="00584E96"/>
    <w:rsid w:val="00587ACB"/>
    <w:rsid w:val="005B4F18"/>
    <w:rsid w:val="005C3668"/>
    <w:rsid w:val="005D4ACB"/>
    <w:rsid w:val="005E022D"/>
    <w:rsid w:val="00600AB1"/>
    <w:rsid w:val="006125A1"/>
    <w:rsid w:val="00615D49"/>
    <w:rsid w:val="006412D7"/>
    <w:rsid w:val="00651610"/>
    <w:rsid w:val="00662769"/>
    <w:rsid w:val="00683AED"/>
    <w:rsid w:val="00695D72"/>
    <w:rsid w:val="006B29CA"/>
    <w:rsid w:val="006B2B65"/>
    <w:rsid w:val="006B62AB"/>
    <w:rsid w:val="006C5CAA"/>
    <w:rsid w:val="006D6E76"/>
    <w:rsid w:val="006F3B01"/>
    <w:rsid w:val="007001F0"/>
    <w:rsid w:val="007014FC"/>
    <w:rsid w:val="00755B27"/>
    <w:rsid w:val="007564B5"/>
    <w:rsid w:val="007613E3"/>
    <w:rsid w:val="007648C4"/>
    <w:rsid w:val="00766EEB"/>
    <w:rsid w:val="00772A33"/>
    <w:rsid w:val="007C7BAF"/>
    <w:rsid w:val="00802A0A"/>
    <w:rsid w:val="008368D8"/>
    <w:rsid w:val="00887DA0"/>
    <w:rsid w:val="00893296"/>
    <w:rsid w:val="008935D4"/>
    <w:rsid w:val="008C55C0"/>
    <w:rsid w:val="008E57CC"/>
    <w:rsid w:val="008F5155"/>
    <w:rsid w:val="008F6AB5"/>
    <w:rsid w:val="00933FA5"/>
    <w:rsid w:val="00934104"/>
    <w:rsid w:val="009515F8"/>
    <w:rsid w:val="00955A3F"/>
    <w:rsid w:val="00960430"/>
    <w:rsid w:val="00967AA4"/>
    <w:rsid w:val="00A014DA"/>
    <w:rsid w:val="00A05A16"/>
    <w:rsid w:val="00A267F9"/>
    <w:rsid w:val="00A47583"/>
    <w:rsid w:val="00A72B4C"/>
    <w:rsid w:val="00A7472E"/>
    <w:rsid w:val="00A842DF"/>
    <w:rsid w:val="00AA10D4"/>
    <w:rsid w:val="00AB2664"/>
    <w:rsid w:val="00AC7ABF"/>
    <w:rsid w:val="00AD10E6"/>
    <w:rsid w:val="00AE23F2"/>
    <w:rsid w:val="00B07E79"/>
    <w:rsid w:val="00B31A8D"/>
    <w:rsid w:val="00B36025"/>
    <w:rsid w:val="00B37855"/>
    <w:rsid w:val="00B52013"/>
    <w:rsid w:val="00B834BA"/>
    <w:rsid w:val="00B84C52"/>
    <w:rsid w:val="00B87AB6"/>
    <w:rsid w:val="00BB5C59"/>
    <w:rsid w:val="00BB5F62"/>
    <w:rsid w:val="00BB62E9"/>
    <w:rsid w:val="00BC7D27"/>
    <w:rsid w:val="00BF68F7"/>
    <w:rsid w:val="00C01D90"/>
    <w:rsid w:val="00C14435"/>
    <w:rsid w:val="00C2438F"/>
    <w:rsid w:val="00C43D53"/>
    <w:rsid w:val="00C71DAA"/>
    <w:rsid w:val="00C77455"/>
    <w:rsid w:val="00C84B46"/>
    <w:rsid w:val="00CA4B90"/>
    <w:rsid w:val="00CA7BF4"/>
    <w:rsid w:val="00CC65AD"/>
    <w:rsid w:val="00CD2A4D"/>
    <w:rsid w:val="00CD5891"/>
    <w:rsid w:val="00CD6EAB"/>
    <w:rsid w:val="00CF2676"/>
    <w:rsid w:val="00CF42BE"/>
    <w:rsid w:val="00D04CBB"/>
    <w:rsid w:val="00D21B8D"/>
    <w:rsid w:val="00D23FBF"/>
    <w:rsid w:val="00D26D15"/>
    <w:rsid w:val="00D45281"/>
    <w:rsid w:val="00D53DC4"/>
    <w:rsid w:val="00D564BF"/>
    <w:rsid w:val="00D86A2F"/>
    <w:rsid w:val="00D90BC6"/>
    <w:rsid w:val="00DC0BBB"/>
    <w:rsid w:val="00DC74FC"/>
    <w:rsid w:val="00DD1CD7"/>
    <w:rsid w:val="00E003D0"/>
    <w:rsid w:val="00E025CD"/>
    <w:rsid w:val="00E05034"/>
    <w:rsid w:val="00E220DE"/>
    <w:rsid w:val="00E43FEF"/>
    <w:rsid w:val="00E46A2B"/>
    <w:rsid w:val="00E74755"/>
    <w:rsid w:val="00E77D37"/>
    <w:rsid w:val="00E9529E"/>
    <w:rsid w:val="00E96761"/>
    <w:rsid w:val="00EA6444"/>
    <w:rsid w:val="00EB6BD3"/>
    <w:rsid w:val="00EB7FBA"/>
    <w:rsid w:val="00EF67AA"/>
    <w:rsid w:val="00F03FA2"/>
    <w:rsid w:val="00F168FB"/>
    <w:rsid w:val="00F21312"/>
    <w:rsid w:val="00F23D77"/>
    <w:rsid w:val="00F25299"/>
    <w:rsid w:val="00F642E6"/>
    <w:rsid w:val="00F6574C"/>
    <w:rsid w:val="00FA5496"/>
    <w:rsid w:val="00FB56C5"/>
    <w:rsid w:val="00FB79DD"/>
    <w:rsid w:val="00FE4FBE"/>
    <w:rsid w:val="00FE5ACA"/>
    <w:rsid w:val="023F2212"/>
    <w:rsid w:val="02CF4D08"/>
    <w:rsid w:val="059821E9"/>
    <w:rsid w:val="05DF4D8A"/>
    <w:rsid w:val="068858C6"/>
    <w:rsid w:val="0758269E"/>
    <w:rsid w:val="075E138C"/>
    <w:rsid w:val="08803584"/>
    <w:rsid w:val="09C106DE"/>
    <w:rsid w:val="09C120A6"/>
    <w:rsid w:val="09D27E0F"/>
    <w:rsid w:val="0A2772DF"/>
    <w:rsid w:val="0A465F68"/>
    <w:rsid w:val="0AB17A25"/>
    <w:rsid w:val="0ACC2AB1"/>
    <w:rsid w:val="0B21104E"/>
    <w:rsid w:val="0CA34463"/>
    <w:rsid w:val="0D1B557D"/>
    <w:rsid w:val="0D2B0A90"/>
    <w:rsid w:val="0DE57A5E"/>
    <w:rsid w:val="0E6A70CE"/>
    <w:rsid w:val="0E7E2314"/>
    <w:rsid w:val="0F062100"/>
    <w:rsid w:val="103E3AEC"/>
    <w:rsid w:val="10AC40CF"/>
    <w:rsid w:val="11991213"/>
    <w:rsid w:val="12A14823"/>
    <w:rsid w:val="13712447"/>
    <w:rsid w:val="137E06E5"/>
    <w:rsid w:val="13CE33F5"/>
    <w:rsid w:val="145853B5"/>
    <w:rsid w:val="14661880"/>
    <w:rsid w:val="15984BA7"/>
    <w:rsid w:val="159E329B"/>
    <w:rsid w:val="16361726"/>
    <w:rsid w:val="17674A4D"/>
    <w:rsid w:val="18A14FD0"/>
    <w:rsid w:val="18A85B6C"/>
    <w:rsid w:val="190D49C0"/>
    <w:rsid w:val="198E403D"/>
    <w:rsid w:val="199C5D44"/>
    <w:rsid w:val="19B30858"/>
    <w:rsid w:val="1A725422"/>
    <w:rsid w:val="1B8076CB"/>
    <w:rsid w:val="1CAC44F0"/>
    <w:rsid w:val="1CDF6673"/>
    <w:rsid w:val="1EBF675C"/>
    <w:rsid w:val="1F013CF9"/>
    <w:rsid w:val="1F130856"/>
    <w:rsid w:val="1F980D5B"/>
    <w:rsid w:val="1FE3028D"/>
    <w:rsid w:val="1FF561AE"/>
    <w:rsid w:val="21395743"/>
    <w:rsid w:val="21BA145D"/>
    <w:rsid w:val="224C47AB"/>
    <w:rsid w:val="22564055"/>
    <w:rsid w:val="23082BE6"/>
    <w:rsid w:val="240A6253"/>
    <w:rsid w:val="24E30CCB"/>
    <w:rsid w:val="26073C29"/>
    <w:rsid w:val="277200BB"/>
    <w:rsid w:val="282C169F"/>
    <w:rsid w:val="28AF0904"/>
    <w:rsid w:val="295126A7"/>
    <w:rsid w:val="2B900159"/>
    <w:rsid w:val="2C4B7881"/>
    <w:rsid w:val="2E0B376C"/>
    <w:rsid w:val="2E933762"/>
    <w:rsid w:val="2EC944DF"/>
    <w:rsid w:val="2F171C9D"/>
    <w:rsid w:val="2F682666"/>
    <w:rsid w:val="2FD933F6"/>
    <w:rsid w:val="32426081"/>
    <w:rsid w:val="3431735D"/>
    <w:rsid w:val="35066A3B"/>
    <w:rsid w:val="35845BB2"/>
    <w:rsid w:val="36140CE4"/>
    <w:rsid w:val="37227431"/>
    <w:rsid w:val="384F42A3"/>
    <w:rsid w:val="38C764E2"/>
    <w:rsid w:val="38FA3EAE"/>
    <w:rsid w:val="39AE1389"/>
    <w:rsid w:val="3B043A1D"/>
    <w:rsid w:val="3B653D90"/>
    <w:rsid w:val="3BDF7995"/>
    <w:rsid w:val="3C1E5FF6"/>
    <w:rsid w:val="3C805325"/>
    <w:rsid w:val="3D211F38"/>
    <w:rsid w:val="3DD63710"/>
    <w:rsid w:val="3F2C52F0"/>
    <w:rsid w:val="41823372"/>
    <w:rsid w:val="42637904"/>
    <w:rsid w:val="427A45C5"/>
    <w:rsid w:val="42F14C3A"/>
    <w:rsid w:val="43CD4BC8"/>
    <w:rsid w:val="44A127CA"/>
    <w:rsid w:val="48534FA8"/>
    <w:rsid w:val="48AE7232"/>
    <w:rsid w:val="48E64762"/>
    <w:rsid w:val="49667651"/>
    <w:rsid w:val="496D426B"/>
    <w:rsid w:val="4BE331DB"/>
    <w:rsid w:val="4C675BBA"/>
    <w:rsid w:val="4C896065"/>
    <w:rsid w:val="4EB40E5E"/>
    <w:rsid w:val="502D0EC8"/>
    <w:rsid w:val="50CE127F"/>
    <w:rsid w:val="52075749"/>
    <w:rsid w:val="53034162"/>
    <w:rsid w:val="535449BE"/>
    <w:rsid w:val="56B51C18"/>
    <w:rsid w:val="577527DF"/>
    <w:rsid w:val="59611843"/>
    <w:rsid w:val="598D29D8"/>
    <w:rsid w:val="59BA0B75"/>
    <w:rsid w:val="5AEF5DC2"/>
    <w:rsid w:val="5D5768C6"/>
    <w:rsid w:val="5DA13381"/>
    <w:rsid w:val="5DF9093A"/>
    <w:rsid w:val="5E4009E5"/>
    <w:rsid w:val="5EBF3633"/>
    <w:rsid w:val="5F677827"/>
    <w:rsid w:val="60AB6843"/>
    <w:rsid w:val="610D67DD"/>
    <w:rsid w:val="61D17D64"/>
    <w:rsid w:val="62694ADF"/>
    <w:rsid w:val="62E27745"/>
    <w:rsid w:val="63AD1167"/>
    <w:rsid w:val="63D74F7B"/>
    <w:rsid w:val="64A137DB"/>
    <w:rsid w:val="651D2E62"/>
    <w:rsid w:val="662B15AE"/>
    <w:rsid w:val="66522C91"/>
    <w:rsid w:val="66BA15B6"/>
    <w:rsid w:val="683A1419"/>
    <w:rsid w:val="68637E75"/>
    <w:rsid w:val="697C4273"/>
    <w:rsid w:val="69B33D95"/>
    <w:rsid w:val="6A3A2708"/>
    <w:rsid w:val="6A4E492F"/>
    <w:rsid w:val="6B772250"/>
    <w:rsid w:val="6C394CEB"/>
    <w:rsid w:val="6ECB614E"/>
    <w:rsid w:val="6F0D2199"/>
    <w:rsid w:val="713003C1"/>
    <w:rsid w:val="73EA2AA9"/>
    <w:rsid w:val="763409E0"/>
    <w:rsid w:val="79A951B4"/>
    <w:rsid w:val="7A4F18B8"/>
    <w:rsid w:val="7B7417F9"/>
    <w:rsid w:val="7C1C2081"/>
    <w:rsid w:val="7C376AA7"/>
    <w:rsid w:val="7CF95B0B"/>
    <w:rsid w:val="7D254B52"/>
    <w:rsid w:val="7D40198C"/>
    <w:rsid w:val="7DA74756"/>
    <w:rsid w:val="7E102B3B"/>
    <w:rsid w:val="7E1E5808"/>
    <w:rsid w:val="7E265025"/>
    <w:rsid w:val="7E4408C3"/>
    <w:rsid w:val="7F4F28D1"/>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7">
    <w:name w:val="List Paragraph"/>
    <w:basedOn w:val="1"/>
    <w:qFormat/>
    <w:uiPriority w:val="34"/>
    <w:pPr>
      <w:ind w:firstLine="420" w:firstLineChars="200"/>
    </w:pPr>
  </w:style>
  <w:style w:type="character" w:customStyle="1" w:styleId="8">
    <w:name w:val="页眉 Char"/>
    <w:basedOn w:val="6"/>
    <w:link w:val="3"/>
    <w:qFormat/>
    <w:uiPriority w:val="99"/>
    <w:rPr>
      <w:rFonts w:ascii="Times New Roman" w:hAnsi="Times New Roman" w:eastAsia="宋体" w:cs="Times New Roman"/>
      <w:sz w:val="18"/>
      <w:szCs w:val="18"/>
    </w:rPr>
  </w:style>
  <w:style w:type="character" w:customStyle="1" w:styleId="9">
    <w:name w:val="页脚 Char"/>
    <w:basedOn w:val="6"/>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1544</Words>
  <Characters>1790</Characters>
  <Lines>10</Lines>
  <Paragraphs>3</Paragraphs>
  <TotalTime>118</TotalTime>
  <ScaleCrop>false</ScaleCrop>
  <LinksUpToDate>false</LinksUpToDate>
  <CharactersWithSpaces>1811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2019-11-29T01:28:00Z</dcterms:created>
  <dc:creator>李锐</dc:creator>
  <cp:lastModifiedBy>王雅杰</cp:lastModifiedBy>
  <cp:lastPrinted>2023-01-11T05:15:00Z</cp:lastPrinted>
  <dcterms:modified xsi:type="dcterms:W3CDTF">2023-09-20T05:32:20Z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566372C9E47A49EDBA95543962F0A8EF</vt:lpwstr>
  </property>
</Properties>
</file>