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hint="default" w:ascii="宋体" w:hAnsi="宋体" w:eastAsia="宋体" w:cs="Arial"/>
          <w:color w:val="000000"/>
          <w:kern w:val="0"/>
          <w:sz w:val="24"/>
          <w:lang w:val="en-US" w:eastAsia="zh-CN"/>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公告编号：临2022-</w:t>
      </w:r>
      <w:r>
        <w:rPr>
          <w:rFonts w:hint="eastAsia" w:ascii="宋体" w:hAnsi="宋体" w:cs="Arial"/>
          <w:color w:val="000000"/>
          <w:kern w:val="0"/>
          <w:sz w:val="24"/>
          <w:lang w:val="en-US" w:eastAsia="zh-CN"/>
        </w:rPr>
        <w:t>054</w:t>
      </w:r>
    </w:p>
    <w:p>
      <w:pPr>
        <w:ind w:right="-153" w:rightChars="-73"/>
        <w:rPr>
          <w:rFonts w:ascii="黑体" w:hAnsi="宋体" w:eastAsia="黑体"/>
          <w:b/>
          <w:bCs/>
          <w:color w:val="FF0000"/>
          <w:sz w:val="32"/>
        </w:rPr>
      </w:pPr>
      <w:r>
        <w:rPr>
          <w:rFonts w:hint="eastAsia" w:ascii="黑体" w:hAnsi="宋体" w:eastAsia="黑体"/>
          <w:b/>
          <w:bCs/>
          <w:color w:val="FF0000"/>
          <w:sz w:val="32"/>
        </w:rPr>
        <w:t xml:space="preserve">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第十届监事会第六次会议（通讯表决）决议公告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本公告内容不存在任何虚假记载、误导性陈述或者重大遗漏，并对其内容的真实性、准确性和完整性承担法律责任。</w:t>
      </w:r>
    </w:p>
    <w:p>
      <w:pPr>
        <w:spacing w:line="360" w:lineRule="auto"/>
        <w:ind w:right="31" w:rightChars="15"/>
        <w:rPr>
          <w:rFonts w:ascii="宋体" w:hAnsi="宋体"/>
          <w:sz w:val="24"/>
        </w:rPr>
      </w:pPr>
    </w:p>
    <w:p>
      <w:pPr>
        <w:spacing w:line="460" w:lineRule="exact"/>
        <w:ind w:firstLine="480" w:firstLineChars="200"/>
        <w:rPr>
          <w:rFonts w:ascii="宋体" w:hAnsi="宋体"/>
          <w:sz w:val="24"/>
        </w:rPr>
      </w:pPr>
      <w:r>
        <w:rPr>
          <w:rFonts w:hint="eastAsia" w:ascii="宋体" w:hAnsi="宋体"/>
          <w:sz w:val="24"/>
        </w:rPr>
        <w:t>江苏吴中医药发展股份有限公司（以下简称“公司”）第十届监事会第六次会议（通讯表决）通知于2022年10月18日以书面或电子邮件等形式发出，会议于2022年10月28日以</w:t>
      </w:r>
      <w:r>
        <w:rPr>
          <w:rFonts w:hint="eastAsia" w:ascii="宋体" w:hAnsi="宋体"/>
          <w:color w:val="000000"/>
          <w:sz w:val="24"/>
        </w:rPr>
        <w:t>通讯表决方式</w:t>
      </w:r>
      <w:r>
        <w:rPr>
          <w:rFonts w:hint="eastAsia" w:ascii="宋体" w:hAnsi="宋体"/>
          <w:sz w:val="24"/>
        </w:rPr>
        <w:t>在公司会议室举行，会议应到监事3人，实到监事3人，会议的召开符合《公司法》等相关法律法规以及《公司章程》《公司监事会议事规则》的有关规定。会议由监事会主席吴振邦先生主持。会议经过审议，以</w:t>
      </w:r>
      <w:r>
        <w:rPr>
          <w:rFonts w:hint="eastAsia" w:ascii="宋体" w:hAnsi="宋体"/>
          <w:color w:val="000000"/>
          <w:sz w:val="24"/>
        </w:rPr>
        <w:t>通讯表决方式</w:t>
      </w:r>
      <w:r>
        <w:rPr>
          <w:rFonts w:hint="eastAsia" w:ascii="宋体" w:hAnsi="宋体"/>
          <w:sz w:val="24"/>
        </w:rPr>
        <w:t>审议通过了如下决议：</w:t>
      </w:r>
    </w:p>
    <w:p>
      <w:pPr>
        <w:spacing w:line="460" w:lineRule="exact"/>
        <w:ind w:firstLine="472" w:firstLineChars="196"/>
        <w:rPr>
          <w:rFonts w:ascii="宋体" w:hAnsi="宋体"/>
          <w:b/>
          <w:sz w:val="24"/>
        </w:rPr>
      </w:pPr>
      <w:r>
        <w:rPr>
          <w:rFonts w:hint="eastAsia" w:ascii="宋体" w:hAnsi="宋体"/>
          <w:b/>
          <w:sz w:val="24"/>
        </w:rPr>
        <w:t>一、审议通过了《江苏吴中医药发展股份有限公司2022年第三季度报告》</w:t>
      </w:r>
    </w:p>
    <w:p>
      <w:pPr>
        <w:spacing w:line="460" w:lineRule="exact"/>
        <w:ind w:firstLine="480" w:firstLineChars="200"/>
        <w:rPr>
          <w:rFonts w:hint="eastAsia" w:ascii="宋体" w:hAnsi="宋体"/>
          <w:sz w:val="24"/>
        </w:rPr>
      </w:pPr>
      <w:r>
        <w:rPr>
          <w:rFonts w:hint="eastAsia" w:ascii="宋体" w:hAnsi="宋体"/>
          <w:sz w:val="24"/>
        </w:rPr>
        <w:t>监事会经审核后认为：公司2022年第三季度报告的编制和审议程序符合《公司法》《上海证券交易所股票上市规则》等法律法规、《公司章程》等规章制度的要求；季度报告的内容和格式符合中国证监会和上海证券交易所等相关规定，季度报告真实地反映了公司2022年第三季度报告的经营管理和财务状况等事项；季报编报过程中，各涉密部门和机构履行了保密义务，无违反季报编制的保密规定。</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spacing w:line="460" w:lineRule="exact"/>
        <w:ind w:firstLine="472" w:firstLineChars="196"/>
        <w:rPr>
          <w:rFonts w:ascii="宋体" w:hAnsi="宋体"/>
          <w:b/>
          <w:sz w:val="24"/>
        </w:rPr>
      </w:pPr>
      <w:r>
        <w:rPr>
          <w:rFonts w:hint="eastAsia" w:ascii="宋体" w:hAnsi="宋体"/>
          <w:b/>
          <w:sz w:val="24"/>
        </w:rPr>
        <w:t>二、审议通过了《江苏吴中医药发展股份有限公司关于使用闲置自有资金进行现金管理的议案》</w:t>
      </w:r>
    </w:p>
    <w:p>
      <w:pPr>
        <w:spacing w:line="460" w:lineRule="exact"/>
        <w:ind w:firstLine="480" w:firstLineChars="200"/>
        <w:rPr>
          <w:rFonts w:hint="eastAsia" w:ascii="宋体" w:hAnsi="宋体"/>
          <w:sz w:val="24"/>
        </w:rPr>
      </w:pPr>
      <w:r>
        <w:rPr>
          <w:rFonts w:hint="eastAsia" w:ascii="宋体" w:hAnsi="宋体"/>
          <w:sz w:val="24"/>
        </w:rPr>
        <w:t>监事会经审核后认为：在不影响公司正常经营及风险可控的前提下，公司使用闲置自有资金进行现金管理进一步提高了资金使用效率，增加公司投资收益。该事项的审议、决策程序符合有关法律法规和《公司章程》的规定。公司监事会同意公司及其全资子（孙）公司、控股子（孙）公司使用不超过人民币</w:t>
      </w:r>
      <w:r>
        <w:rPr>
          <w:rFonts w:hint="eastAsia" w:ascii="宋体" w:hAnsi="宋体"/>
          <w:sz w:val="24"/>
          <w:lang w:val="en-US" w:eastAsia="zh-CN"/>
        </w:rPr>
        <w:t>3.2</w:t>
      </w:r>
      <w:r>
        <w:rPr>
          <w:rFonts w:hint="eastAsia" w:ascii="宋体" w:hAnsi="宋体"/>
          <w:sz w:val="24"/>
        </w:rPr>
        <w:t>亿元的暂时闲置自有资金进行现金管理，使用期限不超过12个月，资金可以循环滚动使用。</w:t>
      </w:r>
    </w:p>
    <w:p>
      <w:pPr>
        <w:spacing w:line="460" w:lineRule="exact"/>
        <w:ind w:firstLine="480" w:firstLineChars="200"/>
        <w:rPr>
          <w:rFonts w:hint="eastAsia" w:ascii="宋体" w:hAnsi="宋体" w:eastAsia="宋体"/>
          <w:sz w:val="24"/>
          <w:lang w:eastAsia="zh-CN"/>
        </w:rPr>
      </w:pPr>
      <w:r>
        <w:rPr>
          <w:rFonts w:hint="eastAsia" w:ascii="宋体" w:hAnsi="宋体"/>
          <w:sz w:val="24"/>
        </w:rPr>
        <w:t>公司独立董事发表了同意的独立意见</w:t>
      </w:r>
      <w:r>
        <w:rPr>
          <w:rFonts w:hint="eastAsia" w:ascii="宋体" w:hAnsi="宋体"/>
          <w:sz w:val="24"/>
          <w:lang w:eastAsia="zh-CN"/>
        </w:rPr>
        <w:t>。</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bCs/>
          <w:sz w:val="24"/>
          <w:highlight w:val="none"/>
        </w:rPr>
      </w:pPr>
      <w:r>
        <w:rPr>
          <w:rFonts w:hint="eastAsia" w:ascii="宋体" w:hAnsi="宋体"/>
          <w:b/>
          <w:bCs/>
          <w:sz w:val="24"/>
          <w:highlight w:val="none"/>
        </w:rPr>
        <w:t>三、审议通过了《江苏吴中医药发展股份有限公司关于变更会计师事务所的议案</w:t>
      </w:r>
      <w:r>
        <w:rPr>
          <w:rFonts w:hint="eastAsia" w:ascii="宋体" w:hAnsi="宋体"/>
          <w:b/>
          <w:sz w:val="24"/>
          <w:highlight w:val="none"/>
        </w:rPr>
        <w:t>》</w:t>
      </w:r>
    </w:p>
    <w:p>
      <w:pPr>
        <w:spacing w:line="360" w:lineRule="auto"/>
        <w:ind w:firstLine="480" w:firstLineChars="200"/>
        <w:rPr>
          <w:rFonts w:hint="eastAsia" w:ascii="宋体" w:hAnsi="宋体"/>
          <w:sz w:val="24"/>
        </w:rPr>
      </w:pPr>
      <w:r>
        <w:rPr>
          <w:rFonts w:hint="eastAsia" w:ascii="宋体" w:hAnsi="宋体"/>
          <w:sz w:val="24"/>
        </w:rPr>
        <w:t>监事会认为：中兴财光华会计师事务所（特殊普通合伙）具备为上市公司提供审计服务的经验和能力，能够满足公司审计业务的工作要求。本次变更会计师事务所不存在损害公司及股东利益的情形。同意公司聘任</w:t>
      </w:r>
      <w:r>
        <w:rPr>
          <w:rFonts w:hint="eastAsia" w:asciiTheme="minorEastAsia" w:hAnsiTheme="minorEastAsia" w:eastAsiaTheme="minorEastAsia"/>
          <w:sz w:val="24"/>
        </w:rPr>
        <w:t>中兴财光华会计师事务所（特殊普通合伙）</w:t>
      </w:r>
      <w:r>
        <w:rPr>
          <w:rFonts w:hint="eastAsia" w:ascii="宋体" w:hAnsi="宋体"/>
          <w:sz w:val="24"/>
        </w:rPr>
        <w:t>为2022年度的财务报告及内部控制审计机构。</w:t>
      </w:r>
    </w:p>
    <w:p>
      <w:pPr>
        <w:spacing w:line="360" w:lineRule="auto"/>
        <w:ind w:firstLine="480" w:firstLineChars="200"/>
        <w:rPr>
          <w:rFonts w:hint="eastAsia" w:ascii="宋体" w:hAnsi="宋体"/>
          <w:bCs/>
          <w:sz w:val="24"/>
        </w:rPr>
      </w:pPr>
      <w:r>
        <w:rPr>
          <w:rFonts w:hint="eastAsia" w:ascii="宋体" w:hAnsi="宋体"/>
          <w:bCs/>
          <w:sz w:val="24"/>
        </w:rPr>
        <w:t>具体内容详见公司于2022年10月29日在《中国证券报》《上海证券报》及上海证券交易所网站上披露的《江苏吴中医药发展股份有限公司关于变更会计师事务所的公告》。</w:t>
      </w:r>
    </w:p>
    <w:p>
      <w:pPr>
        <w:spacing w:line="360" w:lineRule="auto"/>
        <w:ind w:firstLine="480" w:firstLineChars="200"/>
        <w:rPr>
          <w:rFonts w:ascii="宋体" w:hAnsi="宋体"/>
          <w:sz w:val="24"/>
        </w:rPr>
      </w:pPr>
      <w:r>
        <w:rPr>
          <w:rFonts w:hint="eastAsia" w:ascii="宋体" w:hAnsi="宋体"/>
          <w:bCs/>
          <w:sz w:val="24"/>
        </w:rPr>
        <w:t>公司独立董事发表了同意的独立意见，该议案尚需提交公司股东大会审议。</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bCs/>
          <w:sz w:val="24"/>
        </w:rPr>
      </w:pPr>
      <w:r>
        <w:rPr>
          <w:rFonts w:hint="eastAsia" w:ascii="宋体" w:hAnsi="宋体"/>
          <w:b/>
          <w:bCs/>
          <w:sz w:val="24"/>
        </w:rPr>
        <w:t>四、审议通过了《江苏吴中医药发展股份有限公司关于向激励对象授予2021年限制性股票激励计划预留部分限制性股票的议案</w:t>
      </w:r>
      <w:r>
        <w:rPr>
          <w:rFonts w:hint="eastAsia" w:ascii="宋体" w:hAnsi="宋体"/>
          <w:b/>
          <w:sz w:val="24"/>
        </w:rPr>
        <w:t>》</w:t>
      </w:r>
    </w:p>
    <w:p>
      <w:pPr>
        <w:spacing w:line="360" w:lineRule="auto"/>
        <w:ind w:firstLine="480" w:firstLineChars="200"/>
        <w:rPr>
          <w:rFonts w:ascii="宋体" w:hAnsi="宋体"/>
          <w:sz w:val="24"/>
        </w:rPr>
      </w:pPr>
      <w:r>
        <w:rPr>
          <w:rFonts w:hint="eastAsia" w:ascii="宋体" w:hAnsi="宋体"/>
          <w:sz w:val="24"/>
        </w:rPr>
        <w:t>公司监事会对公司2021年限制性股票激励计划预留部分限制性股票授予确定的激励对象是否符合授予条件进行核实后，认为：</w:t>
      </w:r>
    </w:p>
    <w:p>
      <w:pPr>
        <w:spacing w:line="360" w:lineRule="auto"/>
        <w:ind w:firstLine="480" w:firstLineChars="200"/>
        <w:rPr>
          <w:rFonts w:ascii="宋体" w:hAnsi="宋体"/>
          <w:sz w:val="24"/>
        </w:rPr>
      </w:pPr>
      <w:r>
        <w:rPr>
          <w:rFonts w:hint="eastAsia" w:ascii="宋体" w:hAnsi="宋体"/>
          <w:sz w:val="24"/>
        </w:rPr>
        <w:t>1、本次激励计划预留授予的激励对象均不存在《上市公司股权激励管理办法》（以下简称“《管理办法》”）第八条规定的不得成为激励对象的情形。</w:t>
      </w:r>
    </w:p>
    <w:p>
      <w:pPr>
        <w:spacing w:line="360" w:lineRule="auto"/>
        <w:ind w:firstLine="480" w:firstLineChars="200"/>
        <w:rPr>
          <w:rFonts w:ascii="宋体" w:hAnsi="宋体"/>
          <w:sz w:val="24"/>
        </w:rPr>
      </w:pPr>
      <w:r>
        <w:rPr>
          <w:rFonts w:hint="eastAsia" w:ascii="宋体" w:hAnsi="宋体"/>
          <w:sz w:val="24"/>
        </w:rPr>
        <w:t>2、本次激励计划预留授予的激励对象为公司（含子公司）核心技术人员及核心业务人员，不包括公司独立董事、监事、单独或合计持有公司 5%以上股份的股东或实际控制人及其配偶、父母、子女。</w:t>
      </w:r>
    </w:p>
    <w:p>
      <w:pPr>
        <w:spacing w:line="360" w:lineRule="auto"/>
        <w:ind w:firstLine="480" w:firstLineChars="200"/>
        <w:rPr>
          <w:rFonts w:ascii="宋体" w:hAnsi="宋体"/>
          <w:sz w:val="24"/>
        </w:rPr>
      </w:pPr>
      <w:r>
        <w:rPr>
          <w:rFonts w:hint="eastAsia" w:ascii="宋体" w:hAnsi="宋体"/>
          <w:sz w:val="24"/>
        </w:rPr>
        <w:t>3、本次激励计划预留授予的激励对象符合《公司法》《中华人民共和国证券法》等法律、法规和规范性文件以及《公司章程》规定的任职资格，符合《管理办法》《上海证券交易所股票上市规则》等法律、法规和规范性文件规定的激励对象条件，符合《公司2021年限制性股票激励激励计划》（以下简称“《激励计划》”）规定的激励对象范围，其作为公司本次激励计划预留授予的激励对象的主体资格合法、有效。</w:t>
      </w:r>
    </w:p>
    <w:p>
      <w:pPr>
        <w:spacing w:line="360" w:lineRule="auto"/>
        <w:ind w:firstLine="480" w:firstLineChars="200"/>
        <w:rPr>
          <w:rFonts w:ascii="宋体" w:hAnsi="宋体"/>
          <w:sz w:val="24"/>
        </w:rPr>
      </w:pPr>
      <w:r>
        <w:rPr>
          <w:rFonts w:hint="eastAsia" w:ascii="宋体" w:hAnsi="宋体"/>
          <w:sz w:val="24"/>
        </w:rPr>
        <w:t>4、公司本次激励计划预留授予的激励对象名单与公司2022年第一次临时股东大会批准的《激励计划》中规定的激励对象范围相符。</w:t>
      </w:r>
    </w:p>
    <w:p>
      <w:pPr>
        <w:spacing w:line="360" w:lineRule="auto"/>
        <w:ind w:firstLine="480" w:firstLineChars="200"/>
        <w:rPr>
          <w:rFonts w:ascii="宋体" w:hAnsi="宋体"/>
          <w:sz w:val="24"/>
        </w:rPr>
      </w:pPr>
      <w:r>
        <w:rPr>
          <w:rFonts w:hint="eastAsia" w:ascii="宋体" w:hAnsi="宋体"/>
          <w:sz w:val="24"/>
        </w:rPr>
        <w:t>综上，公司监事会认为公司2021年限制性股票激励计划预留部分限制性股票的授予条件已经成就，同意确定以2022年10月31日为预留部分限制性股票的授予日，向符合条件的17名激励对象授予80.5303万股限制性股票，预留授予价格为</w:t>
      </w:r>
      <w:r>
        <w:rPr>
          <w:rFonts w:hint="default" w:ascii="宋体" w:hAnsi="宋体"/>
          <w:sz w:val="24"/>
          <w:lang w:val="en-US"/>
        </w:rPr>
        <w:t>3.49</w:t>
      </w:r>
      <w:bookmarkStart w:id="0" w:name="_GoBack"/>
      <w:bookmarkEnd w:id="0"/>
      <w:r>
        <w:rPr>
          <w:rFonts w:hint="eastAsia" w:ascii="宋体" w:hAnsi="宋体"/>
          <w:sz w:val="24"/>
        </w:rPr>
        <w:t>元/股。</w:t>
      </w:r>
    </w:p>
    <w:p>
      <w:pPr>
        <w:spacing w:line="360" w:lineRule="auto"/>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具体内容详见公司于2022年10月29日在《中国证券报》《上海证券报》及上海证券交易所网站上披露的《江苏吴中医药发展股份有限公司关于向激励对象授予2021年限制性股票激励计划预留部分限制性股票的公告》。  </w:t>
      </w:r>
    </w:p>
    <w:p>
      <w:pPr>
        <w:spacing w:line="360" w:lineRule="auto"/>
        <w:ind w:firstLine="480" w:firstLineChars="200"/>
        <w:rPr>
          <w:rFonts w:ascii="宋体" w:hAnsi="宋体"/>
          <w:sz w:val="24"/>
        </w:rPr>
      </w:pPr>
      <w:r>
        <w:rPr>
          <w:rFonts w:hint="eastAsia" w:ascii="宋体" w:hAnsi="宋体"/>
          <w:sz w:val="24"/>
        </w:rPr>
        <w:t>公司独立董事发表了同意的独立意见。</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numPr>
          <w:ilvl w:val="0"/>
          <w:numId w:val="1"/>
        </w:numPr>
        <w:spacing w:line="360" w:lineRule="auto"/>
        <w:ind w:firstLine="482" w:firstLineChars="200"/>
        <w:rPr>
          <w:rFonts w:ascii="宋体" w:hAnsi="宋体"/>
          <w:b/>
          <w:bCs/>
          <w:sz w:val="24"/>
        </w:rPr>
      </w:pPr>
      <w:r>
        <w:rPr>
          <w:rFonts w:hint="eastAsia" w:ascii="宋体" w:hAnsi="宋体"/>
          <w:b/>
          <w:bCs/>
          <w:sz w:val="24"/>
        </w:rPr>
        <w:t>审议通过了《江苏吴中医药发展股份有限公司关于回购注销部分限制性股票的议案》</w:t>
      </w:r>
    </w:p>
    <w:p>
      <w:pPr>
        <w:spacing w:line="360" w:lineRule="auto"/>
        <w:ind w:firstLine="480" w:firstLineChars="200"/>
        <w:rPr>
          <w:rFonts w:ascii="宋体" w:hAnsi="宋体"/>
          <w:sz w:val="24"/>
        </w:rPr>
      </w:pPr>
      <w:r>
        <w:rPr>
          <w:rFonts w:hint="eastAsia" w:ascii="宋体" w:hAnsi="宋体"/>
          <w:sz w:val="24"/>
        </w:rPr>
        <w:t>经核查，监事会认为：鉴于本次激励计划的4名首次授予激励对象因离职不再具备激励对象资格。监事会同意公司根据本次激励计划等有关规定，对上述激励对象所持有的已获授但尚未解除限售的50,000股限制性股票进行回购并注销。</w:t>
      </w:r>
    </w:p>
    <w:p>
      <w:pPr>
        <w:spacing w:line="360" w:lineRule="auto"/>
        <w:ind w:firstLine="480" w:firstLineChars="200"/>
        <w:rPr>
          <w:rFonts w:ascii="宋体" w:hAnsi="宋体"/>
          <w:sz w:val="24"/>
        </w:rPr>
      </w:pPr>
      <w:r>
        <w:rPr>
          <w:rFonts w:hint="eastAsia" w:ascii="宋体" w:hAnsi="宋体"/>
          <w:sz w:val="24"/>
        </w:rPr>
        <w:t>公司本次回购注销事项符合《上市公司股权激励管理办法》等相关法律法规的规定。本次回购注销部分限制性股票已履行相应的决策程序，不会对公司的财务状况和经营成果产生实质性影响，也不存在损害公司及股东利益的情形。</w:t>
      </w:r>
    </w:p>
    <w:p>
      <w:pPr>
        <w:spacing w:line="360" w:lineRule="auto"/>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具体内容详见公司于2022年10月29日在《中国证券报》《上海证券报》及上海证券交易所网站上披露的《江苏吴中医药发展股份有限公司关于回购注销部分激励对象已获授但尚未解除限售的限制性股票的公告》。 </w:t>
      </w:r>
    </w:p>
    <w:p>
      <w:pPr>
        <w:spacing w:line="360" w:lineRule="auto"/>
        <w:ind w:firstLine="480" w:firstLineChars="200"/>
        <w:rPr>
          <w:rFonts w:ascii="宋体" w:hAnsi="宋体"/>
          <w:sz w:val="24"/>
        </w:rPr>
      </w:pPr>
      <w:r>
        <w:rPr>
          <w:rFonts w:hint="eastAsia" w:ascii="宋体" w:hAnsi="宋体"/>
          <w:sz w:val="24"/>
        </w:rPr>
        <w:t>公司独立董事发表了同意的独立意见，该议案尚需提交公司股东大会审议。</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spacing w:line="360" w:lineRule="auto"/>
        <w:ind w:firstLine="482" w:firstLineChars="200"/>
        <w:rPr>
          <w:rFonts w:ascii="宋体" w:hAnsi="宋体"/>
          <w:b/>
          <w:bCs/>
          <w:sz w:val="24"/>
        </w:rPr>
      </w:pPr>
      <w:r>
        <w:rPr>
          <w:rFonts w:hint="eastAsia" w:ascii="宋体" w:hAnsi="宋体"/>
          <w:b/>
          <w:bCs/>
          <w:sz w:val="24"/>
        </w:rPr>
        <w:t>六、审议通过了《江苏吴中医药发展股份有限公司关于注销部分回购股份的议案》</w:t>
      </w:r>
    </w:p>
    <w:p>
      <w:pPr>
        <w:spacing w:line="460" w:lineRule="exact"/>
        <w:ind w:firstLine="480" w:firstLineChars="200"/>
        <w:rPr>
          <w:rFonts w:ascii="宋体" w:hAnsi="宋体"/>
          <w:sz w:val="24"/>
        </w:rPr>
      </w:pPr>
      <w:r>
        <w:rPr>
          <w:rFonts w:hint="eastAsia" w:ascii="宋体" w:hAnsi="宋体"/>
          <w:sz w:val="24"/>
        </w:rPr>
        <w:t>经审议，监事会认为：公司本次拟注销回购股份符合《证券法》《上市公司股份回购规则》《上海证券交易所上市公司自律监管指引第7号——回购股份》等法律法规和《公司章程》的有关规定，且审议程序合法合规，不会对公司的财务状况和经营成果产生重大影响，也不存在损害公司及全体股东利益的情形。同意本次拟注销部分回购股份并减少注册资本事项。</w:t>
      </w:r>
    </w:p>
    <w:p>
      <w:pPr>
        <w:spacing w:line="460" w:lineRule="exact"/>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具体内容详见公司于2022年10月29日在《中国证券报》《上海证券报》及上海证券交易所网站上披露的《江苏吴中医药发展股份有限公司关于注销部分回购股份的公告》。    </w:t>
      </w:r>
    </w:p>
    <w:p>
      <w:pPr>
        <w:spacing w:line="460" w:lineRule="exact"/>
        <w:ind w:firstLine="480" w:firstLineChars="200"/>
        <w:rPr>
          <w:rFonts w:ascii="宋体" w:hAnsi="宋体"/>
          <w:sz w:val="24"/>
        </w:rPr>
      </w:pPr>
      <w:r>
        <w:rPr>
          <w:rFonts w:hint="eastAsia" w:ascii="宋体" w:hAnsi="宋体"/>
          <w:sz w:val="24"/>
        </w:rPr>
        <w:t>公司独立董事发表了同意的独立意见，该议案尚需提交公司股东大会审议。</w:t>
      </w:r>
    </w:p>
    <w:p>
      <w:pPr>
        <w:spacing w:line="460" w:lineRule="exact"/>
        <w:ind w:firstLine="480" w:firstLineChars="200"/>
        <w:rPr>
          <w:rFonts w:ascii="宋体" w:hAnsi="宋体"/>
          <w:b/>
          <w:bCs/>
          <w:sz w:val="24"/>
        </w:rPr>
      </w:pPr>
      <w:r>
        <w:rPr>
          <w:rFonts w:hint="eastAsia" w:ascii="宋体" w:hAnsi="宋体"/>
          <w:sz w:val="24"/>
        </w:rPr>
        <w:t>表决结果：3票同意，   0票弃权，   0票反对。</w:t>
      </w:r>
    </w:p>
    <w:p>
      <w:pPr>
        <w:numPr>
          <w:ilvl w:val="0"/>
          <w:numId w:val="2"/>
        </w:numPr>
        <w:spacing w:line="360" w:lineRule="auto"/>
        <w:ind w:firstLine="482" w:firstLineChars="200"/>
        <w:rPr>
          <w:rFonts w:ascii="宋体" w:hAnsi="宋体"/>
          <w:b/>
          <w:bCs/>
          <w:sz w:val="24"/>
        </w:rPr>
      </w:pPr>
      <w:r>
        <w:rPr>
          <w:rFonts w:hint="eastAsia" w:ascii="宋体" w:hAnsi="宋体"/>
          <w:b/>
          <w:bCs/>
          <w:sz w:val="24"/>
        </w:rPr>
        <w:t>审议通过了《江苏吴中医药发展股份有限公司关于延长非公开发行股票股东大会决议有效期及授权有效期的议案》</w:t>
      </w:r>
    </w:p>
    <w:p>
      <w:pPr>
        <w:spacing w:line="360" w:lineRule="auto"/>
        <w:ind w:firstLine="480" w:firstLineChars="200"/>
        <w:rPr>
          <w:rFonts w:ascii="宋体" w:hAnsi="宋体"/>
          <w:sz w:val="24"/>
        </w:rPr>
      </w:pPr>
      <w:r>
        <w:rPr>
          <w:rFonts w:hint="eastAsia" w:ascii="宋体" w:hAnsi="宋体"/>
          <w:sz w:val="24"/>
        </w:rPr>
        <w:t>监事会认为：鉴于公司非公开发行股票的决议有效期和授权有效期即将届满，为保证公司非公开发行股票工作的延续性和有效性，确保公司非公开发行股票有关事宜的顺利推进，特提请将公司非公开发行股票股东大会决议有效期及对董事会及其授权人士的授权有效期自届满之日起延长12个月。</w:t>
      </w:r>
    </w:p>
    <w:p>
      <w:pPr>
        <w:spacing w:line="360" w:lineRule="auto"/>
        <w:ind w:firstLine="480" w:firstLineChars="200"/>
        <w:rPr>
          <w:rFonts w:ascii="宋体" w:hAnsi="宋体"/>
          <w:sz w:val="24"/>
        </w:rPr>
      </w:pPr>
      <w:r>
        <w:rPr>
          <w:rFonts w:hint="eastAsia" w:ascii="宋体" w:hAnsi="宋体"/>
          <w:sz w:val="24"/>
        </w:rPr>
        <w:t xml:space="preserve">具体内容详见公司于2022年10月29日在《中国证券报》《上海证券报》及上海证券交易所网站上披露的《江苏吴中医药发展股份有限公司关于延长非公开发行股票股东大会决议有效期及授权有效期的公告》。    </w:t>
      </w:r>
    </w:p>
    <w:p>
      <w:pPr>
        <w:spacing w:line="360" w:lineRule="auto"/>
        <w:ind w:firstLine="480" w:firstLineChars="200"/>
        <w:rPr>
          <w:rFonts w:ascii="宋体" w:hAnsi="宋体"/>
          <w:sz w:val="24"/>
        </w:rPr>
      </w:pPr>
      <w:r>
        <w:rPr>
          <w:rFonts w:hint="eastAsia" w:ascii="宋体" w:hAnsi="宋体"/>
          <w:sz w:val="24"/>
        </w:rPr>
        <w:t>公司独立董事发表了同意的独立意见，该议案尚需提交公司股东大会审议。</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spacing w:line="360" w:lineRule="auto"/>
        <w:rPr>
          <w:rFonts w:ascii="宋体" w:hAnsi="宋体"/>
          <w:b/>
          <w:bCs/>
          <w:sz w:val="24"/>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2022年10月29日</w:t>
      </w:r>
    </w:p>
    <w:p>
      <w:pPr>
        <w:spacing w:line="360" w:lineRule="auto"/>
        <w:ind w:right="480"/>
        <w:rPr>
          <w:rFonts w:asciiTheme="minorEastAsia" w:hAnsiTheme="minorEastAsia"/>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DA8B65"/>
    <w:multiLevelType w:val="singleLevel"/>
    <w:tmpl w:val="36DA8B65"/>
    <w:lvl w:ilvl="0" w:tentative="0">
      <w:start w:val="7"/>
      <w:numFmt w:val="chineseCounting"/>
      <w:suff w:val="nothing"/>
      <w:lvlText w:val="%1、"/>
      <w:lvlJc w:val="left"/>
      <w:rPr>
        <w:rFonts w:hint="eastAsia"/>
      </w:rPr>
    </w:lvl>
  </w:abstractNum>
  <w:abstractNum w:abstractNumId="1">
    <w:nsid w:val="6BBCDF35"/>
    <w:multiLevelType w:val="singleLevel"/>
    <w:tmpl w:val="6BBCDF3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9E5920"/>
    <w:rsid w:val="00003634"/>
    <w:rsid w:val="000052DC"/>
    <w:rsid w:val="0001153F"/>
    <w:rsid w:val="00014AE5"/>
    <w:rsid w:val="00015559"/>
    <w:rsid w:val="0003171D"/>
    <w:rsid w:val="00034EAF"/>
    <w:rsid w:val="000377FA"/>
    <w:rsid w:val="00037B42"/>
    <w:rsid w:val="000514F9"/>
    <w:rsid w:val="00055DC4"/>
    <w:rsid w:val="00060AD4"/>
    <w:rsid w:val="00061344"/>
    <w:rsid w:val="0007113B"/>
    <w:rsid w:val="00077985"/>
    <w:rsid w:val="00084BC3"/>
    <w:rsid w:val="000C1EBF"/>
    <w:rsid w:val="000D5160"/>
    <w:rsid w:val="000D59A8"/>
    <w:rsid w:val="000E2525"/>
    <w:rsid w:val="000E5928"/>
    <w:rsid w:val="000E7F53"/>
    <w:rsid w:val="000F4B47"/>
    <w:rsid w:val="001044FC"/>
    <w:rsid w:val="00115DE0"/>
    <w:rsid w:val="00124446"/>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03B0"/>
    <w:rsid w:val="002343EA"/>
    <w:rsid w:val="002442A3"/>
    <w:rsid w:val="002473AD"/>
    <w:rsid w:val="00251C73"/>
    <w:rsid w:val="00256018"/>
    <w:rsid w:val="002561CC"/>
    <w:rsid w:val="0025726D"/>
    <w:rsid w:val="0025795B"/>
    <w:rsid w:val="00266464"/>
    <w:rsid w:val="00270486"/>
    <w:rsid w:val="0027220C"/>
    <w:rsid w:val="0027469E"/>
    <w:rsid w:val="002752F3"/>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3037"/>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672B9"/>
    <w:rsid w:val="00470BAB"/>
    <w:rsid w:val="00475AC0"/>
    <w:rsid w:val="004958E0"/>
    <w:rsid w:val="00496E8A"/>
    <w:rsid w:val="004A41EF"/>
    <w:rsid w:val="004A44DF"/>
    <w:rsid w:val="004B3674"/>
    <w:rsid w:val="004B70B1"/>
    <w:rsid w:val="004B7E3E"/>
    <w:rsid w:val="004C0C76"/>
    <w:rsid w:val="004C27B9"/>
    <w:rsid w:val="004C3A3E"/>
    <w:rsid w:val="004C3DB4"/>
    <w:rsid w:val="004D2BA0"/>
    <w:rsid w:val="004E363D"/>
    <w:rsid w:val="004F1ED6"/>
    <w:rsid w:val="004F1F15"/>
    <w:rsid w:val="004F65E5"/>
    <w:rsid w:val="004F7F11"/>
    <w:rsid w:val="005014D1"/>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6C9B"/>
    <w:rsid w:val="00591636"/>
    <w:rsid w:val="0059786B"/>
    <w:rsid w:val="005B4F18"/>
    <w:rsid w:val="005C3668"/>
    <w:rsid w:val="005D417A"/>
    <w:rsid w:val="005D4ACB"/>
    <w:rsid w:val="005D5EDA"/>
    <w:rsid w:val="005E4AFF"/>
    <w:rsid w:val="005F0AEF"/>
    <w:rsid w:val="00606509"/>
    <w:rsid w:val="00615D49"/>
    <w:rsid w:val="0062719F"/>
    <w:rsid w:val="00637758"/>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03872"/>
    <w:rsid w:val="00933FA5"/>
    <w:rsid w:val="00934104"/>
    <w:rsid w:val="0093643E"/>
    <w:rsid w:val="009440E4"/>
    <w:rsid w:val="0094672C"/>
    <w:rsid w:val="00955A3F"/>
    <w:rsid w:val="00960430"/>
    <w:rsid w:val="00967AA4"/>
    <w:rsid w:val="00972218"/>
    <w:rsid w:val="009841CB"/>
    <w:rsid w:val="00995DC5"/>
    <w:rsid w:val="00996942"/>
    <w:rsid w:val="009E1FA0"/>
    <w:rsid w:val="009E3014"/>
    <w:rsid w:val="009E5920"/>
    <w:rsid w:val="009E66F9"/>
    <w:rsid w:val="009F0BB3"/>
    <w:rsid w:val="00A05A16"/>
    <w:rsid w:val="00A06832"/>
    <w:rsid w:val="00A1341B"/>
    <w:rsid w:val="00A13AC5"/>
    <w:rsid w:val="00A1423D"/>
    <w:rsid w:val="00A166A9"/>
    <w:rsid w:val="00A204FB"/>
    <w:rsid w:val="00A205C1"/>
    <w:rsid w:val="00A206E4"/>
    <w:rsid w:val="00A267F9"/>
    <w:rsid w:val="00A31603"/>
    <w:rsid w:val="00A34683"/>
    <w:rsid w:val="00A36051"/>
    <w:rsid w:val="00A37C3C"/>
    <w:rsid w:val="00A42891"/>
    <w:rsid w:val="00A51FF0"/>
    <w:rsid w:val="00A72475"/>
    <w:rsid w:val="00A842DF"/>
    <w:rsid w:val="00A872D0"/>
    <w:rsid w:val="00A950B9"/>
    <w:rsid w:val="00A973BC"/>
    <w:rsid w:val="00AA10D4"/>
    <w:rsid w:val="00AA706B"/>
    <w:rsid w:val="00AB0CFB"/>
    <w:rsid w:val="00AB15F8"/>
    <w:rsid w:val="00AB2664"/>
    <w:rsid w:val="00AB53AC"/>
    <w:rsid w:val="00AB6C97"/>
    <w:rsid w:val="00AC11D0"/>
    <w:rsid w:val="00AC7ABF"/>
    <w:rsid w:val="00AD0003"/>
    <w:rsid w:val="00AD0BAC"/>
    <w:rsid w:val="00AD7DEB"/>
    <w:rsid w:val="00AE30A2"/>
    <w:rsid w:val="00AE4917"/>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3B21"/>
    <w:rsid w:val="00BB5C59"/>
    <w:rsid w:val="00BB5E17"/>
    <w:rsid w:val="00BB5F62"/>
    <w:rsid w:val="00BC348B"/>
    <w:rsid w:val="00BC7D27"/>
    <w:rsid w:val="00BE0A0A"/>
    <w:rsid w:val="00BE7989"/>
    <w:rsid w:val="00BF5380"/>
    <w:rsid w:val="00BF68F7"/>
    <w:rsid w:val="00C01D90"/>
    <w:rsid w:val="00C1036D"/>
    <w:rsid w:val="00C11C2E"/>
    <w:rsid w:val="00C14435"/>
    <w:rsid w:val="00C209AA"/>
    <w:rsid w:val="00C20B2B"/>
    <w:rsid w:val="00C33F56"/>
    <w:rsid w:val="00C37A71"/>
    <w:rsid w:val="00C435B6"/>
    <w:rsid w:val="00C442D1"/>
    <w:rsid w:val="00C51C5F"/>
    <w:rsid w:val="00C5514E"/>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2A"/>
    <w:rsid w:val="00CD6EAB"/>
    <w:rsid w:val="00CD7F62"/>
    <w:rsid w:val="00CE3B3D"/>
    <w:rsid w:val="00CE4D8A"/>
    <w:rsid w:val="00CF2676"/>
    <w:rsid w:val="00CF42BE"/>
    <w:rsid w:val="00CF7E7A"/>
    <w:rsid w:val="00D0156B"/>
    <w:rsid w:val="00D04CBB"/>
    <w:rsid w:val="00D05E2F"/>
    <w:rsid w:val="00D141A5"/>
    <w:rsid w:val="00D21B8D"/>
    <w:rsid w:val="00D23761"/>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2D6F"/>
    <w:rsid w:val="00D9452A"/>
    <w:rsid w:val="00DB51C1"/>
    <w:rsid w:val="00DC0757"/>
    <w:rsid w:val="00DC1510"/>
    <w:rsid w:val="00DD00B5"/>
    <w:rsid w:val="00DD409A"/>
    <w:rsid w:val="00DE24B3"/>
    <w:rsid w:val="00DE3893"/>
    <w:rsid w:val="00DE4805"/>
    <w:rsid w:val="00DF08C9"/>
    <w:rsid w:val="00DF1DDF"/>
    <w:rsid w:val="00E003D0"/>
    <w:rsid w:val="00E025CD"/>
    <w:rsid w:val="00E05034"/>
    <w:rsid w:val="00E14AD6"/>
    <w:rsid w:val="00E166A9"/>
    <w:rsid w:val="00E220DE"/>
    <w:rsid w:val="00E26F68"/>
    <w:rsid w:val="00E30EA1"/>
    <w:rsid w:val="00E31233"/>
    <w:rsid w:val="00E373CB"/>
    <w:rsid w:val="00E4508D"/>
    <w:rsid w:val="00E74755"/>
    <w:rsid w:val="00E74E4D"/>
    <w:rsid w:val="00E77D23"/>
    <w:rsid w:val="00E77D37"/>
    <w:rsid w:val="00E81D6C"/>
    <w:rsid w:val="00E90C0B"/>
    <w:rsid w:val="00E915EA"/>
    <w:rsid w:val="00E9529E"/>
    <w:rsid w:val="00E96761"/>
    <w:rsid w:val="00E97E93"/>
    <w:rsid w:val="00EA043D"/>
    <w:rsid w:val="00EA6444"/>
    <w:rsid w:val="00EB0FB2"/>
    <w:rsid w:val="00EB5658"/>
    <w:rsid w:val="00EB7FBA"/>
    <w:rsid w:val="00ED1A1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52371"/>
    <w:rsid w:val="00F642E6"/>
    <w:rsid w:val="00F67CA8"/>
    <w:rsid w:val="00F740EC"/>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E7175"/>
    <w:rsid w:val="00FF4417"/>
    <w:rsid w:val="04277401"/>
    <w:rsid w:val="047F0FEB"/>
    <w:rsid w:val="090212C4"/>
    <w:rsid w:val="0F0F12C5"/>
    <w:rsid w:val="11387F88"/>
    <w:rsid w:val="155142DE"/>
    <w:rsid w:val="1AB62E35"/>
    <w:rsid w:val="1BFC795B"/>
    <w:rsid w:val="3007682B"/>
    <w:rsid w:val="3A7A7584"/>
    <w:rsid w:val="474D22A8"/>
    <w:rsid w:val="4EFC01ED"/>
    <w:rsid w:val="4FD33566"/>
    <w:rsid w:val="4FFC2ABD"/>
    <w:rsid w:val="5A755946"/>
    <w:rsid w:val="6033252C"/>
    <w:rsid w:val="63CE60C7"/>
    <w:rsid w:val="66967183"/>
    <w:rsid w:val="68307350"/>
    <w:rsid w:val="68E02E64"/>
    <w:rsid w:val="6A55309E"/>
    <w:rsid w:val="70D54DD5"/>
    <w:rsid w:val="74654FBB"/>
    <w:rsid w:val="74910137"/>
    <w:rsid w:val="76EA0027"/>
    <w:rsid w:val="791025FC"/>
    <w:rsid w:val="7E7C6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2876</Words>
  <Characters>2980</Characters>
  <Lines>21</Lines>
  <Paragraphs>5</Paragraphs>
  <TotalTime>7</TotalTime>
  <ScaleCrop>false</ScaleCrop>
  <LinksUpToDate>false</LinksUpToDate>
  <CharactersWithSpaces>3103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2022-10-25T09:34:00Z</dcterms:created>
  <dc:creator>李锐</dc:creator>
  <cp:lastModifiedBy>王雅杰</cp:lastModifiedBy>
  <dcterms:modified xsi:type="dcterms:W3CDTF">2022-10-28T08:07:12Z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5E4E51A26C594E128FF4A7E3E2028B9E</vt:lpwstr>
  </property>
</Properties>
</file>