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947C4" w14:textId="2D59E4AF" w:rsidR="00E542F5" w:rsidRDefault="00FD3C57">
      <w:pPr>
        <w:spacing w:beforeLines="50" w:before="156" w:afterLines="50" w:after="156"/>
        <w:rPr>
          <w:bCs/>
        </w:rPr>
      </w:pPr>
      <w:r>
        <w:rPr>
          <w:rFonts w:hint="eastAsia"/>
          <w:bCs/>
        </w:rPr>
        <w:t>证券代码：</w:t>
      </w:r>
      <w:sdt>
        <w:sdtPr>
          <w:rPr>
            <w:rFonts w:hint="eastAsia"/>
            <w:bCs/>
          </w:rPr>
          <w:alias w:val="公司代码"/>
          <w:tag w:val="_GBC_704b7b03ea3f4a93b8d4655a09b2ff61"/>
          <w:id w:val="-1015694931"/>
          <w:placeholder>
            <w:docPart w:val="GBC22222222222222222222222222222"/>
          </w:placeholder>
        </w:sdtPr>
        <w:sdtEndPr/>
        <w:sdtContent>
          <w:r>
            <w:rPr>
              <w:rFonts w:hint="eastAsia"/>
              <w:bCs/>
            </w:rPr>
            <w:t>600200</w:t>
          </w:r>
        </w:sdtContent>
      </w:sdt>
      <w:r>
        <w:rPr>
          <w:rFonts w:hint="eastAsia"/>
          <w:bCs/>
        </w:rPr>
        <w:t xml:space="preserve">                </w:t>
      </w:r>
      <w:r>
        <w:rPr>
          <w:bCs/>
        </w:rPr>
        <w:t xml:space="preserve">                                 </w:t>
      </w:r>
      <w:r>
        <w:rPr>
          <w:rFonts w:hint="eastAsia"/>
          <w:bCs/>
        </w:rPr>
        <w:t>证券简称：</w:t>
      </w:r>
      <w:sdt>
        <w:sdtPr>
          <w:rPr>
            <w:rFonts w:hint="eastAsia"/>
            <w:bCs/>
          </w:rPr>
          <w:alias w:val="公司简称"/>
          <w:tag w:val="_GBC_0384ae715a1e4b4894a29e4d27f5bef4"/>
          <w:id w:val="-395277951"/>
          <w:placeholder>
            <w:docPart w:val="GBC22222222222222222222222222222"/>
          </w:placeholder>
        </w:sdtPr>
        <w:sdtEndPr/>
        <w:sdtContent>
          <w:r>
            <w:rPr>
              <w:rFonts w:hint="eastAsia"/>
              <w:bCs/>
            </w:rPr>
            <w:t>江苏吴中</w:t>
          </w:r>
        </w:sdtContent>
      </w:sdt>
    </w:p>
    <w:p w14:paraId="25B76EC2" w14:textId="639C4167" w:rsidR="00E542F5" w:rsidRDefault="00E542F5">
      <w:pPr>
        <w:rPr>
          <w:b/>
          <w:bCs/>
        </w:rPr>
      </w:pPr>
    </w:p>
    <w:p w14:paraId="7C85F4DD" w14:textId="77777777" w:rsidR="00E542F5" w:rsidRDefault="00E542F5">
      <w:pPr>
        <w:rPr>
          <w:b/>
          <w:bCs/>
        </w:rPr>
      </w:pPr>
    </w:p>
    <w:sdt>
      <w:sdtPr>
        <w:rPr>
          <w:rFonts w:ascii="黑体" w:eastAsia="黑体" w:hAnsi="黑体"/>
          <w:b/>
          <w:bCs/>
          <w:color w:val="FF0000"/>
          <w:sz w:val="44"/>
          <w:szCs w:val="44"/>
        </w:rPr>
        <w:alias w:val="公司法定中文名称"/>
        <w:tag w:val="_GBC_ab27d14a4fa1446487b4e4001930e37a"/>
        <w:id w:val="1295021195"/>
        <w:placeholder>
          <w:docPart w:val="GBC22222222222222222222222222222"/>
        </w:placeholder>
        <w:dataBinding w:prefixMappings="xmlns:clcid-cgi='clcid-cgi'" w:xpath="/*/clcid-cgi:GongSiFaDingZhongWenMingCheng" w:storeItemID="{42DEBF9A-6816-48AE-BADD-E3125C474CD9}"/>
        <w:text/>
      </w:sdtPr>
      <w:sdtEndPr/>
      <w:sdtContent>
        <w:p w14:paraId="0920BCDB" w14:textId="77777777" w:rsidR="00E542F5" w:rsidRDefault="00FD3C57">
          <w:pPr>
            <w:jc w:val="center"/>
            <w:rPr>
              <w:rFonts w:ascii="黑体" w:eastAsia="黑体" w:hAnsi="黑体"/>
              <w:b/>
              <w:bCs/>
              <w:color w:val="FF0000"/>
              <w:sz w:val="44"/>
              <w:szCs w:val="44"/>
            </w:rPr>
          </w:pPr>
          <w:r>
            <w:rPr>
              <w:rFonts w:ascii="黑体" w:eastAsia="黑体" w:hAnsi="黑体"/>
              <w:b/>
              <w:bCs/>
              <w:color w:val="FF0000"/>
              <w:sz w:val="44"/>
              <w:szCs w:val="44"/>
            </w:rPr>
            <w:t>江苏吴中医药发展股份有限公司</w:t>
          </w:r>
        </w:p>
      </w:sdtContent>
    </w:sdt>
    <w:p w14:paraId="47F9CFC3" w14:textId="289F22E1" w:rsidR="00E542F5" w:rsidRDefault="00FD3C57">
      <w:pPr>
        <w:jc w:val="center"/>
        <w:rPr>
          <w:rFonts w:ascii="黑体" w:eastAsia="黑体" w:hAnsi="黑体"/>
          <w:b/>
          <w:bCs/>
          <w:color w:val="FF0000"/>
          <w:sz w:val="44"/>
          <w:szCs w:val="44"/>
        </w:rPr>
      </w:pPr>
      <w:r>
        <w:rPr>
          <w:rFonts w:ascii="黑体" w:eastAsia="黑体" w:hAnsi="黑体"/>
          <w:b/>
          <w:bCs/>
          <w:color w:val="FF0000"/>
          <w:sz w:val="44"/>
          <w:szCs w:val="44"/>
        </w:rPr>
        <w:t>2023年第</w:t>
      </w:r>
      <w:r>
        <w:rPr>
          <w:rFonts w:ascii="黑体" w:eastAsia="黑体" w:hAnsi="黑体" w:hint="eastAsia"/>
          <w:b/>
          <w:bCs/>
          <w:color w:val="FF0000"/>
          <w:sz w:val="44"/>
          <w:szCs w:val="44"/>
        </w:rPr>
        <w:t>三</w:t>
      </w:r>
      <w:r>
        <w:rPr>
          <w:rFonts w:ascii="黑体" w:eastAsia="黑体" w:hAnsi="黑体"/>
          <w:b/>
          <w:bCs/>
          <w:color w:val="FF0000"/>
          <w:sz w:val="44"/>
          <w:szCs w:val="44"/>
        </w:rPr>
        <w:t>季度报告</w:t>
      </w:r>
    </w:p>
    <w:p w14:paraId="6EFD9D72" w14:textId="77777777" w:rsidR="00E542F5" w:rsidRDefault="00E542F5">
      <w:pPr>
        <w:rPr>
          <w:rFonts w:ascii="Times New Roman" w:hAnsi="Times New Roman"/>
          <w:b/>
          <w:bCs/>
        </w:rPr>
      </w:pPr>
    </w:p>
    <w:tbl>
      <w:tblPr>
        <w:tblStyle w:val="af1"/>
        <w:tblW w:w="0" w:type="auto"/>
        <w:tblInd w:w="108" w:type="dxa"/>
        <w:tblLook w:val="04A0" w:firstRow="1" w:lastRow="0" w:firstColumn="1" w:lastColumn="0" w:noHBand="0" w:noVBand="1"/>
      </w:tblPr>
      <w:tblGrid>
        <w:gridCol w:w="8505"/>
      </w:tblGrid>
      <w:bookmarkStart w:id="0" w:name="_Hlk83213361" w:displacedByCustomXml="next"/>
      <w:sdt>
        <w:sdtPr>
          <w:rPr>
            <w:rFonts w:ascii="Times New Roman" w:hAnsi="Times New Roman" w:hint="eastAsia"/>
            <w:sz w:val="24"/>
            <w:szCs w:val="24"/>
          </w:rPr>
          <w:alias w:val="选项模块:公司保证公告内容的真实、准确和完整"/>
          <w:tag w:val="_SEC_2bc712072bdf4562947bc89c91bd6e82"/>
          <w:id w:val="962549352"/>
          <w:placeholder>
            <w:docPart w:val="GBC11111111111111111111111111111"/>
          </w:placeholder>
        </w:sdtPr>
        <w:sdtEndPr>
          <w:rPr>
            <w:rFonts w:ascii="宋体" w:hAnsi="宋体"/>
            <w:sz w:val="21"/>
            <w:szCs w:val="20"/>
          </w:rPr>
        </w:sdtEndPr>
        <w:sdtContent>
          <w:tr w:rsidR="00E542F5" w14:paraId="5576CCC8" w14:textId="77777777" w:rsidTr="00116EA0">
            <w:tc>
              <w:tcPr>
                <w:tcW w:w="8505" w:type="dxa"/>
                <w:tcBorders>
                  <w:top w:val="single" w:sz="4" w:space="0" w:color="auto"/>
                  <w:left w:val="single" w:sz="4" w:space="0" w:color="auto"/>
                  <w:bottom w:val="single" w:sz="4" w:space="0" w:color="auto"/>
                  <w:right w:val="single" w:sz="4" w:space="0" w:color="auto"/>
                </w:tcBorders>
              </w:tcPr>
              <w:p w14:paraId="1C097F43" w14:textId="62861F86" w:rsidR="00E542F5" w:rsidRDefault="00FD3C57">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本公司董事会及全体董事保证本公告内容不存在任何虚假记载、误导性陈述或者重大遗漏，并对其内容的真实性、准确性和完整性承担法律责任。</w:t>
                </w:r>
              </w:p>
              <w:p w14:paraId="62258BF3" w14:textId="53C2D8C7" w:rsidR="00E542F5" w:rsidRDefault="00E542F5"/>
            </w:tc>
          </w:tr>
        </w:sdtContent>
      </w:sdt>
      <w:bookmarkEnd w:id="0" w:displacedByCustomXml="prev"/>
    </w:tbl>
    <w:p w14:paraId="0DC2FA6A" w14:textId="31427BA0" w:rsidR="00E542F5" w:rsidRDefault="00FD3C57">
      <w:pPr>
        <w:pStyle w:val="10"/>
        <w:tabs>
          <w:tab w:val="left" w:pos="434"/>
          <w:tab w:val="left" w:pos="882"/>
        </w:tabs>
        <w:rPr>
          <w:sz w:val="21"/>
        </w:rPr>
      </w:pPr>
      <w:bookmarkStart w:id="1" w:name="_Toc395718055"/>
      <w:bookmarkStart w:id="2" w:name="_Toc493164697"/>
      <w:r>
        <w:rPr>
          <w:rFonts w:asciiTheme="majorEastAsia" w:eastAsiaTheme="majorEastAsia" w:hAnsiTheme="majorEastAsia"/>
          <w:sz w:val="21"/>
        </w:rPr>
        <w:t>重要</w:t>
      </w:r>
      <w:bookmarkEnd w:id="1"/>
      <w:bookmarkEnd w:id="2"/>
      <w:r>
        <w:rPr>
          <w:rFonts w:hint="eastAsia"/>
          <w:sz w:val="21"/>
        </w:rPr>
        <w:t>内容提示：</w:t>
      </w:r>
    </w:p>
    <w:sdt>
      <w:sdtPr>
        <w:rPr>
          <w:rFonts w:hint="eastAsia"/>
          <w:bCs w:val="0"/>
        </w:rPr>
        <w:alias w:val="选项模块:公司董事会、监事会及董事、监事、高级管理人员应当保证季度报告..."/>
        <w:tag w:val="_SEC_fbe0968f747d4f9da6059ed550b45a5b"/>
        <w:id w:val="1913306"/>
        <w:placeholder>
          <w:docPart w:val="GBC22222222222222222222222222222"/>
        </w:placeholder>
      </w:sdtPr>
      <w:sdtEndPr>
        <w:rPr>
          <w:color w:val="0000FF"/>
        </w:rPr>
      </w:sdtEndPr>
      <w:sdtContent>
        <w:sdt>
          <w:sdtPr>
            <w:rPr>
              <w:rFonts w:hint="eastAsia"/>
            </w:rPr>
            <w:alias w:val="董事会及董事声明"/>
            <w:tag w:val="_GBC_121a4c3606764a8fbe6842f8763c3480"/>
            <w:id w:val="772673915"/>
            <w:placeholder>
              <w:docPart w:val="GBC22222222222222222222222222222"/>
            </w:placeholder>
          </w:sdtPr>
          <w:sdtEndPr>
            <w:rPr>
              <w:b/>
            </w:rPr>
          </w:sdtEndPr>
          <w:sdtContent>
            <w:p w14:paraId="0C0D7A32" w14:textId="0EFFAF28" w:rsidR="00E542F5" w:rsidRDefault="00FD3C57">
              <w:pPr>
                <w:pStyle w:val="2"/>
                <w:numPr>
                  <w:ilvl w:val="0"/>
                  <w:numId w:val="0"/>
                </w:numPr>
                <w:rPr>
                  <w:b/>
                </w:rPr>
              </w:pPr>
              <w:r>
                <w:t>公司董事会、监事会及董事、监事、高级管理人员保证季度报告内容的真实、准确、完整，不存在虚假记载、误导性陈述或重大遗漏，并承担个别和连带的法律责任。</w:t>
              </w:r>
            </w:p>
          </w:sdtContent>
        </w:sdt>
        <w:p w14:paraId="7C1580CA" w14:textId="68F981EC" w:rsidR="00E542F5" w:rsidRDefault="00774C89">
          <w:pPr>
            <w:rPr>
              <w:color w:val="0000FF"/>
            </w:rPr>
          </w:pPr>
        </w:p>
      </w:sdtContent>
    </w:sdt>
    <w:sdt>
      <w:sdtPr>
        <w:rPr>
          <w:rFonts w:hint="eastAsia"/>
        </w:rPr>
        <w:alias w:val="模块:公司负责人等声明"/>
        <w:tag w:val="_GBC_4a09f7971b4441a08a570c553eb037e6"/>
        <w:id w:val="-1537038481"/>
        <w:placeholder>
          <w:docPart w:val="GBC22222222222222222222222222222"/>
        </w:placeholder>
      </w:sdtPr>
      <w:sdtEndPr>
        <w:rPr>
          <w:rFonts w:hint="default"/>
        </w:rPr>
      </w:sdtEndPr>
      <w:sdtContent>
        <w:p w14:paraId="1A748922" w14:textId="5141FB0A" w:rsidR="00E542F5" w:rsidRDefault="00FD3C57">
          <w:pPr>
            <w:pStyle w:val="2"/>
            <w:numPr>
              <w:ilvl w:val="0"/>
              <w:numId w:val="0"/>
            </w:numPr>
          </w:pPr>
          <w:r>
            <w:t>公司负责人、主管会计工作负责人及会计机构负责人（会计主管人员）保证季度报告中财务</w:t>
          </w:r>
          <w:r>
            <w:rPr>
              <w:rFonts w:hint="eastAsia"/>
            </w:rPr>
            <w:t>信息</w:t>
          </w:r>
          <w:r>
            <w:t>的真实、</w:t>
          </w:r>
          <w:r>
            <w:rPr>
              <w:rFonts w:hint="eastAsia"/>
            </w:rPr>
            <w:t>准确、</w:t>
          </w:r>
          <w:r>
            <w:t>完整。</w:t>
          </w:r>
        </w:p>
      </w:sdtContent>
    </w:sdt>
    <w:p w14:paraId="03BDA25D" w14:textId="77777777" w:rsidR="00E542F5" w:rsidRDefault="00E542F5"/>
    <w:p w14:paraId="78CC5AD9" w14:textId="7C7ACC1A" w:rsidR="00E542F5" w:rsidRDefault="00FD3C57">
      <w:pPr>
        <w:pStyle w:val="2"/>
        <w:numPr>
          <w:ilvl w:val="0"/>
          <w:numId w:val="0"/>
        </w:numPr>
      </w:pPr>
      <w:r>
        <w:rPr>
          <w:rFonts w:hint="eastAsia"/>
        </w:rPr>
        <w:t>第三季度财务报表是否经审计</w:t>
      </w:r>
    </w:p>
    <w:p w14:paraId="1D0A886D" w14:textId="011669B7" w:rsidR="00FD3C57" w:rsidRDefault="00774C89" w:rsidP="00FD3C57">
      <w:pPr>
        <w:rPr>
          <w:color w:val="auto"/>
        </w:rPr>
      </w:pPr>
      <w:sdt>
        <w:sdtPr>
          <w:rPr>
            <w:rFonts w:hint="eastAsia"/>
          </w:rPr>
          <w:alias w:val="是否经审计[双击切换]"/>
          <w:tag w:val="_GBC_1c2c9021f8234ac69fb1f8fc40e3a7c1"/>
          <w:id w:val="1604850602"/>
          <w:placeholder>
            <w:docPart w:val="GBC22222222222222222222222222222"/>
          </w:placeholder>
        </w:sdtPr>
        <w:sdtEndPr/>
        <w:sdtContent>
          <w:r w:rsidR="00FD3C57">
            <w:fldChar w:fldCharType="begin"/>
          </w:r>
          <w:r w:rsidR="00FD3C57">
            <w:instrText xml:space="preserve"> MACROBUTTON  SnrToggleCheckbox □是 </w:instrText>
          </w:r>
          <w:r w:rsidR="00FD3C57">
            <w:fldChar w:fldCharType="end"/>
          </w:r>
          <w:r w:rsidR="00FD3C57">
            <w:fldChar w:fldCharType="begin"/>
          </w:r>
          <w:r w:rsidR="00FD3C57">
            <w:instrText xml:space="preserve"> MACROBUTTON  SnrToggleCheckbox √否 </w:instrText>
          </w:r>
          <w:r w:rsidR="00FD3C57">
            <w:fldChar w:fldCharType="end"/>
          </w:r>
        </w:sdtContent>
      </w:sdt>
    </w:p>
    <w:p w14:paraId="3E1E1118" w14:textId="59E4212E" w:rsidR="00E542F5" w:rsidRDefault="00E542F5">
      <w:pPr>
        <w:ind w:rightChars="-28" w:right="-59"/>
        <w:rPr>
          <w:color w:val="auto"/>
        </w:rPr>
      </w:pPr>
    </w:p>
    <w:p w14:paraId="22828AE1" w14:textId="079F7DE3" w:rsidR="00E542F5" w:rsidRDefault="00FD3C57">
      <w:pPr>
        <w:pStyle w:val="10"/>
        <w:numPr>
          <w:ilvl w:val="0"/>
          <w:numId w:val="2"/>
        </w:numPr>
        <w:tabs>
          <w:tab w:val="left" w:pos="434"/>
          <w:tab w:val="left" w:pos="882"/>
        </w:tabs>
        <w:rPr>
          <w:sz w:val="21"/>
        </w:rPr>
      </w:pPr>
      <w:r>
        <w:rPr>
          <w:rFonts w:hint="eastAsia"/>
          <w:sz w:val="21"/>
        </w:rPr>
        <w:t>主要财务数据</w:t>
      </w:r>
    </w:p>
    <w:p w14:paraId="0516A652" w14:textId="10D059BB" w:rsidR="00E542F5" w:rsidRDefault="00FD3C57">
      <w:pPr>
        <w:pStyle w:val="2"/>
        <w:rPr>
          <w:b/>
        </w:rPr>
      </w:pPr>
      <w:r>
        <w:t>主要</w:t>
      </w:r>
      <w:r>
        <w:rPr>
          <w:rFonts w:hint="eastAsia"/>
        </w:rPr>
        <w:t>会计数据和财务指标</w:t>
      </w:r>
    </w:p>
    <w:sdt>
      <w:sdtPr>
        <w:rPr>
          <w:rFonts w:hint="eastAsia"/>
        </w:rPr>
        <w:alias w:val="选项模块:主要财务数据（无追溯）"/>
        <w:tag w:val="_GBC_8a37ded3267c46d3a11a3de071e41a76"/>
        <w:id w:val="-1630389322"/>
        <w:placeholder>
          <w:docPart w:val="GBC22222222222222222222222222222"/>
        </w:placeholder>
      </w:sdtPr>
      <w:sdtEndPr>
        <w:rPr>
          <w:rFonts w:hint="default"/>
          <w:szCs w:val="20"/>
        </w:rPr>
      </w:sdtEndPr>
      <w:sdtContent>
        <w:p w14:paraId="699FC4F9" w14:textId="3CFA3138" w:rsidR="00E542F5" w:rsidRDefault="00FD3C57">
          <w:pPr>
            <w:widowControl w:val="0"/>
            <w:wordWrap w:val="0"/>
            <w:ind w:right="105"/>
            <w:jc w:val="right"/>
            <w:rPr>
              <w:color w:val="auto"/>
            </w:rPr>
          </w:pPr>
          <w:r>
            <w:rPr>
              <w:rFonts w:hint="eastAsia"/>
              <w:color w:val="auto"/>
            </w:rPr>
            <w:t>单位：</w:t>
          </w:r>
          <w:sdt>
            <w:sdtPr>
              <w:rPr>
                <w:rFonts w:hint="eastAsia"/>
                <w:color w:val="auto"/>
              </w:rPr>
              <w:alias w:val="单位_主要财务数据"/>
              <w:tag w:val="_GBC_8de0e56e64aa495180a0c6c11886b2bc"/>
              <w:id w:val="1284855361"/>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color w:val="auto"/>
                </w:rPr>
                <w:t>元</w:t>
              </w:r>
            </w:sdtContent>
          </w:sdt>
          <w:r>
            <w:rPr>
              <w:color w:val="auto"/>
            </w:rPr>
            <w:t xml:space="preserve">  币种</w:t>
          </w:r>
          <w:r>
            <w:rPr>
              <w:rFonts w:hint="eastAsia"/>
              <w:color w:val="auto"/>
            </w:rPr>
            <w:t>：</w:t>
          </w:r>
          <w:sdt>
            <w:sdtPr>
              <w:rPr>
                <w:rFonts w:hint="eastAsia"/>
                <w:color w:val="auto"/>
              </w:rPr>
              <w:alias w:val="币种_主要会计数据和财务指标"/>
              <w:tag w:val="_GBC_b8f6c71b74cd4f3dad44872a1db488ef"/>
              <w:id w:val="1545799405"/>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967"/>
            <w:gridCol w:w="1261"/>
            <w:gridCol w:w="1896"/>
            <w:gridCol w:w="1514"/>
          </w:tblGrid>
          <w:tr w:rsidR="00E542F5" w14:paraId="64C48400" w14:textId="77777777" w:rsidTr="007A0C05">
            <w:sdt>
              <w:sdtPr>
                <w:rPr>
                  <w:rFonts w:hint="eastAsia"/>
                </w:rPr>
                <w:tag w:val="_PLD_f2ce49d434a745c7acc3a52f1012162b"/>
                <w:id w:val="-753588728"/>
              </w:sdtPr>
              <w:sdtEndPr/>
              <w:sdtContent>
                <w:tc>
                  <w:tcPr>
                    <w:tcW w:w="2411" w:type="dxa"/>
                    <w:shd w:val="clear" w:color="auto" w:fill="auto"/>
                    <w:vAlign w:val="center"/>
                  </w:tcPr>
                  <w:p w14:paraId="36762D32" w14:textId="2B1541D3" w:rsidR="00E542F5" w:rsidRDefault="00FD3C57">
                    <w:pPr>
                      <w:spacing w:line="360" w:lineRule="exact"/>
                    </w:pPr>
                    <w:r>
                      <w:rPr>
                        <w:rFonts w:hint="eastAsia"/>
                      </w:rPr>
                      <w:t>项目</w:t>
                    </w:r>
                  </w:p>
                </w:tc>
              </w:sdtContent>
            </w:sdt>
            <w:sdt>
              <w:sdtPr>
                <w:rPr>
                  <w:rFonts w:hint="eastAsia"/>
                </w:rPr>
                <w:tag w:val="_PLD_9d5f261ece184e8b9d9c9c7a094c362a"/>
                <w:id w:val="386228005"/>
              </w:sdtPr>
              <w:sdtEndPr/>
              <w:sdtContent>
                <w:tc>
                  <w:tcPr>
                    <w:tcW w:w="1967" w:type="dxa"/>
                    <w:shd w:val="clear" w:color="auto" w:fill="auto"/>
                    <w:vAlign w:val="center"/>
                  </w:tcPr>
                  <w:p w14:paraId="6EB09EA5" w14:textId="3A70914B" w:rsidR="00E542F5" w:rsidRDefault="00FD3C57">
                    <w:pPr>
                      <w:spacing w:line="360" w:lineRule="exact"/>
                      <w:jc w:val="center"/>
                    </w:pPr>
                    <w:r>
                      <w:rPr>
                        <w:rFonts w:hint="eastAsia"/>
                      </w:rPr>
                      <w:t>本报告期</w:t>
                    </w:r>
                  </w:p>
                </w:tc>
              </w:sdtContent>
            </w:sdt>
            <w:sdt>
              <w:sdtPr>
                <w:rPr>
                  <w:rFonts w:hint="eastAsia"/>
                </w:rPr>
                <w:tag w:val="_PLD_1727b0602ecc4ecd9024513e9dc49584"/>
                <w:id w:val="1139230987"/>
              </w:sdtPr>
              <w:sdtEndPr/>
              <w:sdtContent>
                <w:tc>
                  <w:tcPr>
                    <w:tcW w:w="1261" w:type="dxa"/>
                    <w:shd w:val="clear" w:color="auto" w:fill="auto"/>
                    <w:vAlign w:val="center"/>
                  </w:tcPr>
                  <w:p w14:paraId="08C304B9" w14:textId="54141845" w:rsidR="00E542F5" w:rsidRDefault="00FD3C57">
                    <w:pPr>
                      <w:spacing w:line="360" w:lineRule="exact"/>
                      <w:jc w:val="center"/>
                    </w:pPr>
                    <w:r>
                      <w:rPr>
                        <w:rFonts w:hint="eastAsia"/>
                      </w:rPr>
                      <w:t>本报告期比上年同期增减变动幅度(%)</w:t>
                    </w:r>
                  </w:p>
                </w:tc>
              </w:sdtContent>
            </w:sdt>
            <w:sdt>
              <w:sdtPr>
                <w:rPr>
                  <w:rFonts w:hint="eastAsia"/>
                </w:rPr>
                <w:tag w:val="_PLD_33029d5b919d4c0ab16430d58d169307"/>
                <w:id w:val="1428922228"/>
              </w:sdtPr>
              <w:sdtEndPr/>
              <w:sdtContent>
                <w:tc>
                  <w:tcPr>
                    <w:tcW w:w="1896" w:type="dxa"/>
                    <w:shd w:val="clear" w:color="auto" w:fill="auto"/>
                    <w:vAlign w:val="center"/>
                  </w:tcPr>
                  <w:p w14:paraId="3C98EC86" w14:textId="15564B5C" w:rsidR="00E542F5" w:rsidRDefault="00FD3C57">
                    <w:pPr>
                      <w:spacing w:line="360" w:lineRule="exact"/>
                      <w:jc w:val="center"/>
                    </w:pPr>
                    <w:r>
                      <w:rPr>
                        <w:rFonts w:hint="eastAsia"/>
                      </w:rPr>
                      <w:t>年初至报告期末</w:t>
                    </w:r>
                  </w:p>
                </w:tc>
              </w:sdtContent>
            </w:sdt>
            <w:sdt>
              <w:sdtPr>
                <w:rPr>
                  <w:rFonts w:hint="eastAsia"/>
                </w:rPr>
                <w:tag w:val="_PLD_21b197e457e149c993be1c42da3617bd"/>
                <w:id w:val="1300116162"/>
              </w:sdtPr>
              <w:sdtEndPr/>
              <w:sdtContent>
                <w:tc>
                  <w:tcPr>
                    <w:tcW w:w="1514" w:type="dxa"/>
                    <w:shd w:val="clear" w:color="auto" w:fill="auto"/>
                    <w:vAlign w:val="center"/>
                  </w:tcPr>
                  <w:p w14:paraId="51B696D0" w14:textId="0AF65249" w:rsidR="00E542F5" w:rsidRDefault="00FD3C57">
                    <w:pPr>
                      <w:spacing w:line="360" w:lineRule="exact"/>
                      <w:jc w:val="center"/>
                    </w:pPr>
                    <w:r>
                      <w:rPr>
                        <w:rFonts w:hint="eastAsia"/>
                      </w:rPr>
                      <w:t>年初至报告期末比上年同期增减变动幅度(%)</w:t>
                    </w:r>
                  </w:p>
                </w:tc>
              </w:sdtContent>
            </w:sdt>
          </w:tr>
          <w:tr w:rsidR="00F76B23" w14:paraId="5EF08EB0" w14:textId="77777777" w:rsidTr="007A0C05">
            <w:tc>
              <w:tcPr>
                <w:tcW w:w="2411" w:type="dxa"/>
                <w:shd w:val="clear" w:color="auto" w:fill="auto"/>
                <w:vAlign w:val="center"/>
              </w:tcPr>
              <w:p w14:paraId="6208D70E" w14:textId="4A3F71E5" w:rsidR="00F76B23" w:rsidRDefault="00F76B23">
                <w:pPr>
                  <w:spacing w:line="360" w:lineRule="exact"/>
                </w:pPr>
                <w:r>
                  <w:rPr>
                    <w:rFonts w:hint="eastAsia"/>
                  </w:rPr>
                  <w:t>营业收入</w:t>
                </w:r>
              </w:p>
            </w:tc>
            <w:tc>
              <w:tcPr>
                <w:tcW w:w="1967" w:type="dxa"/>
                <w:shd w:val="clear" w:color="auto" w:fill="auto"/>
                <w:vAlign w:val="center"/>
              </w:tcPr>
              <w:p w14:paraId="082F12E0" w14:textId="52D7DC00" w:rsidR="00F76B23" w:rsidRDefault="00F76B23">
                <w:pPr>
                  <w:spacing w:line="360" w:lineRule="exact"/>
                  <w:jc w:val="right"/>
                </w:pPr>
                <w:r>
                  <w:t>402,718,591.79</w:t>
                </w:r>
              </w:p>
            </w:tc>
            <w:tc>
              <w:tcPr>
                <w:tcW w:w="1261" w:type="dxa"/>
                <w:shd w:val="clear" w:color="auto" w:fill="auto"/>
                <w:vAlign w:val="center"/>
              </w:tcPr>
              <w:p w14:paraId="10F3C63D" w14:textId="65966806" w:rsidR="00F76B23" w:rsidRDefault="00F76B23">
                <w:pPr>
                  <w:spacing w:line="360" w:lineRule="exact"/>
                  <w:jc w:val="right"/>
                </w:pPr>
                <w:r>
                  <w:t>-32.23</w:t>
                </w:r>
              </w:p>
            </w:tc>
            <w:tc>
              <w:tcPr>
                <w:tcW w:w="1896" w:type="dxa"/>
                <w:shd w:val="clear" w:color="auto" w:fill="auto"/>
                <w:vAlign w:val="center"/>
              </w:tcPr>
              <w:p w14:paraId="7308C1BD" w14:textId="61CA7E33" w:rsidR="00F76B23" w:rsidRDefault="00F76B23">
                <w:pPr>
                  <w:spacing w:line="360" w:lineRule="exact"/>
                  <w:jc w:val="right"/>
                </w:pPr>
                <w:r>
                  <w:t>1,503,350,988.42</w:t>
                </w:r>
              </w:p>
            </w:tc>
            <w:tc>
              <w:tcPr>
                <w:tcW w:w="1514" w:type="dxa"/>
                <w:shd w:val="clear" w:color="auto" w:fill="auto"/>
                <w:vAlign w:val="center"/>
              </w:tcPr>
              <w:p w14:paraId="31FD569D" w14:textId="471DE67B" w:rsidR="00F76B23" w:rsidRDefault="00F76B23">
                <w:pPr>
                  <w:spacing w:line="360" w:lineRule="exact"/>
                  <w:jc w:val="right"/>
                </w:pPr>
                <w:r>
                  <w:t>8.91</w:t>
                </w:r>
              </w:p>
            </w:tc>
          </w:tr>
          <w:tr w:rsidR="00F76B23" w14:paraId="23466AC3" w14:textId="77777777" w:rsidTr="007A0C05">
            <w:tc>
              <w:tcPr>
                <w:tcW w:w="2411" w:type="dxa"/>
                <w:shd w:val="clear" w:color="auto" w:fill="auto"/>
                <w:vAlign w:val="center"/>
              </w:tcPr>
              <w:p w14:paraId="4D9EE4FB" w14:textId="769B761D" w:rsidR="00F76B23" w:rsidRDefault="00F76B23">
                <w:pPr>
                  <w:spacing w:line="360" w:lineRule="exact"/>
                </w:pPr>
                <w:r>
                  <w:rPr>
                    <w:rFonts w:hint="eastAsia"/>
                  </w:rPr>
                  <w:t>归属于上市公司股东的净利润</w:t>
                </w:r>
              </w:p>
            </w:tc>
            <w:tc>
              <w:tcPr>
                <w:tcW w:w="1967" w:type="dxa"/>
                <w:shd w:val="clear" w:color="auto" w:fill="auto"/>
                <w:vAlign w:val="center"/>
              </w:tcPr>
              <w:p w14:paraId="63C3525D" w14:textId="1EF9B2E5" w:rsidR="00F76B23" w:rsidRDefault="00F76B23">
                <w:pPr>
                  <w:spacing w:line="360" w:lineRule="exact"/>
                  <w:jc w:val="right"/>
                </w:pPr>
                <w:r>
                  <w:t>-16,446,638.16</w:t>
                </w:r>
              </w:p>
            </w:tc>
            <w:tc>
              <w:tcPr>
                <w:tcW w:w="1261" w:type="dxa"/>
                <w:shd w:val="clear" w:color="auto" w:fill="auto"/>
                <w:vAlign w:val="center"/>
              </w:tcPr>
              <w:p w14:paraId="573BAA2D" w14:textId="71156797" w:rsidR="00F76B23" w:rsidRDefault="00F76B23">
                <w:pPr>
                  <w:spacing w:line="360" w:lineRule="exact"/>
                  <w:jc w:val="right"/>
                </w:pPr>
                <w:r>
                  <w:t>不适用</w:t>
                </w:r>
              </w:p>
            </w:tc>
            <w:tc>
              <w:tcPr>
                <w:tcW w:w="1896" w:type="dxa"/>
                <w:shd w:val="clear" w:color="auto" w:fill="auto"/>
                <w:vAlign w:val="center"/>
              </w:tcPr>
              <w:p w14:paraId="26FC6BDF" w14:textId="2C641F60" w:rsidR="00F76B23" w:rsidRDefault="00F76B23">
                <w:pPr>
                  <w:spacing w:line="360" w:lineRule="exact"/>
                  <w:jc w:val="right"/>
                </w:pPr>
                <w:r>
                  <w:t>10,954,011.07</w:t>
                </w:r>
              </w:p>
            </w:tc>
            <w:tc>
              <w:tcPr>
                <w:tcW w:w="1514" w:type="dxa"/>
                <w:shd w:val="clear" w:color="auto" w:fill="auto"/>
                <w:vAlign w:val="center"/>
              </w:tcPr>
              <w:p w14:paraId="3CC31697" w14:textId="64970B1C" w:rsidR="00F76B23" w:rsidRDefault="00F76B23">
                <w:pPr>
                  <w:spacing w:line="360" w:lineRule="exact"/>
                  <w:jc w:val="right"/>
                </w:pPr>
                <w:r>
                  <w:t>不适用</w:t>
                </w:r>
              </w:p>
            </w:tc>
          </w:tr>
          <w:tr w:rsidR="00F76B23" w14:paraId="5BB8BFAF" w14:textId="77777777" w:rsidTr="007A0C05">
            <w:tc>
              <w:tcPr>
                <w:tcW w:w="2411" w:type="dxa"/>
                <w:shd w:val="clear" w:color="auto" w:fill="auto"/>
                <w:vAlign w:val="center"/>
              </w:tcPr>
              <w:p w14:paraId="5F7A6E64" w14:textId="77CDEA6B" w:rsidR="00F76B23" w:rsidRDefault="00F76B23">
                <w:pPr>
                  <w:spacing w:line="360" w:lineRule="exact"/>
                </w:pPr>
                <w:r>
                  <w:rPr>
                    <w:rFonts w:hint="eastAsia"/>
                  </w:rPr>
                  <w:t>归属于上市公司股东的扣除非经常性损益的净利润</w:t>
                </w:r>
              </w:p>
            </w:tc>
            <w:tc>
              <w:tcPr>
                <w:tcW w:w="1967" w:type="dxa"/>
                <w:shd w:val="clear" w:color="auto" w:fill="auto"/>
                <w:vAlign w:val="center"/>
              </w:tcPr>
              <w:p w14:paraId="76E9CAF7" w14:textId="2C3B9290" w:rsidR="00F76B23" w:rsidRDefault="00F76B23">
                <w:pPr>
                  <w:spacing w:line="360" w:lineRule="exact"/>
                  <w:jc w:val="right"/>
                </w:pPr>
                <w:r>
                  <w:t>-16,507,316.32</w:t>
                </w:r>
              </w:p>
            </w:tc>
            <w:tc>
              <w:tcPr>
                <w:tcW w:w="1261" w:type="dxa"/>
                <w:shd w:val="clear" w:color="auto" w:fill="auto"/>
                <w:vAlign w:val="center"/>
              </w:tcPr>
              <w:p w14:paraId="021C615E" w14:textId="34C075A1" w:rsidR="00F76B23" w:rsidRDefault="00F76B23">
                <w:pPr>
                  <w:spacing w:line="360" w:lineRule="exact"/>
                  <w:jc w:val="right"/>
                </w:pPr>
                <w:r>
                  <w:t>不适用</w:t>
                </w:r>
              </w:p>
            </w:tc>
            <w:tc>
              <w:tcPr>
                <w:tcW w:w="1896" w:type="dxa"/>
                <w:shd w:val="clear" w:color="auto" w:fill="auto"/>
                <w:vAlign w:val="center"/>
              </w:tcPr>
              <w:p w14:paraId="15CFFB8A" w14:textId="3DD11D57" w:rsidR="00F76B23" w:rsidRDefault="00F76B23">
                <w:pPr>
                  <w:spacing w:line="360" w:lineRule="exact"/>
                  <w:jc w:val="right"/>
                </w:pPr>
                <w:r>
                  <w:t>-14,461,708.96</w:t>
                </w:r>
              </w:p>
            </w:tc>
            <w:tc>
              <w:tcPr>
                <w:tcW w:w="1514" w:type="dxa"/>
                <w:shd w:val="clear" w:color="auto" w:fill="auto"/>
                <w:vAlign w:val="center"/>
              </w:tcPr>
              <w:p w14:paraId="66F18CF0" w14:textId="57F5D86C" w:rsidR="00F76B23" w:rsidRDefault="00F76B23">
                <w:pPr>
                  <w:spacing w:line="360" w:lineRule="exact"/>
                  <w:jc w:val="right"/>
                </w:pPr>
                <w:r>
                  <w:t>不适用</w:t>
                </w:r>
              </w:p>
            </w:tc>
          </w:tr>
          <w:tr w:rsidR="00F76B23" w14:paraId="5D438463" w14:textId="77777777" w:rsidTr="007A0C05">
            <w:tc>
              <w:tcPr>
                <w:tcW w:w="2411" w:type="dxa"/>
                <w:shd w:val="clear" w:color="auto" w:fill="auto"/>
                <w:vAlign w:val="center"/>
              </w:tcPr>
              <w:p w14:paraId="599E7703" w14:textId="5213B180" w:rsidR="00F76B23" w:rsidRDefault="00F76B23">
                <w:pPr>
                  <w:spacing w:line="360" w:lineRule="exact"/>
                </w:pPr>
                <w:r>
                  <w:rPr>
                    <w:rFonts w:hint="eastAsia"/>
                  </w:rPr>
                  <w:lastRenderedPageBreak/>
                  <w:t>经营活动产生的现金流量净额</w:t>
                </w:r>
              </w:p>
            </w:tc>
            <w:tc>
              <w:tcPr>
                <w:tcW w:w="1967" w:type="dxa"/>
                <w:shd w:val="clear" w:color="auto" w:fill="auto"/>
                <w:vAlign w:val="center"/>
              </w:tcPr>
              <w:p w14:paraId="2F489125" w14:textId="0089B860" w:rsidR="00F76B23" w:rsidRDefault="00F76B23">
                <w:pPr>
                  <w:spacing w:line="360" w:lineRule="exact"/>
                  <w:jc w:val="right"/>
                  <w:rPr>
                    <w:highlight w:val="yellow"/>
                  </w:rPr>
                </w:pPr>
                <w:r>
                  <w:t>不适用</w:t>
                </w:r>
              </w:p>
            </w:tc>
            <w:tc>
              <w:tcPr>
                <w:tcW w:w="1261" w:type="dxa"/>
                <w:shd w:val="clear" w:color="auto" w:fill="auto"/>
                <w:vAlign w:val="center"/>
              </w:tcPr>
              <w:p w14:paraId="0DF5173B" w14:textId="58E9F2FB" w:rsidR="00F76B23" w:rsidRDefault="00F76B23">
                <w:pPr>
                  <w:spacing w:line="360" w:lineRule="exact"/>
                  <w:jc w:val="right"/>
                </w:pPr>
                <w:r>
                  <w:t>不适用</w:t>
                </w:r>
              </w:p>
            </w:tc>
            <w:tc>
              <w:tcPr>
                <w:tcW w:w="1896" w:type="dxa"/>
                <w:shd w:val="clear" w:color="auto" w:fill="auto"/>
                <w:vAlign w:val="center"/>
              </w:tcPr>
              <w:p w14:paraId="0E88DD4C" w14:textId="11D898A9" w:rsidR="00F76B23" w:rsidRDefault="00F76B23">
                <w:pPr>
                  <w:spacing w:line="360" w:lineRule="exact"/>
                  <w:jc w:val="right"/>
                </w:pPr>
                <w:r>
                  <w:t>-286,526,275.97</w:t>
                </w:r>
              </w:p>
            </w:tc>
            <w:tc>
              <w:tcPr>
                <w:tcW w:w="1514" w:type="dxa"/>
                <w:shd w:val="clear" w:color="auto" w:fill="auto"/>
                <w:vAlign w:val="center"/>
              </w:tcPr>
              <w:p w14:paraId="339E5C31" w14:textId="73711CEB" w:rsidR="00F76B23" w:rsidRDefault="00F76B23">
                <w:pPr>
                  <w:spacing w:line="360" w:lineRule="exact"/>
                  <w:jc w:val="right"/>
                </w:pPr>
                <w:r>
                  <w:t>不适用</w:t>
                </w:r>
              </w:p>
            </w:tc>
          </w:tr>
          <w:tr w:rsidR="00F76B23" w14:paraId="05D6B5A6" w14:textId="77777777" w:rsidTr="007A0C05">
            <w:tc>
              <w:tcPr>
                <w:tcW w:w="2411" w:type="dxa"/>
                <w:shd w:val="clear" w:color="auto" w:fill="auto"/>
                <w:vAlign w:val="center"/>
              </w:tcPr>
              <w:p w14:paraId="023AB9D6" w14:textId="0D19302A" w:rsidR="00F76B23" w:rsidRDefault="00F76B23">
                <w:pPr>
                  <w:spacing w:line="360" w:lineRule="exact"/>
                </w:pPr>
                <w:r>
                  <w:rPr>
                    <w:rFonts w:hint="eastAsia"/>
                  </w:rPr>
                  <w:t>基本每股收益（元/股）</w:t>
                </w:r>
              </w:p>
            </w:tc>
            <w:tc>
              <w:tcPr>
                <w:tcW w:w="1967" w:type="dxa"/>
                <w:shd w:val="clear" w:color="auto" w:fill="auto"/>
                <w:vAlign w:val="center"/>
              </w:tcPr>
              <w:p w14:paraId="21F8017D" w14:textId="2B1E293D" w:rsidR="00F76B23" w:rsidRDefault="00F76B23">
                <w:pPr>
                  <w:spacing w:line="360" w:lineRule="exact"/>
                  <w:jc w:val="right"/>
                </w:pPr>
                <w:r>
                  <w:t>-0.023</w:t>
                </w:r>
              </w:p>
            </w:tc>
            <w:tc>
              <w:tcPr>
                <w:tcW w:w="1261" w:type="dxa"/>
                <w:shd w:val="clear" w:color="auto" w:fill="auto"/>
                <w:vAlign w:val="center"/>
              </w:tcPr>
              <w:p w14:paraId="425DDB79" w14:textId="6BBFA806" w:rsidR="00F76B23" w:rsidRDefault="00F76B23">
                <w:pPr>
                  <w:spacing w:line="360" w:lineRule="exact"/>
                  <w:jc w:val="right"/>
                </w:pPr>
                <w:r>
                  <w:t>不适用</w:t>
                </w:r>
              </w:p>
            </w:tc>
            <w:tc>
              <w:tcPr>
                <w:tcW w:w="1896" w:type="dxa"/>
                <w:shd w:val="clear" w:color="auto" w:fill="auto"/>
                <w:vAlign w:val="center"/>
              </w:tcPr>
              <w:p w14:paraId="25B9913E" w14:textId="6CA73B9D" w:rsidR="00F76B23" w:rsidRDefault="00F76B23">
                <w:pPr>
                  <w:spacing w:line="360" w:lineRule="exact"/>
                  <w:jc w:val="right"/>
                </w:pPr>
                <w:r>
                  <w:t>0.015</w:t>
                </w:r>
              </w:p>
            </w:tc>
            <w:tc>
              <w:tcPr>
                <w:tcW w:w="1514" w:type="dxa"/>
                <w:shd w:val="clear" w:color="auto" w:fill="auto"/>
                <w:vAlign w:val="center"/>
              </w:tcPr>
              <w:p w14:paraId="5B05BAA8" w14:textId="29816A8A" w:rsidR="00F76B23" w:rsidRDefault="00F76B23">
                <w:pPr>
                  <w:spacing w:line="360" w:lineRule="exact"/>
                  <w:jc w:val="right"/>
                </w:pPr>
                <w:r>
                  <w:t>不适用</w:t>
                </w:r>
              </w:p>
            </w:tc>
          </w:tr>
          <w:tr w:rsidR="00F76B23" w14:paraId="58F86CD6" w14:textId="77777777" w:rsidTr="007A0C05">
            <w:tc>
              <w:tcPr>
                <w:tcW w:w="2411" w:type="dxa"/>
                <w:shd w:val="clear" w:color="auto" w:fill="auto"/>
                <w:vAlign w:val="center"/>
              </w:tcPr>
              <w:p w14:paraId="19034306" w14:textId="4C97D4B3" w:rsidR="00F76B23" w:rsidRDefault="00F76B23">
                <w:pPr>
                  <w:spacing w:line="360" w:lineRule="exact"/>
                </w:pPr>
                <w:r>
                  <w:rPr>
                    <w:rFonts w:hint="eastAsia"/>
                  </w:rPr>
                  <w:t>稀释每股收益（元/股）</w:t>
                </w:r>
              </w:p>
            </w:tc>
            <w:tc>
              <w:tcPr>
                <w:tcW w:w="1967" w:type="dxa"/>
                <w:shd w:val="clear" w:color="auto" w:fill="auto"/>
                <w:vAlign w:val="center"/>
              </w:tcPr>
              <w:p w14:paraId="2D2F0CFB" w14:textId="2BDDA1B5" w:rsidR="00F76B23" w:rsidRDefault="00F76B23" w:rsidP="00BC3567">
                <w:pPr>
                  <w:spacing w:line="360" w:lineRule="exact"/>
                  <w:jc w:val="right"/>
                </w:pPr>
                <w:r>
                  <w:t>-0.02</w:t>
                </w:r>
                <w:r w:rsidR="00BC3567">
                  <w:rPr>
                    <w:rFonts w:hint="eastAsia"/>
                  </w:rPr>
                  <w:t>3</w:t>
                </w:r>
              </w:p>
            </w:tc>
            <w:tc>
              <w:tcPr>
                <w:tcW w:w="1261" w:type="dxa"/>
                <w:shd w:val="clear" w:color="auto" w:fill="auto"/>
                <w:vAlign w:val="center"/>
              </w:tcPr>
              <w:p w14:paraId="0111BDD2" w14:textId="3C402A0E" w:rsidR="00F76B23" w:rsidRDefault="00F76B23">
                <w:pPr>
                  <w:spacing w:line="360" w:lineRule="exact"/>
                  <w:jc w:val="right"/>
                </w:pPr>
                <w:r>
                  <w:t>不适用</w:t>
                </w:r>
              </w:p>
            </w:tc>
            <w:tc>
              <w:tcPr>
                <w:tcW w:w="1896" w:type="dxa"/>
                <w:shd w:val="clear" w:color="auto" w:fill="auto"/>
                <w:vAlign w:val="center"/>
              </w:tcPr>
              <w:p w14:paraId="20ABE374" w14:textId="283878F0" w:rsidR="00F76B23" w:rsidRDefault="00F76B23">
                <w:pPr>
                  <w:spacing w:line="360" w:lineRule="exact"/>
                  <w:jc w:val="right"/>
                </w:pPr>
                <w:r>
                  <w:t>0.015</w:t>
                </w:r>
              </w:p>
            </w:tc>
            <w:tc>
              <w:tcPr>
                <w:tcW w:w="1514" w:type="dxa"/>
                <w:shd w:val="clear" w:color="auto" w:fill="auto"/>
                <w:vAlign w:val="center"/>
              </w:tcPr>
              <w:p w14:paraId="7D419B86" w14:textId="0708EB5E" w:rsidR="00F76B23" w:rsidRDefault="00F76B23">
                <w:pPr>
                  <w:spacing w:line="360" w:lineRule="exact"/>
                  <w:jc w:val="right"/>
                </w:pPr>
                <w:r>
                  <w:t>不适用</w:t>
                </w:r>
              </w:p>
            </w:tc>
          </w:tr>
          <w:tr w:rsidR="00740303" w14:paraId="78B8C9E4" w14:textId="77777777" w:rsidTr="007A0C05">
            <w:tc>
              <w:tcPr>
                <w:tcW w:w="2411" w:type="dxa"/>
                <w:shd w:val="clear" w:color="auto" w:fill="auto"/>
                <w:vAlign w:val="center"/>
              </w:tcPr>
              <w:p w14:paraId="4D74276E" w14:textId="08F2D9C8" w:rsidR="00740303" w:rsidRDefault="00740303">
                <w:pPr>
                  <w:spacing w:line="360" w:lineRule="exact"/>
                </w:pPr>
                <w:r>
                  <w:rPr>
                    <w:rFonts w:hint="eastAsia"/>
                  </w:rPr>
                  <w:t>加权平均净资产收益率</w:t>
                </w:r>
                <w:r>
                  <w:rPr>
                    <w:color w:val="auto"/>
                  </w:rPr>
                  <w:t>（</w:t>
                </w:r>
                <w:r>
                  <w:rPr>
                    <w:rFonts w:hint="eastAsia"/>
                    <w:color w:val="auto"/>
                  </w:rPr>
                  <w:t>%</w:t>
                </w:r>
                <w:r>
                  <w:rPr>
                    <w:color w:val="auto"/>
                  </w:rPr>
                  <w:t>）</w:t>
                </w:r>
              </w:p>
            </w:tc>
            <w:tc>
              <w:tcPr>
                <w:tcW w:w="1967" w:type="dxa"/>
                <w:shd w:val="clear" w:color="auto" w:fill="auto"/>
                <w:vAlign w:val="center"/>
              </w:tcPr>
              <w:p w14:paraId="7C19910E" w14:textId="0F374FC7" w:rsidR="00740303" w:rsidRDefault="00625234" w:rsidP="00D87306">
                <w:pPr>
                  <w:spacing w:line="360" w:lineRule="exact"/>
                  <w:jc w:val="right"/>
                </w:pPr>
                <w:r>
                  <w:rPr>
                    <w:rFonts w:hint="eastAsia"/>
                  </w:rPr>
                  <w:t>-0.</w:t>
                </w:r>
                <w:r w:rsidR="00D87306">
                  <w:rPr>
                    <w:rFonts w:hint="eastAsia"/>
                  </w:rPr>
                  <w:t>90</w:t>
                </w:r>
              </w:p>
            </w:tc>
            <w:tc>
              <w:tcPr>
                <w:tcW w:w="1261" w:type="dxa"/>
                <w:shd w:val="clear" w:color="auto" w:fill="auto"/>
                <w:vAlign w:val="center"/>
              </w:tcPr>
              <w:p w14:paraId="7BDECE14" w14:textId="40B0AAE5" w:rsidR="00740303" w:rsidRDefault="00D87306">
                <w:pPr>
                  <w:spacing w:line="360" w:lineRule="exact"/>
                  <w:jc w:val="right"/>
                </w:pPr>
                <w:r>
                  <w:rPr>
                    <w:rFonts w:hint="eastAsia"/>
                  </w:rPr>
                  <w:t>增加</w:t>
                </w:r>
                <w:r>
                  <w:t>0.61个百分点</w:t>
                </w:r>
              </w:p>
            </w:tc>
            <w:tc>
              <w:tcPr>
                <w:tcW w:w="1896" w:type="dxa"/>
                <w:shd w:val="clear" w:color="auto" w:fill="auto"/>
                <w:vAlign w:val="center"/>
              </w:tcPr>
              <w:p w14:paraId="2D94C92E" w14:textId="5498F6C5" w:rsidR="00740303" w:rsidRDefault="00740303" w:rsidP="00D87306">
                <w:pPr>
                  <w:spacing w:line="360" w:lineRule="exact"/>
                  <w:jc w:val="right"/>
                </w:pPr>
                <w:r>
                  <w:t>0.60</w:t>
                </w:r>
              </w:p>
            </w:tc>
            <w:tc>
              <w:tcPr>
                <w:tcW w:w="1514" w:type="dxa"/>
                <w:shd w:val="clear" w:color="auto" w:fill="auto"/>
                <w:vAlign w:val="center"/>
              </w:tcPr>
              <w:p w14:paraId="3FF6C38D" w14:textId="6596E710" w:rsidR="00740303" w:rsidRDefault="00D87306" w:rsidP="00D87306">
                <w:pPr>
                  <w:spacing w:line="360" w:lineRule="exact"/>
                  <w:jc w:val="right"/>
                </w:pPr>
                <w:r>
                  <w:rPr>
                    <w:rFonts w:hint="eastAsia"/>
                  </w:rPr>
                  <w:t>增加</w:t>
                </w:r>
                <w:r>
                  <w:t>3.16个百分点</w:t>
                </w:r>
              </w:p>
            </w:tc>
          </w:tr>
          <w:tr w:rsidR="00F76B23" w14:paraId="615C0137" w14:textId="77777777" w:rsidTr="007A0C05">
            <w:tc>
              <w:tcPr>
                <w:tcW w:w="2411" w:type="dxa"/>
                <w:shd w:val="clear" w:color="auto" w:fill="auto"/>
                <w:vAlign w:val="center"/>
              </w:tcPr>
              <w:p w14:paraId="64262F94" w14:textId="77777777" w:rsidR="00F76B23" w:rsidRDefault="00F76B23">
                <w:pPr>
                  <w:spacing w:line="360" w:lineRule="exact"/>
                </w:pPr>
              </w:p>
            </w:tc>
            <w:sdt>
              <w:sdtPr>
                <w:rPr>
                  <w:rFonts w:hint="eastAsia"/>
                </w:rPr>
                <w:tag w:val="_PLD_f6c4ae82ae064b1b82a8bc744f160c06"/>
                <w:id w:val="-1703319826"/>
              </w:sdtPr>
              <w:sdtEndPr/>
              <w:sdtContent>
                <w:tc>
                  <w:tcPr>
                    <w:tcW w:w="1967" w:type="dxa"/>
                    <w:shd w:val="clear" w:color="auto" w:fill="auto"/>
                    <w:vAlign w:val="center"/>
                  </w:tcPr>
                  <w:p w14:paraId="27FC356E" w14:textId="43F9479B" w:rsidR="00F76B23" w:rsidRDefault="00F76B23">
                    <w:pPr>
                      <w:spacing w:line="360" w:lineRule="exact"/>
                      <w:jc w:val="center"/>
                    </w:pPr>
                    <w:r>
                      <w:rPr>
                        <w:rFonts w:hint="eastAsia"/>
                      </w:rPr>
                      <w:t>本报告期末</w:t>
                    </w:r>
                  </w:p>
                </w:tc>
              </w:sdtContent>
            </w:sdt>
            <w:sdt>
              <w:sdtPr>
                <w:rPr>
                  <w:rFonts w:hint="eastAsia"/>
                </w:rPr>
                <w:tag w:val="_PLD_f85bddc7fab447fabd8b7e29f974da8d"/>
                <w:id w:val="1027134876"/>
              </w:sdtPr>
              <w:sdtEndPr/>
              <w:sdtContent>
                <w:tc>
                  <w:tcPr>
                    <w:tcW w:w="3157" w:type="dxa"/>
                    <w:gridSpan w:val="2"/>
                    <w:shd w:val="clear" w:color="auto" w:fill="auto"/>
                    <w:vAlign w:val="center"/>
                  </w:tcPr>
                  <w:p w14:paraId="119A8FAF" w14:textId="4FCA4A96" w:rsidR="00F76B23" w:rsidRDefault="00F76B23">
                    <w:pPr>
                      <w:spacing w:line="360" w:lineRule="exact"/>
                      <w:jc w:val="center"/>
                    </w:pPr>
                    <w:r>
                      <w:rPr>
                        <w:rFonts w:hint="eastAsia"/>
                      </w:rPr>
                      <w:t>上年度末</w:t>
                    </w:r>
                  </w:p>
                </w:tc>
              </w:sdtContent>
            </w:sdt>
            <w:sdt>
              <w:sdtPr>
                <w:rPr>
                  <w:rFonts w:hint="eastAsia"/>
                </w:rPr>
                <w:tag w:val="_PLD_3ae2f5fcae354a3da0333b3244ba14a9"/>
                <w:id w:val="591674613"/>
              </w:sdtPr>
              <w:sdtEndPr/>
              <w:sdtContent>
                <w:tc>
                  <w:tcPr>
                    <w:tcW w:w="1514" w:type="dxa"/>
                    <w:shd w:val="clear" w:color="auto" w:fill="auto"/>
                    <w:vAlign w:val="center"/>
                  </w:tcPr>
                  <w:p w14:paraId="7186F46E" w14:textId="50D028D8" w:rsidR="00F76B23" w:rsidRDefault="00F76B23">
                    <w:pPr>
                      <w:spacing w:line="360" w:lineRule="exact"/>
                      <w:jc w:val="center"/>
                    </w:pPr>
                    <w:r>
                      <w:rPr>
                        <w:rFonts w:hint="eastAsia"/>
                      </w:rPr>
                      <w:t>本报告期末比上年度末增减变动幅度(%)</w:t>
                    </w:r>
                  </w:p>
                </w:tc>
              </w:sdtContent>
            </w:sdt>
          </w:tr>
          <w:tr w:rsidR="00F76B23" w14:paraId="6E185243" w14:textId="77777777" w:rsidTr="007A0C05">
            <w:tc>
              <w:tcPr>
                <w:tcW w:w="2411" w:type="dxa"/>
                <w:shd w:val="clear" w:color="auto" w:fill="auto"/>
                <w:vAlign w:val="center"/>
              </w:tcPr>
              <w:p w14:paraId="21A7927E" w14:textId="00CA724B" w:rsidR="00F76B23" w:rsidRDefault="00F76B23">
                <w:pPr>
                  <w:spacing w:line="360" w:lineRule="exact"/>
                </w:pPr>
                <w:r>
                  <w:rPr>
                    <w:rFonts w:hint="eastAsia"/>
                  </w:rPr>
                  <w:t>总资产</w:t>
                </w:r>
              </w:p>
            </w:tc>
            <w:tc>
              <w:tcPr>
                <w:tcW w:w="1967" w:type="dxa"/>
                <w:shd w:val="clear" w:color="auto" w:fill="auto"/>
                <w:vAlign w:val="center"/>
              </w:tcPr>
              <w:p w14:paraId="34ABBAC0" w14:textId="5E94CC40" w:rsidR="00F76B23" w:rsidRDefault="00F76B23">
                <w:pPr>
                  <w:spacing w:line="360" w:lineRule="exact"/>
                  <w:jc w:val="right"/>
                </w:pPr>
                <w:r>
                  <w:t>4,262,281,646.81</w:t>
                </w:r>
              </w:p>
            </w:tc>
            <w:tc>
              <w:tcPr>
                <w:tcW w:w="3157" w:type="dxa"/>
                <w:gridSpan w:val="2"/>
                <w:shd w:val="clear" w:color="auto" w:fill="auto"/>
                <w:vAlign w:val="center"/>
              </w:tcPr>
              <w:p w14:paraId="3B281C76" w14:textId="19F74B50" w:rsidR="00F76B23" w:rsidRDefault="00F76B23">
                <w:pPr>
                  <w:spacing w:line="360" w:lineRule="exact"/>
                  <w:jc w:val="right"/>
                </w:pPr>
                <w:r>
                  <w:t>3,909,731,794.92</w:t>
                </w:r>
              </w:p>
            </w:tc>
            <w:tc>
              <w:tcPr>
                <w:tcW w:w="1514" w:type="dxa"/>
                <w:shd w:val="clear" w:color="auto" w:fill="auto"/>
                <w:vAlign w:val="center"/>
              </w:tcPr>
              <w:p w14:paraId="0CD8A400" w14:textId="0951E0D5" w:rsidR="00F76B23" w:rsidRDefault="00F76B23">
                <w:pPr>
                  <w:spacing w:line="360" w:lineRule="exact"/>
                  <w:jc w:val="right"/>
                </w:pPr>
                <w:r>
                  <w:t>9.02</w:t>
                </w:r>
              </w:p>
            </w:tc>
          </w:tr>
          <w:tr w:rsidR="00F76B23" w14:paraId="6D63BBB2" w14:textId="77777777" w:rsidTr="007A0C05">
            <w:tc>
              <w:tcPr>
                <w:tcW w:w="2411" w:type="dxa"/>
                <w:shd w:val="clear" w:color="auto" w:fill="auto"/>
                <w:vAlign w:val="center"/>
              </w:tcPr>
              <w:p w14:paraId="3618D25F" w14:textId="7BE33D5E" w:rsidR="00F76B23" w:rsidRDefault="00F76B23">
                <w:pPr>
                  <w:spacing w:line="360" w:lineRule="exact"/>
                </w:pPr>
                <w:r>
                  <w:rPr>
                    <w:rFonts w:hint="eastAsia"/>
                  </w:rPr>
                  <w:t>归属于上市公司股东的所有者权益</w:t>
                </w:r>
              </w:p>
            </w:tc>
            <w:tc>
              <w:tcPr>
                <w:tcW w:w="1967" w:type="dxa"/>
                <w:shd w:val="clear" w:color="auto" w:fill="auto"/>
                <w:vAlign w:val="center"/>
              </w:tcPr>
              <w:p w14:paraId="714B4E11" w14:textId="7DD3457A" w:rsidR="00F76B23" w:rsidRDefault="00F76B23">
                <w:pPr>
                  <w:spacing w:line="360" w:lineRule="exact"/>
                  <w:jc w:val="right"/>
                </w:pPr>
                <w:r>
                  <w:t>1,825,840,247.17</w:t>
                </w:r>
              </w:p>
            </w:tc>
            <w:tc>
              <w:tcPr>
                <w:tcW w:w="3157" w:type="dxa"/>
                <w:gridSpan w:val="2"/>
                <w:shd w:val="clear" w:color="auto" w:fill="auto"/>
                <w:vAlign w:val="center"/>
              </w:tcPr>
              <w:p w14:paraId="70FECDEC" w14:textId="594563C2" w:rsidR="00F76B23" w:rsidRDefault="00F76B23">
                <w:pPr>
                  <w:spacing w:line="360" w:lineRule="exact"/>
                  <w:jc w:val="right"/>
                </w:pPr>
                <w:r>
                  <w:t>1,803,693,253.17</w:t>
                </w:r>
              </w:p>
            </w:tc>
            <w:tc>
              <w:tcPr>
                <w:tcW w:w="1514" w:type="dxa"/>
                <w:shd w:val="clear" w:color="auto" w:fill="auto"/>
                <w:vAlign w:val="center"/>
              </w:tcPr>
              <w:p w14:paraId="7A2EB85D" w14:textId="60C24E09" w:rsidR="00F76B23" w:rsidRDefault="00F76B23">
                <w:pPr>
                  <w:spacing w:line="360" w:lineRule="exact"/>
                  <w:jc w:val="right"/>
                </w:pPr>
                <w:r>
                  <w:t>1.23</w:t>
                </w:r>
              </w:p>
            </w:tc>
          </w:tr>
        </w:tbl>
        <w:p w14:paraId="105B2184" w14:textId="687BA68F" w:rsidR="00E542F5" w:rsidRDefault="00FD3C57">
          <w:pPr>
            <w:spacing w:line="360" w:lineRule="auto"/>
            <w:rPr>
              <w:rFonts w:cs="宋体"/>
            </w:rPr>
          </w:pPr>
          <w:r>
            <w:rPr>
              <w:rFonts w:cs="宋体" w:hint="eastAsia"/>
            </w:rPr>
            <w:t>注:“本报告期”指本季度初至本季度末3个月期间，下同。</w:t>
          </w:r>
        </w:p>
      </w:sdtContent>
    </w:sdt>
    <w:bookmarkStart w:id="3" w:name="_Hlk83628548" w:displacedByCustomXml="next"/>
    <w:bookmarkEnd w:id="3" w:displacedByCustomXml="next"/>
    <w:sdt>
      <w:sdtPr>
        <w:rPr>
          <w:rFonts w:hint="eastAsia"/>
          <w:bCs w:val="0"/>
        </w:rPr>
        <w:alias w:val="模块:扣除非经常性损益项目和金额"/>
        <w:tag w:val="_GBC_6d4f449f410940dbb4415de83361ad8b"/>
        <w:id w:val="2077935495"/>
        <w:placeholder>
          <w:docPart w:val="GBC22222222222222222222222222222"/>
        </w:placeholder>
      </w:sdtPr>
      <w:sdtEndPr>
        <w:rPr>
          <w:rFonts w:hint="default"/>
          <w:szCs w:val="20"/>
        </w:rPr>
      </w:sdtEndPr>
      <w:sdtContent>
        <w:p w14:paraId="7134FE84" w14:textId="23E44F10" w:rsidR="00E542F5" w:rsidRDefault="00FD3C57">
          <w:pPr>
            <w:pStyle w:val="2"/>
          </w:pPr>
          <w:r>
            <w:t>非经常性损益项目和金额</w:t>
          </w:r>
        </w:p>
        <w:p w14:paraId="57CCE647" w14:textId="18AD9796" w:rsidR="00E542F5" w:rsidRDefault="00FD3C57">
          <w:pPr>
            <w:wordWrap w:val="0"/>
            <w:snapToGrid w:val="0"/>
            <w:jc w:val="right"/>
          </w:pPr>
          <w:r>
            <w:rPr>
              <w:rFonts w:hint="eastAsia"/>
            </w:rPr>
            <w:t>单</w:t>
          </w:r>
          <w:r>
            <w:t>位</w:t>
          </w:r>
          <w:r>
            <w:rPr>
              <w:rFonts w:hint="eastAsia"/>
            </w:rPr>
            <w:t>：</w:t>
          </w:r>
          <w:sdt>
            <w:sdtPr>
              <w:rPr>
                <w:rFonts w:hint="eastAsia"/>
              </w:rPr>
              <w:alias w:val="单位：扣除非经常性损益项目和金额"/>
              <w:tag w:val="_GBC_1399646502cd4f0aa1031ee64c1e67b7"/>
              <w:id w:val="692185768"/>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扣除非经常性损益项目和金额"/>
              <w:tag w:val="_GBC_b76cfd54d83e401cb3b21bc5b91a479f"/>
              <w:id w:val="-18382964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559"/>
            <w:gridCol w:w="2126"/>
            <w:gridCol w:w="2566"/>
          </w:tblGrid>
          <w:tr w:rsidR="005001F0" w14:paraId="16BDE75B" w14:textId="77777777" w:rsidTr="00881047">
            <w:sdt>
              <w:sdtPr>
                <w:tag w:val="_PLD_b1e2c7aa1d3142f288ddfa1da19b5f0a"/>
                <w:id w:val="-716891279"/>
              </w:sdtPr>
              <w:sdtEndPr/>
              <w:sdtContent>
                <w:tc>
                  <w:tcPr>
                    <w:tcW w:w="2802" w:type="dxa"/>
                    <w:vAlign w:val="center"/>
                  </w:tcPr>
                  <w:p w14:paraId="293E9921" w14:textId="77777777" w:rsidR="005001F0" w:rsidRDefault="005001F0" w:rsidP="00B9754F">
                    <w:pPr>
                      <w:jc w:val="center"/>
                    </w:pPr>
                    <w:r>
                      <w:t>项目</w:t>
                    </w:r>
                  </w:p>
                </w:tc>
              </w:sdtContent>
            </w:sdt>
            <w:sdt>
              <w:sdtPr>
                <w:tag w:val="_PLD_14a6f32b6802417c9d54c96292cc7285"/>
                <w:id w:val="-8686321"/>
              </w:sdtPr>
              <w:sdtEndPr/>
              <w:sdtContent>
                <w:tc>
                  <w:tcPr>
                    <w:tcW w:w="1559" w:type="dxa"/>
                    <w:vAlign w:val="center"/>
                  </w:tcPr>
                  <w:p w14:paraId="61854614" w14:textId="77777777" w:rsidR="005001F0" w:rsidRDefault="005001F0" w:rsidP="00B9754F">
                    <w:pPr>
                      <w:jc w:val="center"/>
                    </w:pPr>
                    <w:r>
                      <w:rPr>
                        <w:rFonts w:hint="eastAsia"/>
                      </w:rPr>
                      <w:t>本报告期金额</w:t>
                    </w:r>
                  </w:p>
                </w:tc>
              </w:sdtContent>
            </w:sdt>
            <w:sdt>
              <w:sdtPr>
                <w:tag w:val="_PLD_463f45db736c4808a1e9a9960554d841"/>
                <w:id w:val="357862541"/>
              </w:sdtPr>
              <w:sdtEndPr/>
              <w:sdtContent>
                <w:tc>
                  <w:tcPr>
                    <w:tcW w:w="2126" w:type="dxa"/>
                    <w:vAlign w:val="center"/>
                  </w:tcPr>
                  <w:p w14:paraId="50DE44DB" w14:textId="77777777" w:rsidR="005001F0" w:rsidRDefault="005001F0" w:rsidP="00B9754F">
                    <w:pPr>
                      <w:jc w:val="center"/>
                    </w:pPr>
                    <w:r>
                      <w:rPr>
                        <w:rFonts w:hint="eastAsia"/>
                      </w:rPr>
                      <w:t>年初至报告期末金额</w:t>
                    </w:r>
                  </w:p>
                </w:tc>
              </w:sdtContent>
            </w:sdt>
            <w:sdt>
              <w:sdtPr>
                <w:tag w:val="_PLD_9d872c6796694d0ea778afe899a43c84"/>
                <w:id w:val="1322397154"/>
              </w:sdtPr>
              <w:sdtEndPr/>
              <w:sdtContent>
                <w:tc>
                  <w:tcPr>
                    <w:tcW w:w="2566" w:type="dxa"/>
                    <w:vAlign w:val="center"/>
                  </w:tcPr>
                  <w:p w14:paraId="7A046C5B" w14:textId="77777777" w:rsidR="005001F0" w:rsidRDefault="005001F0" w:rsidP="00B9754F">
                    <w:pPr>
                      <w:jc w:val="center"/>
                    </w:pPr>
                    <w:r>
                      <w:t>说明</w:t>
                    </w:r>
                  </w:p>
                </w:tc>
              </w:sdtContent>
            </w:sdt>
          </w:tr>
          <w:tr w:rsidR="005001F0" w14:paraId="2F67EB4C" w14:textId="77777777" w:rsidTr="00881047">
            <w:tc>
              <w:tcPr>
                <w:tcW w:w="2802" w:type="dxa"/>
                <w:vAlign w:val="center"/>
              </w:tcPr>
              <w:p w14:paraId="0E61511F" w14:textId="77777777" w:rsidR="005001F0" w:rsidRDefault="005001F0" w:rsidP="00B9754F">
                <w:r>
                  <w:t>非流动</w:t>
                </w:r>
                <w:r>
                  <w:rPr>
                    <w:rFonts w:hint="eastAsia"/>
                  </w:rPr>
                  <w:t>性</w:t>
                </w:r>
                <w:r>
                  <w:t>资产处置损益</w:t>
                </w:r>
              </w:p>
            </w:tc>
            <w:tc>
              <w:tcPr>
                <w:tcW w:w="1559" w:type="dxa"/>
                <w:vAlign w:val="center"/>
              </w:tcPr>
              <w:p w14:paraId="4671DB8B" w14:textId="77777777" w:rsidR="005001F0" w:rsidRDefault="005001F0" w:rsidP="00B9754F">
                <w:pPr>
                  <w:ind w:right="6"/>
                  <w:jc w:val="right"/>
                </w:pPr>
                <w:r>
                  <w:t>-233,428.12</w:t>
                </w:r>
              </w:p>
            </w:tc>
            <w:tc>
              <w:tcPr>
                <w:tcW w:w="2126" w:type="dxa"/>
                <w:vAlign w:val="center"/>
              </w:tcPr>
              <w:p w14:paraId="19002FB3" w14:textId="77777777" w:rsidR="005001F0" w:rsidRDefault="005001F0" w:rsidP="00B9754F">
                <w:pPr>
                  <w:ind w:right="6"/>
                  <w:jc w:val="right"/>
                </w:pPr>
                <w:r>
                  <w:t>22,740,523.94</w:t>
                </w:r>
              </w:p>
            </w:tc>
            <w:tc>
              <w:tcPr>
                <w:tcW w:w="2566" w:type="dxa"/>
                <w:vAlign w:val="center"/>
              </w:tcPr>
              <w:p w14:paraId="3732B574" w14:textId="77777777" w:rsidR="005001F0" w:rsidRDefault="005001F0" w:rsidP="00B9754F">
                <w:r>
                  <w:t>主要为处置股权投资收益</w:t>
                </w:r>
              </w:p>
            </w:tc>
          </w:tr>
          <w:tr w:rsidR="005001F0" w14:paraId="0DBDCF76" w14:textId="77777777" w:rsidTr="00881047">
            <w:tc>
              <w:tcPr>
                <w:tcW w:w="2802" w:type="dxa"/>
                <w:vAlign w:val="center"/>
              </w:tcPr>
              <w:p w14:paraId="40BA9960" w14:textId="77777777" w:rsidR="005001F0" w:rsidRDefault="005001F0" w:rsidP="00B9754F">
                <w:r>
                  <w:rPr>
                    <w:rFonts w:hint="eastAsia"/>
                  </w:rPr>
                  <w:t>计入当期损益的政府补助，但与公司正常经营业务密切相关，符合国家政策规定、按照一定标准定额或定量持续享受的政府补助除外</w:t>
                </w:r>
              </w:p>
            </w:tc>
            <w:tc>
              <w:tcPr>
                <w:tcW w:w="1559" w:type="dxa"/>
                <w:vAlign w:val="center"/>
              </w:tcPr>
              <w:p w14:paraId="519ADEC0" w14:textId="77777777" w:rsidR="005001F0" w:rsidRDefault="005001F0" w:rsidP="00B9754F">
                <w:pPr>
                  <w:ind w:right="6"/>
                  <w:jc w:val="right"/>
                </w:pPr>
                <w:r>
                  <w:t>604,027.06</w:t>
                </w:r>
              </w:p>
            </w:tc>
            <w:tc>
              <w:tcPr>
                <w:tcW w:w="2126" w:type="dxa"/>
                <w:vAlign w:val="center"/>
              </w:tcPr>
              <w:p w14:paraId="3D6054A6" w14:textId="77777777" w:rsidR="005001F0" w:rsidRDefault="005001F0" w:rsidP="00B9754F">
                <w:pPr>
                  <w:ind w:right="6"/>
                  <w:jc w:val="right"/>
                </w:pPr>
                <w:r>
                  <w:t>2,811,988.28</w:t>
                </w:r>
              </w:p>
            </w:tc>
            <w:tc>
              <w:tcPr>
                <w:tcW w:w="2566" w:type="dxa"/>
                <w:vAlign w:val="center"/>
              </w:tcPr>
              <w:p w14:paraId="339C4989" w14:textId="77777777" w:rsidR="005001F0" w:rsidRDefault="005001F0" w:rsidP="00B9754F">
                <w:r>
                  <w:t>主要为收到的各类政府补助</w:t>
                </w:r>
              </w:p>
            </w:tc>
          </w:tr>
          <w:tr w:rsidR="005001F0" w14:paraId="021E4157" w14:textId="77777777" w:rsidTr="00881047">
            <w:tc>
              <w:tcPr>
                <w:tcW w:w="2802" w:type="dxa"/>
                <w:vAlign w:val="center"/>
              </w:tcPr>
              <w:p w14:paraId="45CC884E" w14:textId="77777777" w:rsidR="005001F0" w:rsidRDefault="005001F0" w:rsidP="00B9754F">
                <w:r>
                  <w:t>委托他人投资或管理资产的损益</w:t>
                </w:r>
              </w:p>
            </w:tc>
            <w:tc>
              <w:tcPr>
                <w:tcW w:w="1559" w:type="dxa"/>
                <w:vAlign w:val="center"/>
              </w:tcPr>
              <w:p w14:paraId="5295F924" w14:textId="77777777" w:rsidR="005001F0" w:rsidRDefault="005001F0" w:rsidP="00B9754F">
                <w:pPr>
                  <w:ind w:right="6"/>
                  <w:jc w:val="right"/>
                </w:pPr>
                <w:r>
                  <w:t>-</w:t>
                </w:r>
              </w:p>
            </w:tc>
            <w:tc>
              <w:tcPr>
                <w:tcW w:w="2126" w:type="dxa"/>
                <w:vAlign w:val="center"/>
              </w:tcPr>
              <w:p w14:paraId="5E83CDFE" w14:textId="77777777" w:rsidR="005001F0" w:rsidRDefault="005001F0" w:rsidP="00B9754F">
                <w:pPr>
                  <w:ind w:right="6"/>
                  <w:jc w:val="right"/>
                </w:pPr>
                <w:r>
                  <w:t>2,181,348.75</w:t>
                </w:r>
              </w:p>
            </w:tc>
            <w:tc>
              <w:tcPr>
                <w:tcW w:w="2566" w:type="dxa"/>
                <w:vAlign w:val="center"/>
              </w:tcPr>
              <w:p w14:paraId="0182630B" w14:textId="77777777" w:rsidR="005001F0" w:rsidRDefault="005001F0" w:rsidP="00B9754F">
                <w:r>
                  <w:t>理财产品收益</w:t>
                </w:r>
              </w:p>
            </w:tc>
          </w:tr>
          <w:tr w:rsidR="005001F0" w14:paraId="1406D5B6" w14:textId="77777777" w:rsidTr="00881047">
            <w:tc>
              <w:tcPr>
                <w:tcW w:w="2802" w:type="dxa"/>
                <w:vAlign w:val="center"/>
              </w:tcPr>
              <w:p w14:paraId="5DBD5DC1" w14:textId="77777777" w:rsidR="005001F0" w:rsidRDefault="005001F0" w:rsidP="00B9754F">
                <w:r>
                  <w:t>除上述各项之外的其他营业外收入和支出</w:t>
                </w:r>
              </w:p>
            </w:tc>
            <w:tc>
              <w:tcPr>
                <w:tcW w:w="1559" w:type="dxa"/>
                <w:vAlign w:val="center"/>
              </w:tcPr>
              <w:p w14:paraId="44C28E77" w14:textId="77777777" w:rsidR="005001F0" w:rsidRDefault="005001F0" w:rsidP="00B9754F">
                <w:pPr>
                  <w:ind w:right="6"/>
                  <w:jc w:val="right"/>
                </w:pPr>
                <w:r>
                  <w:t>-215,850.60</w:t>
                </w:r>
              </w:p>
            </w:tc>
            <w:tc>
              <w:tcPr>
                <w:tcW w:w="2126" w:type="dxa"/>
                <w:vAlign w:val="center"/>
              </w:tcPr>
              <w:p w14:paraId="76E0322F" w14:textId="77777777" w:rsidR="005001F0" w:rsidRDefault="005001F0" w:rsidP="00B9754F">
                <w:pPr>
                  <w:ind w:right="6"/>
                  <w:jc w:val="right"/>
                </w:pPr>
                <w:r>
                  <w:t>-1,425,612.56</w:t>
                </w:r>
              </w:p>
            </w:tc>
            <w:tc>
              <w:tcPr>
                <w:tcW w:w="2566" w:type="dxa"/>
                <w:vAlign w:val="center"/>
              </w:tcPr>
              <w:p w14:paraId="11F235CE" w14:textId="77777777" w:rsidR="005001F0" w:rsidRDefault="005001F0" w:rsidP="00B9754F"/>
            </w:tc>
          </w:tr>
          <w:tr w:rsidR="005001F0" w14:paraId="1BF2E6CB" w14:textId="77777777" w:rsidTr="00881047">
            <w:tc>
              <w:tcPr>
                <w:tcW w:w="2802" w:type="dxa"/>
                <w:vAlign w:val="center"/>
              </w:tcPr>
              <w:p w14:paraId="1756B001" w14:textId="77777777" w:rsidR="005001F0" w:rsidRDefault="005001F0" w:rsidP="00B9754F">
                <w:r>
                  <w:rPr>
                    <w:rFonts w:hint="eastAsia"/>
                  </w:rPr>
                  <w:t>减：</w:t>
                </w:r>
                <w:r>
                  <w:t>所得税影响额</w:t>
                </w:r>
              </w:p>
            </w:tc>
            <w:tc>
              <w:tcPr>
                <w:tcW w:w="1559" w:type="dxa"/>
                <w:vAlign w:val="center"/>
              </w:tcPr>
              <w:p w14:paraId="73AAD081" w14:textId="77777777" w:rsidR="005001F0" w:rsidRDefault="005001F0" w:rsidP="00B9754F">
                <w:pPr>
                  <w:jc w:val="right"/>
                </w:pPr>
                <w:r>
                  <w:t>94,070.18</w:t>
                </w:r>
              </w:p>
            </w:tc>
            <w:tc>
              <w:tcPr>
                <w:tcW w:w="2126" w:type="dxa"/>
                <w:vAlign w:val="center"/>
              </w:tcPr>
              <w:p w14:paraId="7B0DE344" w14:textId="77777777" w:rsidR="005001F0" w:rsidRDefault="005001F0" w:rsidP="00B9754F">
                <w:pPr>
                  <w:jc w:val="right"/>
                </w:pPr>
                <w:r>
                  <w:t>890,298.18</w:t>
                </w:r>
              </w:p>
            </w:tc>
            <w:tc>
              <w:tcPr>
                <w:tcW w:w="2566" w:type="dxa"/>
                <w:vAlign w:val="center"/>
              </w:tcPr>
              <w:p w14:paraId="5ED49206" w14:textId="77777777" w:rsidR="005001F0" w:rsidRDefault="005001F0" w:rsidP="00B9754F"/>
            </w:tc>
          </w:tr>
          <w:tr w:rsidR="005001F0" w14:paraId="374703B5" w14:textId="77777777" w:rsidTr="00881047">
            <w:tc>
              <w:tcPr>
                <w:tcW w:w="2802" w:type="dxa"/>
                <w:vAlign w:val="center"/>
              </w:tcPr>
              <w:p w14:paraId="508CC1D4" w14:textId="77777777" w:rsidR="005001F0" w:rsidRDefault="005001F0" w:rsidP="00B9754F">
                <w:pPr>
                  <w:ind w:firstLineChars="200" w:firstLine="420"/>
                </w:pPr>
                <w:r>
                  <w:t>少数股东权益影响额（税后）</w:t>
                </w:r>
              </w:p>
            </w:tc>
            <w:tc>
              <w:tcPr>
                <w:tcW w:w="1559" w:type="dxa"/>
                <w:vAlign w:val="center"/>
              </w:tcPr>
              <w:p w14:paraId="42F4B1D0" w14:textId="77777777" w:rsidR="005001F0" w:rsidRDefault="005001F0" w:rsidP="00B9754F">
                <w:pPr>
                  <w:jc w:val="right"/>
                </w:pPr>
                <w:r>
                  <w:t>-</w:t>
                </w:r>
              </w:p>
            </w:tc>
            <w:tc>
              <w:tcPr>
                <w:tcW w:w="2126" w:type="dxa"/>
                <w:vAlign w:val="center"/>
              </w:tcPr>
              <w:p w14:paraId="4056638F" w14:textId="77777777" w:rsidR="005001F0" w:rsidRDefault="005001F0" w:rsidP="00B9754F">
                <w:pPr>
                  <w:jc w:val="right"/>
                </w:pPr>
                <w:r>
                  <w:t>2,230.20</w:t>
                </w:r>
              </w:p>
            </w:tc>
            <w:tc>
              <w:tcPr>
                <w:tcW w:w="2566" w:type="dxa"/>
                <w:vAlign w:val="center"/>
              </w:tcPr>
              <w:p w14:paraId="4D364D79" w14:textId="77777777" w:rsidR="005001F0" w:rsidRDefault="005001F0" w:rsidP="00B9754F"/>
            </w:tc>
          </w:tr>
          <w:tr w:rsidR="005001F0" w14:paraId="1BFB481E" w14:textId="77777777" w:rsidTr="00881047">
            <w:tc>
              <w:tcPr>
                <w:tcW w:w="2802" w:type="dxa"/>
                <w:vAlign w:val="center"/>
              </w:tcPr>
              <w:p w14:paraId="3A660E0C" w14:textId="77777777" w:rsidR="005001F0" w:rsidRDefault="005001F0" w:rsidP="00B9754F">
                <w:pPr>
                  <w:jc w:val="center"/>
                </w:pPr>
                <w:r>
                  <w:t>合计</w:t>
                </w:r>
              </w:p>
            </w:tc>
            <w:tc>
              <w:tcPr>
                <w:tcW w:w="1559" w:type="dxa"/>
                <w:vAlign w:val="center"/>
              </w:tcPr>
              <w:p w14:paraId="7835AD49" w14:textId="77777777" w:rsidR="005001F0" w:rsidRDefault="005001F0" w:rsidP="00B9754F">
                <w:pPr>
                  <w:jc w:val="right"/>
                </w:pPr>
                <w:r>
                  <w:t>60,678.16</w:t>
                </w:r>
              </w:p>
            </w:tc>
            <w:tc>
              <w:tcPr>
                <w:tcW w:w="2126" w:type="dxa"/>
                <w:vAlign w:val="center"/>
              </w:tcPr>
              <w:p w14:paraId="3E45BBEF" w14:textId="77777777" w:rsidR="005001F0" w:rsidRDefault="005001F0" w:rsidP="00B9754F">
                <w:pPr>
                  <w:jc w:val="right"/>
                </w:pPr>
                <w:r>
                  <w:t>25,415,720.03</w:t>
                </w:r>
              </w:p>
            </w:tc>
            <w:tc>
              <w:tcPr>
                <w:tcW w:w="2566" w:type="dxa"/>
                <w:vAlign w:val="center"/>
              </w:tcPr>
              <w:p w14:paraId="1447A7C1" w14:textId="77777777" w:rsidR="005001F0" w:rsidRDefault="005001F0" w:rsidP="00B9754F"/>
            </w:tc>
          </w:tr>
        </w:tbl>
        <w:p w14:paraId="1FFB9218" w14:textId="005371C9" w:rsidR="00E542F5" w:rsidRDefault="00774C89"/>
      </w:sdtContent>
    </w:sdt>
    <w:bookmarkStart w:id="4" w:name="_Hlk41554412" w:displacedByCustomXml="prev"/>
    <w:bookmarkEnd w:id="4" w:displacedByCustomXml="next"/>
    <w:bookmarkStart w:id="5" w:name="_Hlk41379873" w:displacedByCustomXml="next"/>
    <w:sdt>
      <w:sdtPr>
        <w:rPr>
          <w:rFonts w:hAnsi="宋体" w:hint="default"/>
          <w:color w:val="auto"/>
          <w:kern w:val="0"/>
          <w:sz w:val="21"/>
        </w:rPr>
        <w:alias w:val="模块:将《公开发行证券的公司信息披露解释性公告第1号——非经常性损..."/>
        <w:tag w:val="_SEC_08e03094b2664373a447db5a14137ee9"/>
        <w:id w:val="1274676920"/>
        <w:placeholder>
          <w:docPart w:val="GBC22222222222222222222222222222"/>
        </w:placeholder>
      </w:sdtPr>
      <w:sdtEndPr>
        <w:rPr>
          <w:color w:val="000000"/>
          <w:szCs w:val="20"/>
        </w:rPr>
      </w:sdtEndPr>
      <w:sdtContent>
        <w:p w14:paraId="2B0E1F3C" w14:textId="5233BD98" w:rsidR="00E542F5" w:rsidRDefault="00FD3C57">
          <w:pPr>
            <w:pStyle w:val="ab"/>
            <w:adjustRightInd w:val="0"/>
            <w:snapToGrid w:val="0"/>
            <w:spacing w:line="200" w:lineRule="atLeast"/>
            <w:rPr>
              <w:rFonts w:hAnsi="宋体" w:hint="default"/>
              <w:color w:val="auto"/>
              <w:kern w:val="0"/>
              <w:sz w:val="21"/>
            </w:rPr>
          </w:pPr>
          <w:r>
            <w:rPr>
              <w:rFonts w:hAnsi="宋体"/>
              <w:color w:val="auto"/>
              <w:kern w:val="0"/>
              <w:sz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be270babf5f34eaf8879748a913793f5"/>
            <w:id w:val="-1396112927"/>
            <w:placeholder>
              <w:docPart w:val="GBC22222222222222222222222222222"/>
            </w:placeholder>
          </w:sdtPr>
          <w:sdtEndPr/>
          <w:sdtContent>
            <w:p w14:paraId="0876D93D" w14:textId="433A62E6" w:rsidR="00E542F5" w:rsidRDefault="00FD3C57" w:rsidP="00D511D0">
              <w:r>
                <w:fldChar w:fldCharType="begin"/>
              </w:r>
              <w:r w:rsidR="00D511D0">
                <w:instrText xml:space="preserve"> MACROBUTTON  SnrToggleCheckbox □适用 </w:instrText>
              </w:r>
              <w:r>
                <w:fldChar w:fldCharType="end"/>
              </w:r>
              <w:r>
                <w:fldChar w:fldCharType="begin"/>
              </w:r>
              <w:r w:rsidR="00D511D0">
                <w:instrText xml:space="preserve"> MACROBUTTON  SnrToggleCheckbox √不适用 </w:instrText>
              </w:r>
              <w:r>
                <w:fldChar w:fldCharType="end"/>
              </w:r>
            </w:p>
          </w:sdtContent>
        </w:sdt>
        <w:p w14:paraId="2665ED44" w14:textId="3BE819D4" w:rsidR="00E542F5" w:rsidRDefault="00774C89"/>
      </w:sdtContent>
    </w:sdt>
    <w:bookmarkEnd w:id="5" w:displacedByCustomXml="prev"/>
    <w:bookmarkStart w:id="6" w:name="_Hlk83397698" w:displacedByCustomXml="next"/>
    <w:sdt>
      <w:sdtPr>
        <w:rPr>
          <w:rFonts w:hAnsi="Courier New" w:hint="eastAsia"/>
          <w:bCs w:val="0"/>
          <w:kern w:val="2"/>
          <w:sz w:val="28"/>
        </w:rPr>
        <w:alias w:val="模块:主要会计数据、财务指标发生变动的情况、原因"/>
        <w:tag w:val="_SEC_3f1bcf4249754280bd1c75618d7f907c"/>
        <w:id w:val="-1173330178"/>
        <w:placeholder>
          <w:docPart w:val="GBC22222222222222222222222222222"/>
        </w:placeholder>
      </w:sdtPr>
      <w:sdtEndPr>
        <w:rPr>
          <w:rFonts w:hAnsi="宋体" w:hint="default"/>
          <w:color w:val="auto"/>
          <w:kern w:val="0"/>
          <w:sz w:val="21"/>
          <w:szCs w:val="20"/>
        </w:rPr>
      </w:sdtEndPr>
      <w:sdtContent>
        <w:p w14:paraId="5D1308B9" w14:textId="125A35DA" w:rsidR="00E542F5" w:rsidRDefault="00FD3C57">
          <w:pPr>
            <w:pStyle w:val="2"/>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84b4768a2178459db165c9b66de26662"/>
            <w:id w:val="1659267193"/>
            <w:placeholder>
              <w:docPart w:val="GBC22222222222222222222222222222"/>
            </w:placeholder>
          </w:sdtPr>
          <w:sdtEndPr/>
          <w:sdtContent>
            <w:p w14:paraId="11AB2A22" w14:textId="33111FA2" w:rsidR="00E542F5" w:rsidRDefault="00FD3C57">
              <w:pPr>
                <w:pStyle w:val="af9"/>
                <w:rPr>
                  <w:rFonts w:ascii="宋体" w:hAnsi="宋体"/>
                  <w:szCs w:val="21"/>
                </w:rPr>
              </w:pPr>
              <w:r>
                <w:rPr>
                  <w:rFonts w:ascii="宋体" w:hAnsi="宋体"/>
                  <w:szCs w:val="21"/>
                </w:rPr>
                <w:fldChar w:fldCharType="begin"/>
              </w:r>
              <w:r w:rsidR="00D511D0">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511D0">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1419"/>
            <w:gridCol w:w="4829"/>
          </w:tblGrid>
          <w:tr w:rsidR="002C7EE7" w14:paraId="23B336BD" w14:textId="77777777" w:rsidTr="009B4473">
            <w:sdt>
              <w:sdtPr>
                <w:rPr>
                  <w:rFonts w:hint="eastAsia"/>
                </w:rPr>
                <w:tag w:val="_PLD_c198016f27a04a87992d90313df4761c"/>
                <w:id w:val="472339382"/>
              </w:sdtPr>
              <w:sdtEndPr/>
              <w:sdtContent>
                <w:tc>
                  <w:tcPr>
                    <w:tcW w:w="1548" w:type="pct"/>
                    <w:shd w:val="clear" w:color="auto" w:fill="auto"/>
                    <w:vAlign w:val="center"/>
                  </w:tcPr>
                  <w:p w14:paraId="03D5EAD2" w14:textId="77777777" w:rsidR="002C7EE7" w:rsidRDefault="002C7EE7" w:rsidP="00DE77AE">
                    <w:pPr>
                      <w:jc w:val="center"/>
                    </w:pPr>
                    <w:r>
                      <w:rPr>
                        <w:rFonts w:hint="eastAsia"/>
                      </w:rPr>
                      <w:t>项目名称</w:t>
                    </w:r>
                  </w:p>
                </w:tc>
              </w:sdtContent>
            </w:sdt>
            <w:sdt>
              <w:sdtPr>
                <w:rPr>
                  <w:rFonts w:hint="eastAsia"/>
                </w:rPr>
                <w:tag w:val="_PLD_4598af2dd9274db3976ad7c1e5829b90"/>
                <w:id w:val="-1209413387"/>
              </w:sdtPr>
              <w:sdtEndPr>
                <w:rPr>
                  <w:rFonts w:hint="default"/>
                </w:rPr>
              </w:sdtEndPr>
              <w:sdtContent>
                <w:tc>
                  <w:tcPr>
                    <w:tcW w:w="784" w:type="pct"/>
                    <w:shd w:val="clear" w:color="auto" w:fill="auto"/>
                    <w:vAlign w:val="center"/>
                  </w:tcPr>
                  <w:p w14:paraId="409E3136" w14:textId="77777777" w:rsidR="002C7EE7" w:rsidRDefault="002C7EE7" w:rsidP="00DE77AE">
                    <w:pPr>
                      <w:jc w:val="center"/>
                    </w:pPr>
                    <w:r>
                      <w:rPr>
                        <w:rFonts w:hint="eastAsia"/>
                      </w:rPr>
                      <w:t>变动比例（%）</w:t>
                    </w:r>
                  </w:p>
                </w:tc>
              </w:sdtContent>
            </w:sdt>
            <w:tc>
              <w:tcPr>
                <w:tcW w:w="2668" w:type="pct"/>
              </w:tcPr>
              <w:sdt>
                <w:sdtPr>
                  <w:rPr>
                    <w:rFonts w:hint="eastAsia"/>
                  </w:rPr>
                  <w:tag w:val="_PLD_e8c8d27ff33c48c981f4ca46da2f77e2"/>
                  <w:id w:val="-1562477614"/>
                </w:sdtPr>
                <w:sdtEndPr/>
                <w:sdtContent>
                  <w:p w14:paraId="0FD2C3EE" w14:textId="77777777" w:rsidR="002C7EE7" w:rsidRDefault="002C7EE7" w:rsidP="00DE77AE">
                    <w:pPr>
                      <w:jc w:val="center"/>
                    </w:pPr>
                    <w:r>
                      <w:rPr>
                        <w:rFonts w:hint="eastAsia"/>
                      </w:rPr>
                      <w:t>主要原因</w:t>
                    </w:r>
                  </w:p>
                </w:sdtContent>
              </w:sdt>
            </w:tc>
          </w:tr>
          <w:tr w:rsidR="002C7EE7" w14:paraId="1503477F" w14:textId="77777777" w:rsidTr="009B4473">
            <w:tc>
              <w:tcPr>
                <w:tcW w:w="1548" w:type="pct"/>
                <w:shd w:val="clear" w:color="auto" w:fill="auto"/>
                <w:vAlign w:val="center"/>
              </w:tcPr>
              <w:p w14:paraId="2D47A9C2" w14:textId="77777777" w:rsidR="002C7EE7" w:rsidRDefault="002C7EE7" w:rsidP="00DE77AE">
                <w:r>
                  <w:t>营业收入</w:t>
                </w:r>
                <w:r>
                  <w:rPr>
                    <w:rFonts w:hint="eastAsia"/>
                  </w:rPr>
                  <w:t>_</w:t>
                </w:r>
                <w:r>
                  <w:t>本报告期</w:t>
                </w:r>
              </w:p>
            </w:tc>
            <w:tc>
              <w:tcPr>
                <w:tcW w:w="784" w:type="pct"/>
                <w:shd w:val="clear" w:color="auto" w:fill="auto"/>
                <w:vAlign w:val="center"/>
              </w:tcPr>
              <w:p w14:paraId="31483AB0" w14:textId="77777777" w:rsidR="002C7EE7" w:rsidRDefault="002C7EE7" w:rsidP="00DE77AE">
                <w:pPr>
                  <w:jc w:val="right"/>
                </w:pPr>
                <w:r>
                  <w:t>-32.23</w:t>
                </w:r>
              </w:p>
            </w:tc>
            <w:tc>
              <w:tcPr>
                <w:tcW w:w="2668" w:type="pct"/>
                <w:vAlign w:val="center"/>
              </w:tcPr>
              <w:p w14:paraId="3B004928" w14:textId="77777777" w:rsidR="002C7EE7" w:rsidRDefault="002C7EE7" w:rsidP="00DE77AE">
                <w:r>
                  <w:t>主要为本报告期贸易收入下降</w:t>
                </w:r>
              </w:p>
            </w:tc>
          </w:tr>
          <w:tr w:rsidR="002C7EE7" w14:paraId="568F1A82" w14:textId="77777777" w:rsidTr="009B4473">
            <w:tc>
              <w:tcPr>
                <w:tcW w:w="1548" w:type="pct"/>
                <w:shd w:val="clear" w:color="auto" w:fill="auto"/>
                <w:vAlign w:val="center"/>
              </w:tcPr>
              <w:p w14:paraId="39DA7CF3" w14:textId="77777777" w:rsidR="002C7EE7" w:rsidRDefault="002C7EE7" w:rsidP="00DE77AE">
                <w:r>
                  <w:lastRenderedPageBreak/>
                  <w:t>归属于母公司股东的净利润</w:t>
                </w:r>
                <w:r>
                  <w:rPr>
                    <w:rFonts w:hint="eastAsia"/>
                  </w:rPr>
                  <w:t>_</w:t>
                </w:r>
                <w:r>
                  <w:t>本报告期</w:t>
                </w:r>
              </w:p>
            </w:tc>
            <w:tc>
              <w:tcPr>
                <w:tcW w:w="784" w:type="pct"/>
                <w:shd w:val="clear" w:color="auto" w:fill="auto"/>
                <w:vAlign w:val="center"/>
              </w:tcPr>
              <w:p w14:paraId="0DF83765" w14:textId="77777777" w:rsidR="002C7EE7" w:rsidRDefault="002C7EE7" w:rsidP="00DE77AE">
                <w:pPr>
                  <w:jc w:val="right"/>
                </w:pPr>
                <w:r>
                  <w:t>不适用</w:t>
                </w:r>
              </w:p>
            </w:tc>
            <w:tc>
              <w:tcPr>
                <w:tcW w:w="2668" w:type="pct"/>
                <w:vAlign w:val="center"/>
              </w:tcPr>
              <w:p w14:paraId="0671CB40" w14:textId="79682320" w:rsidR="002C7EE7" w:rsidRPr="00EE62C5" w:rsidRDefault="002C7EE7" w:rsidP="00273977">
                <w:r w:rsidRPr="00EE62C5">
                  <w:rPr>
                    <w:rFonts w:hint="eastAsia"/>
                  </w:rPr>
                  <w:t>主要为</w:t>
                </w:r>
                <w:r w:rsidR="003240E4" w:rsidRPr="00EE62C5">
                  <w:rPr>
                    <w:rFonts w:hint="eastAsia"/>
                  </w:rPr>
                  <w:t>本报告期加强费用控制，费用减少</w:t>
                </w:r>
              </w:p>
            </w:tc>
          </w:tr>
          <w:tr w:rsidR="003240E4" w14:paraId="29018835" w14:textId="77777777" w:rsidTr="009B4473">
            <w:tc>
              <w:tcPr>
                <w:tcW w:w="1548" w:type="pct"/>
                <w:shd w:val="clear" w:color="auto" w:fill="auto"/>
                <w:vAlign w:val="center"/>
              </w:tcPr>
              <w:p w14:paraId="4AF8D946" w14:textId="77777777" w:rsidR="003240E4" w:rsidRPr="007F3355" w:rsidRDefault="003240E4" w:rsidP="00DE77AE">
                <w:r>
                  <w:t>归属于母公司股东的净利润</w:t>
                </w:r>
                <w:r>
                  <w:rPr>
                    <w:rFonts w:hint="eastAsia"/>
                  </w:rPr>
                  <w:t>_</w:t>
                </w:r>
                <w:r>
                  <w:t>年初至报告期末</w:t>
                </w:r>
              </w:p>
            </w:tc>
            <w:tc>
              <w:tcPr>
                <w:tcW w:w="784" w:type="pct"/>
                <w:shd w:val="clear" w:color="auto" w:fill="auto"/>
                <w:vAlign w:val="center"/>
              </w:tcPr>
              <w:p w14:paraId="47B4296C" w14:textId="77777777" w:rsidR="003240E4" w:rsidRDefault="003240E4" w:rsidP="00DE77AE">
                <w:pPr>
                  <w:jc w:val="right"/>
                </w:pPr>
                <w:r>
                  <w:t>不适用</w:t>
                </w:r>
              </w:p>
            </w:tc>
            <w:tc>
              <w:tcPr>
                <w:tcW w:w="2668" w:type="pct"/>
              </w:tcPr>
              <w:p w14:paraId="65A5E9A7" w14:textId="4E133AED" w:rsidR="003240E4" w:rsidRPr="00EE62C5" w:rsidRDefault="005D1F27" w:rsidP="00DE77AE">
                <w:r w:rsidRPr="00EE62C5">
                  <w:rPr>
                    <w:rFonts w:hint="eastAsia"/>
                  </w:rPr>
                  <w:t>主要为①年初至本报告期末加强费用控制，费用减少；②年初至本报告期末转让被投资单位取得收益</w:t>
                </w:r>
              </w:p>
            </w:tc>
          </w:tr>
          <w:tr w:rsidR="003240E4" w14:paraId="4727E51D" w14:textId="77777777" w:rsidTr="009B4473">
            <w:tc>
              <w:tcPr>
                <w:tcW w:w="1548" w:type="pct"/>
                <w:shd w:val="clear" w:color="auto" w:fill="auto"/>
                <w:vAlign w:val="center"/>
              </w:tcPr>
              <w:p w14:paraId="3AD3193E" w14:textId="77777777" w:rsidR="003240E4" w:rsidRDefault="003240E4" w:rsidP="00DE77AE">
                <w:r>
                  <w:t>归属于上市公司股东的扣除非经常性损益的净利润</w:t>
                </w:r>
                <w:r>
                  <w:rPr>
                    <w:rFonts w:hint="eastAsia"/>
                  </w:rPr>
                  <w:t>_</w:t>
                </w:r>
                <w:r>
                  <w:t>本报告期</w:t>
                </w:r>
              </w:p>
            </w:tc>
            <w:tc>
              <w:tcPr>
                <w:tcW w:w="784" w:type="pct"/>
                <w:shd w:val="clear" w:color="auto" w:fill="auto"/>
                <w:vAlign w:val="center"/>
              </w:tcPr>
              <w:p w14:paraId="4F7C3E02" w14:textId="77777777" w:rsidR="003240E4" w:rsidRDefault="003240E4" w:rsidP="00DE77AE">
                <w:pPr>
                  <w:jc w:val="right"/>
                </w:pPr>
                <w:r>
                  <w:t>不适用</w:t>
                </w:r>
              </w:p>
            </w:tc>
            <w:tc>
              <w:tcPr>
                <w:tcW w:w="2668" w:type="pct"/>
                <w:vAlign w:val="center"/>
              </w:tcPr>
              <w:p w14:paraId="6C63AE70" w14:textId="0F6B5470" w:rsidR="003240E4" w:rsidRPr="00EE62C5" w:rsidRDefault="00002F52" w:rsidP="009B4473">
                <w:pPr>
                  <w:jc w:val="both"/>
                </w:pPr>
                <w:r w:rsidRPr="00EE62C5">
                  <w:rPr>
                    <w:rFonts w:hint="eastAsia"/>
                  </w:rPr>
                  <w:t>主要为</w:t>
                </w:r>
                <w:r w:rsidR="003240E4" w:rsidRPr="00EE62C5">
                  <w:rPr>
                    <w:rFonts w:hint="eastAsia"/>
                  </w:rPr>
                  <w:t>本报告期加强费用控制，费用减少；</w:t>
                </w:r>
              </w:p>
            </w:tc>
          </w:tr>
          <w:tr w:rsidR="003240E4" w14:paraId="19340C1C" w14:textId="77777777" w:rsidTr="009B4473">
            <w:tc>
              <w:tcPr>
                <w:tcW w:w="1548" w:type="pct"/>
                <w:shd w:val="clear" w:color="auto" w:fill="auto"/>
                <w:vAlign w:val="center"/>
              </w:tcPr>
              <w:p w14:paraId="608D6F10" w14:textId="77777777" w:rsidR="003240E4" w:rsidRDefault="003240E4" w:rsidP="00DE77AE">
                <w:r>
                  <w:t>归属于上市公司股东的扣除非经常性损益的净利润</w:t>
                </w:r>
                <w:r>
                  <w:rPr>
                    <w:rFonts w:hint="eastAsia"/>
                  </w:rPr>
                  <w:t>_</w:t>
                </w:r>
                <w:r>
                  <w:t>年初至报告期末</w:t>
                </w:r>
              </w:p>
            </w:tc>
            <w:tc>
              <w:tcPr>
                <w:tcW w:w="784" w:type="pct"/>
                <w:shd w:val="clear" w:color="auto" w:fill="auto"/>
                <w:vAlign w:val="center"/>
              </w:tcPr>
              <w:p w14:paraId="2CEA9760" w14:textId="77777777" w:rsidR="003240E4" w:rsidRDefault="003240E4" w:rsidP="00DE77AE">
                <w:pPr>
                  <w:jc w:val="right"/>
                </w:pPr>
                <w:r>
                  <w:t>不适用</w:t>
                </w:r>
              </w:p>
            </w:tc>
            <w:tc>
              <w:tcPr>
                <w:tcW w:w="2668" w:type="pct"/>
                <w:vAlign w:val="center"/>
              </w:tcPr>
              <w:p w14:paraId="3EBDFA31" w14:textId="22DCE5DF" w:rsidR="003240E4" w:rsidRPr="00EE62C5" w:rsidRDefault="005D1F27" w:rsidP="00B9754F">
                <w:pPr>
                  <w:jc w:val="both"/>
                </w:pPr>
                <w:r w:rsidRPr="00EE62C5">
                  <w:rPr>
                    <w:rFonts w:hint="eastAsia"/>
                  </w:rPr>
                  <w:t>主要为年初至本报告期末加强费用控制，费用减少；</w:t>
                </w:r>
              </w:p>
            </w:tc>
          </w:tr>
          <w:tr w:rsidR="002C7EE7" w14:paraId="34C15449" w14:textId="77777777" w:rsidTr="009B4473">
            <w:tc>
              <w:tcPr>
                <w:tcW w:w="1548" w:type="pct"/>
                <w:shd w:val="clear" w:color="auto" w:fill="auto"/>
                <w:vAlign w:val="center"/>
              </w:tcPr>
              <w:p w14:paraId="7CC14DA2" w14:textId="77777777" w:rsidR="002C7EE7" w:rsidRDefault="002C7EE7" w:rsidP="00DE77AE">
                <w:r>
                  <w:t>经营活动产生的现金流量净额</w:t>
                </w:r>
                <w:r>
                  <w:rPr>
                    <w:rFonts w:hint="eastAsia"/>
                  </w:rPr>
                  <w:t>_</w:t>
                </w:r>
                <w:r>
                  <w:t>年初至报告期末</w:t>
                </w:r>
              </w:p>
            </w:tc>
            <w:tc>
              <w:tcPr>
                <w:tcW w:w="784" w:type="pct"/>
                <w:shd w:val="clear" w:color="auto" w:fill="auto"/>
                <w:vAlign w:val="center"/>
              </w:tcPr>
              <w:p w14:paraId="1ECC3A49" w14:textId="77777777" w:rsidR="002C7EE7" w:rsidRDefault="002C7EE7" w:rsidP="00DE77AE">
                <w:pPr>
                  <w:jc w:val="right"/>
                </w:pPr>
                <w:r>
                  <w:t>不适用</w:t>
                </w:r>
              </w:p>
            </w:tc>
            <w:tc>
              <w:tcPr>
                <w:tcW w:w="2668" w:type="pct"/>
                <w:vAlign w:val="center"/>
              </w:tcPr>
              <w:p w14:paraId="1BE4D4B8" w14:textId="77777777" w:rsidR="002C7EE7" w:rsidRPr="00EE62C5" w:rsidRDefault="002C7EE7" w:rsidP="00DE77AE">
                <w:r w:rsidRPr="00EE62C5">
                  <w:t>主要为本期购、销商品收到的现金净额减少</w:t>
                </w:r>
              </w:p>
            </w:tc>
          </w:tr>
          <w:tr w:rsidR="003240E4" w14:paraId="0BD8DDB9" w14:textId="77777777" w:rsidTr="009B4473">
            <w:tc>
              <w:tcPr>
                <w:tcW w:w="1548" w:type="pct"/>
                <w:shd w:val="clear" w:color="auto" w:fill="auto"/>
                <w:vAlign w:val="center"/>
              </w:tcPr>
              <w:p w14:paraId="77CB4C42" w14:textId="77777777" w:rsidR="003240E4" w:rsidRDefault="003240E4" w:rsidP="00DE77AE">
                <w:r>
                  <w:t>基本每股收益-本报告期</w:t>
                </w:r>
              </w:p>
            </w:tc>
            <w:tc>
              <w:tcPr>
                <w:tcW w:w="784" w:type="pct"/>
                <w:shd w:val="clear" w:color="auto" w:fill="auto"/>
                <w:vAlign w:val="center"/>
              </w:tcPr>
              <w:p w14:paraId="4D3974B7" w14:textId="77777777" w:rsidR="003240E4" w:rsidRDefault="003240E4" w:rsidP="00DE77AE">
                <w:pPr>
                  <w:jc w:val="right"/>
                </w:pPr>
                <w:r>
                  <w:t>不适用</w:t>
                </w:r>
              </w:p>
            </w:tc>
            <w:tc>
              <w:tcPr>
                <w:tcW w:w="2668" w:type="pct"/>
              </w:tcPr>
              <w:p w14:paraId="303F6A2C" w14:textId="7A46AE4B" w:rsidR="003240E4" w:rsidRPr="00EE62C5" w:rsidRDefault="00273977" w:rsidP="00DE77AE">
                <w:r w:rsidRPr="00EE62C5">
                  <w:rPr>
                    <w:rFonts w:hint="eastAsia"/>
                  </w:rPr>
                  <w:t>主要为本报告期加强费用控制，费用减少</w:t>
                </w:r>
              </w:p>
            </w:tc>
          </w:tr>
          <w:tr w:rsidR="003240E4" w14:paraId="1F15151C" w14:textId="77777777" w:rsidTr="009B4473">
            <w:tc>
              <w:tcPr>
                <w:tcW w:w="1548" w:type="pct"/>
                <w:shd w:val="clear" w:color="auto" w:fill="auto"/>
                <w:vAlign w:val="center"/>
              </w:tcPr>
              <w:p w14:paraId="19BEBD7A" w14:textId="77777777" w:rsidR="003240E4" w:rsidRDefault="003240E4" w:rsidP="00DE77AE">
                <w:r>
                  <w:t>基本每股收益</w:t>
                </w:r>
                <w:r>
                  <w:rPr>
                    <w:rFonts w:hint="eastAsia"/>
                  </w:rPr>
                  <w:t>_</w:t>
                </w:r>
                <w:r>
                  <w:t>年初至报告期末</w:t>
                </w:r>
              </w:p>
            </w:tc>
            <w:tc>
              <w:tcPr>
                <w:tcW w:w="784" w:type="pct"/>
                <w:shd w:val="clear" w:color="auto" w:fill="auto"/>
                <w:vAlign w:val="center"/>
              </w:tcPr>
              <w:p w14:paraId="4577BECC" w14:textId="77777777" w:rsidR="003240E4" w:rsidRDefault="003240E4" w:rsidP="00DE77AE">
                <w:pPr>
                  <w:jc w:val="right"/>
                </w:pPr>
                <w:r>
                  <w:t>不适用</w:t>
                </w:r>
              </w:p>
            </w:tc>
            <w:tc>
              <w:tcPr>
                <w:tcW w:w="2668" w:type="pct"/>
              </w:tcPr>
              <w:p w14:paraId="1DDF6AE8" w14:textId="31CC4167" w:rsidR="003240E4" w:rsidRPr="00EE62C5" w:rsidRDefault="005D1F27" w:rsidP="00DE77AE">
                <w:r w:rsidRPr="00EE62C5">
                  <w:rPr>
                    <w:rFonts w:hint="eastAsia"/>
                  </w:rPr>
                  <w:t>主要为①年初至本报告期末加强费用控制，费用减少；②年初至本报告期末转让被投资单位取得收益</w:t>
                </w:r>
              </w:p>
            </w:tc>
          </w:tr>
          <w:tr w:rsidR="003240E4" w14:paraId="2D8455C4" w14:textId="77777777" w:rsidTr="009B4473">
            <w:tc>
              <w:tcPr>
                <w:tcW w:w="1548" w:type="pct"/>
                <w:shd w:val="clear" w:color="auto" w:fill="auto"/>
                <w:vAlign w:val="center"/>
              </w:tcPr>
              <w:p w14:paraId="06D789F3" w14:textId="77777777" w:rsidR="003240E4" w:rsidRDefault="003240E4" w:rsidP="00DE77AE">
                <w:r>
                  <w:t>稀释每股收益</w:t>
                </w:r>
                <w:r>
                  <w:rPr>
                    <w:rFonts w:hint="eastAsia"/>
                  </w:rPr>
                  <w:t>_</w:t>
                </w:r>
                <w:r>
                  <w:t>本报告期</w:t>
                </w:r>
              </w:p>
            </w:tc>
            <w:tc>
              <w:tcPr>
                <w:tcW w:w="784" w:type="pct"/>
                <w:shd w:val="clear" w:color="auto" w:fill="auto"/>
                <w:vAlign w:val="center"/>
              </w:tcPr>
              <w:p w14:paraId="15D3DA4A" w14:textId="77777777" w:rsidR="003240E4" w:rsidRDefault="003240E4" w:rsidP="00DE77AE">
                <w:pPr>
                  <w:jc w:val="right"/>
                </w:pPr>
                <w:r>
                  <w:t>不适用</w:t>
                </w:r>
              </w:p>
            </w:tc>
            <w:tc>
              <w:tcPr>
                <w:tcW w:w="2668" w:type="pct"/>
              </w:tcPr>
              <w:p w14:paraId="7B6A0665" w14:textId="37788319" w:rsidR="003240E4" w:rsidRPr="00EE62C5" w:rsidRDefault="00273977" w:rsidP="00DE77AE">
                <w:r w:rsidRPr="00EE62C5">
                  <w:rPr>
                    <w:rFonts w:hint="eastAsia"/>
                  </w:rPr>
                  <w:t>主要为本报告期加强费用控制，费用减少</w:t>
                </w:r>
              </w:p>
            </w:tc>
          </w:tr>
          <w:tr w:rsidR="003240E4" w14:paraId="3BDD2BA4" w14:textId="77777777" w:rsidTr="009B4473">
            <w:tc>
              <w:tcPr>
                <w:tcW w:w="1548" w:type="pct"/>
                <w:shd w:val="clear" w:color="auto" w:fill="auto"/>
                <w:vAlign w:val="center"/>
              </w:tcPr>
              <w:p w14:paraId="48DB0A75" w14:textId="77777777" w:rsidR="003240E4" w:rsidRDefault="003240E4" w:rsidP="00DE77AE">
                <w:r>
                  <w:t>稀释每股收益</w:t>
                </w:r>
                <w:r>
                  <w:rPr>
                    <w:rFonts w:hint="eastAsia"/>
                  </w:rPr>
                  <w:t>_</w:t>
                </w:r>
                <w:r>
                  <w:t>年初至报告期末</w:t>
                </w:r>
              </w:p>
            </w:tc>
            <w:tc>
              <w:tcPr>
                <w:tcW w:w="784" w:type="pct"/>
                <w:shd w:val="clear" w:color="auto" w:fill="auto"/>
                <w:vAlign w:val="center"/>
              </w:tcPr>
              <w:p w14:paraId="162D0492" w14:textId="77777777" w:rsidR="003240E4" w:rsidRDefault="003240E4" w:rsidP="00DE77AE">
                <w:pPr>
                  <w:jc w:val="right"/>
                </w:pPr>
                <w:r>
                  <w:t>不适用</w:t>
                </w:r>
              </w:p>
            </w:tc>
            <w:tc>
              <w:tcPr>
                <w:tcW w:w="2668" w:type="pct"/>
              </w:tcPr>
              <w:p w14:paraId="58151540" w14:textId="664307B9" w:rsidR="003240E4" w:rsidRPr="00EE62C5" w:rsidRDefault="005D1F27" w:rsidP="00DE77AE">
                <w:r w:rsidRPr="00EE62C5">
                  <w:rPr>
                    <w:rFonts w:hint="eastAsia"/>
                  </w:rPr>
                  <w:t>主要为①年初至本报告期末加强费用控制，费用减少；②年初至本报告期末转让被投资单位取得收益</w:t>
                </w:r>
              </w:p>
            </w:tc>
          </w:tr>
          <w:tr w:rsidR="003240E4" w14:paraId="3CB6354E" w14:textId="77777777" w:rsidTr="009B4473">
            <w:tc>
              <w:tcPr>
                <w:tcW w:w="1548" w:type="pct"/>
                <w:shd w:val="clear" w:color="auto" w:fill="auto"/>
                <w:vAlign w:val="center"/>
              </w:tcPr>
              <w:p w14:paraId="2EE001EE" w14:textId="77777777" w:rsidR="003240E4" w:rsidRDefault="003240E4" w:rsidP="00DE77AE">
                <w:r>
                  <w:t>加权平均净资产收益率</w:t>
                </w:r>
                <w:r>
                  <w:rPr>
                    <w:rFonts w:hint="eastAsia"/>
                  </w:rPr>
                  <w:t>_</w:t>
                </w:r>
                <w:r>
                  <w:t>本报告期</w:t>
                </w:r>
              </w:p>
            </w:tc>
            <w:tc>
              <w:tcPr>
                <w:tcW w:w="784" w:type="pct"/>
                <w:shd w:val="clear" w:color="auto" w:fill="auto"/>
                <w:vAlign w:val="center"/>
              </w:tcPr>
              <w:p w14:paraId="62B6C8A6" w14:textId="77777777" w:rsidR="003240E4" w:rsidRDefault="003240E4" w:rsidP="00DE77AE">
                <w:pPr>
                  <w:jc w:val="right"/>
                </w:pPr>
                <w:r>
                  <w:t>不适用</w:t>
                </w:r>
              </w:p>
            </w:tc>
            <w:tc>
              <w:tcPr>
                <w:tcW w:w="2668" w:type="pct"/>
              </w:tcPr>
              <w:p w14:paraId="193C6332" w14:textId="1D90903C" w:rsidR="003240E4" w:rsidRPr="00EE62C5" w:rsidRDefault="00273977" w:rsidP="00DE77AE">
                <w:r w:rsidRPr="00EE62C5">
                  <w:rPr>
                    <w:rFonts w:hint="eastAsia"/>
                  </w:rPr>
                  <w:t>主要为本报告期加强费用控制，费用减少</w:t>
                </w:r>
              </w:p>
            </w:tc>
          </w:tr>
          <w:tr w:rsidR="003240E4" w14:paraId="2213A5F3" w14:textId="77777777" w:rsidTr="009B4473">
            <w:tc>
              <w:tcPr>
                <w:tcW w:w="1548" w:type="pct"/>
                <w:shd w:val="clear" w:color="auto" w:fill="auto"/>
                <w:vAlign w:val="center"/>
              </w:tcPr>
              <w:p w14:paraId="3527B765" w14:textId="77777777" w:rsidR="003240E4" w:rsidRDefault="003240E4" w:rsidP="00DE77AE">
                <w:r>
                  <w:t>加权平均净资产收益率</w:t>
                </w:r>
                <w:r>
                  <w:rPr>
                    <w:rFonts w:hint="eastAsia"/>
                  </w:rPr>
                  <w:t>_</w:t>
                </w:r>
                <w:r>
                  <w:t>年初至报告期末</w:t>
                </w:r>
              </w:p>
            </w:tc>
            <w:tc>
              <w:tcPr>
                <w:tcW w:w="784" w:type="pct"/>
                <w:shd w:val="clear" w:color="auto" w:fill="auto"/>
                <w:vAlign w:val="center"/>
              </w:tcPr>
              <w:p w14:paraId="4FB37129" w14:textId="77777777" w:rsidR="003240E4" w:rsidRDefault="003240E4" w:rsidP="00DE77AE">
                <w:pPr>
                  <w:jc w:val="right"/>
                </w:pPr>
                <w:r>
                  <w:t>不适用</w:t>
                </w:r>
              </w:p>
            </w:tc>
            <w:tc>
              <w:tcPr>
                <w:tcW w:w="2668" w:type="pct"/>
              </w:tcPr>
              <w:p w14:paraId="32091912" w14:textId="7E692A13" w:rsidR="003240E4" w:rsidRDefault="003240E4" w:rsidP="005D1F27">
                <w:r w:rsidRPr="00B31FDA">
                  <w:rPr>
                    <w:rFonts w:hint="eastAsia"/>
                  </w:rPr>
                  <w:t>主要为①</w:t>
                </w:r>
                <w:r w:rsidR="005D1F27">
                  <w:rPr>
                    <w:rFonts w:hint="eastAsia"/>
                  </w:rPr>
                  <w:t>年初至</w:t>
                </w:r>
                <w:r w:rsidRPr="00B31FDA">
                  <w:rPr>
                    <w:rFonts w:hint="eastAsia"/>
                  </w:rPr>
                  <w:t>本报告期</w:t>
                </w:r>
                <w:r w:rsidR="005D1F27">
                  <w:rPr>
                    <w:rFonts w:hint="eastAsia"/>
                  </w:rPr>
                  <w:t>末</w:t>
                </w:r>
                <w:r w:rsidRPr="00B31FDA">
                  <w:rPr>
                    <w:rFonts w:hint="eastAsia"/>
                  </w:rPr>
                  <w:t>加强费用控制，费用减少；②</w:t>
                </w:r>
                <w:r w:rsidR="005D1F27">
                  <w:rPr>
                    <w:rFonts w:hint="eastAsia"/>
                  </w:rPr>
                  <w:t>年初至</w:t>
                </w:r>
                <w:r w:rsidRPr="00B31FDA">
                  <w:rPr>
                    <w:rFonts w:hint="eastAsia"/>
                  </w:rPr>
                  <w:t>本报告期</w:t>
                </w:r>
                <w:r w:rsidR="005D1F27">
                  <w:rPr>
                    <w:rFonts w:hint="eastAsia"/>
                  </w:rPr>
                  <w:t>末转让</w:t>
                </w:r>
                <w:r w:rsidRPr="00B31FDA">
                  <w:rPr>
                    <w:rFonts w:hint="eastAsia"/>
                  </w:rPr>
                  <w:t>被投资单位</w:t>
                </w:r>
                <w:r w:rsidR="005D1F27">
                  <w:rPr>
                    <w:rFonts w:hint="eastAsia"/>
                  </w:rPr>
                  <w:t>取得</w:t>
                </w:r>
                <w:r w:rsidRPr="00B31FDA">
                  <w:rPr>
                    <w:rFonts w:hint="eastAsia"/>
                  </w:rPr>
                  <w:t>收益</w:t>
                </w:r>
              </w:p>
            </w:tc>
          </w:tr>
          <w:tr w:rsidR="002C7EE7" w14:paraId="613C6765" w14:textId="77777777" w:rsidTr="009B4473">
            <w:tc>
              <w:tcPr>
                <w:tcW w:w="1548" w:type="pct"/>
                <w:shd w:val="clear" w:color="auto" w:fill="auto"/>
                <w:vAlign w:val="center"/>
              </w:tcPr>
              <w:p w14:paraId="66D23005" w14:textId="77777777" w:rsidR="002C7EE7" w:rsidRDefault="002C7EE7" w:rsidP="00DE77AE">
                <w:r>
                  <w:t>应收账款</w:t>
                </w:r>
                <w:r>
                  <w:rPr>
                    <w:rFonts w:hint="eastAsia"/>
                  </w:rPr>
                  <w:t>_</w:t>
                </w:r>
                <w:r>
                  <w:t>本报告期末</w:t>
                </w:r>
              </w:p>
            </w:tc>
            <w:tc>
              <w:tcPr>
                <w:tcW w:w="784" w:type="pct"/>
                <w:shd w:val="clear" w:color="auto" w:fill="auto"/>
                <w:vAlign w:val="center"/>
              </w:tcPr>
              <w:p w14:paraId="28891A5E" w14:textId="77777777" w:rsidR="002C7EE7" w:rsidRPr="00440FE9" w:rsidRDefault="002C7EE7" w:rsidP="00DE77AE">
                <w:pPr>
                  <w:jc w:val="right"/>
                </w:pPr>
                <w:r w:rsidRPr="00440FE9">
                  <w:t>36.15</w:t>
                </w:r>
              </w:p>
            </w:tc>
            <w:tc>
              <w:tcPr>
                <w:tcW w:w="2668" w:type="pct"/>
                <w:vAlign w:val="center"/>
              </w:tcPr>
              <w:p w14:paraId="2EC546DD" w14:textId="51A3706F" w:rsidR="002C7EE7" w:rsidRPr="00440FE9" w:rsidRDefault="002C7EE7" w:rsidP="00DE77AE">
                <w:r w:rsidRPr="00440FE9">
                  <w:t>主要为年初至本报告期末</w:t>
                </w:r>
                <w:r w:rsidR="00A60FAD" w:rsidRPr="00440FE9">
                  <w:rPr>
                    <w:rFonts w:hint="eastAsia"/>
                  </w:rPr>
                  <w:t>业务</w:t>
                </w:r>
                <w:r w:rsidR="00A60FAD" w:rsidRPr="00440FE9">
                  <w:t>规模</w:t>
                </w:r>
                <w:r w:rsidR="002728AC" w:rsidRPr="00440FE9">
                  <w:rPr>
                    <w:rFonts w:hint="eastAsia"/>
                  </w:rPr>
                  <w:t>增长</w:t>
                </w:r>
                <w:r w:rsidRPr="00440FE9">
                  <w:t>所致</w:t>
                </w:r>
                <w:bookmarkStart w:id="7" w:name="_GoBack"/>
                <w:bookmarkEnd w:id="7"/>
              </w:p>
            </w:tc>
          </w:tr>
          <w:tr w:rsidR="002C7EE7" w14:paraId="1468DC19" w14:textId="77777777" w:rsidTr="009B4473">
            <w:tc>
              <w:tcPr>
                <w:tcW w:w="1548" w:type="pct"/>
                <w:shd w:val="clear" w:color="auto" w:fill="auto"/>
                <w:vAlign w:val="center"/>
              </w:tcPr>
              <w:p w14:paraId="65578919" w14:textId="77777777" w:rsidR="002C7EE7" w:rsidRDefault="002C7EE7" w:rsidP="00DE77AE">
                <w:r>
                  <w:t>其他应收款</w:t>
                </w:r>
                <w:r>
                  <w:rPr>
                    <w:rFonts w:hint="eastAsia"/>
                  </w:rPr>
                  <w:t>_</w:t>
                </w:r>
                <w:r>
                  <w:t>本报告期末</w:t>
                </w:r>
              </w:p>
            </w:tc>
            <w:tc>
              <w:tcPr>
                <w:tcW w:w="784" w:type="pct"/>
                <w:shd w:val="clear" w:color="auto" w:fill="auto"/>
                <w:vAlign w:val="center"/>
              </w:tcPr>
              <w:p w14:paraId="6A336423" w14:textId="77777777" w:rsidR="002C7EE7" w:rsidRDefault="002C7EE7" w:rsidP="00DE77AE">
                <w:pPr>
                  <w:jc w:val="right"/>
                </w:pPr>
                <w:r>
                  <w:t>-57.61</w:t>
                </w:r>
              </w:p>
            </w:tc>
            <w:tc>
              <w:tcPr>
                <w:tcW w:w="2668" w:type="pct"/>
                <w:vAlign w:val="center"/>
              </w:tcPr>
              <w:p w14:paraId="50958DAC" w14:textId="77777777" w:rsidR="002C7EE7" w:rsidRDefault="002C7EE7" w:rsidP="00DE77AE">
                <w:r>
                  <w:t>主要为收到恒利达拆迁补偿款</w:t>
                </w:r>
              </w:p>
            </w:tc>
          </w:tr>
          <w:tr w:rsidR="002C7EE7" w14:paraId="0A7D4131" w14:textId="77777777" w:rsidTr="009B4473">
            <w:tc>
              <w:tcPr>
                <w:tcW w:w="1548" w:type="pct"/>
                <w:shd w:val="clear" w:color="auto" w:fill="auto"/>
                <w:vAlign w:val="center"/>
              </w:tcPr>
              <w:p w14:paraId="15D0720B" w14:textId="77777777" w:rsidR="002C7EE7" w:rsidRDefault="002C7EE7" w:rsidP="00DE77AE">
                <w:r>
                  <w:t>其他流动资产</w:t>
                </w:r>
                <w:r>
                  <w:rPr>
                    <w:rFonts w:hint="eastAsia"/>
                  </w:rPr>
                  <w:t>_</w:t>
                </w:r>
                <w:r>
                  <w:t>本报告期末</w:t>
                </w:r>
              </w:p>
            </w:tc>
            <w:tc>
              <w:tcPr>
                <w:tcW w:w="784" w:type="pct"/>
                <w:shd w:val="clear" w:color="auto" w:fill="auto"/>
                <w:vAlign w:val="center"/>
              </w:tcPr>
              <w:p w14:paraId="78B3C3FE" w14:textId="77777777" w:rsidR="002C7EE7" w:rsidRDefault="002C7EE7" w:rsidP="00DE77AE">
                <w:pPr>
                  <w:jc w:val="right"/>
                </w:pPr>
                <w:r>
                  <w:t>-90.70</w:t>
                </w:r>
              </w:p>
            </w:tc>
            <w:tc>
              <w:tcPr>
                <w:tcW w:w="2668" w:type="pct"/>
                <w:vAlign w:val="center"/>
              </w:tcPr>
              <w:p w14:paraId="2372E9BA" w14:textId="77777777" w:rsidR="002C7EE7" w:rsidRDefault="002C7EE7" w:rsidP="00DE77AE">
                <w:r>
                  <w:t>主要为本期收回理财产品</w:t>
                </w:r>
              </w:p>
            </w:tc>
          </w:tr>
          <w:tr w:rsidR="002C7EE7" w14:paraId="62429E83" w14:textId="77777777" w:rsidTr="009B4473">
            <w:tc>
              <w:tcPr>
                <w:tcW w:w="1548" w:type="pct"/>
                <w:shd w:val="clear" w:color="auto" w:fill="auto"/>
                <w:vAlign w:val="center"/>
              </w:tcPr>
              <w:p w14:paraId="023AA642" w14:textId="77777777" w:rsidR="002C7EE7" w:rsidRDefault="002C7EE7" w:rsidP="00DE77AE">
                <w:r>
                  <w:t>其他权益工具投资</w:t>
                </w:r>
                <w:r>
                  <w:rPr>
                    <w:rFonts w:hint="eastAsia"/>
                  </w:rPr>
                  <w:t>_</w:t>
                </w:r>
                <w:r>
                  <w:t>本报告期末</w:t>
                </w:r>
              </w:p>
            </w:tc>
            <w:tc>
              <w:tcPr>
                <w:tcW w:w="784" w:type="pct"/>
                <w:shd w:val="clear" w:color="auto" w:fill="auto"/>
                <w:vAlign w:val="center"/>
              </w:tcPr>
              <w:p w14:paraId="1F08E0F5" w14:textId="77777777" w:rsidR="002C7EE7" w:rsidRDefault="002C7EE7" w:rsidP="00DE77AE">
                <w:pPr>
                  <w:jc w:val="right"/>
                </w:pPr>
                <w:r>
                  <w:t>41.65</w:t>
                </w:r>
              </w:p>
            </w:tc>
            <w:tc>
              <w:tcPr>
                <w:tcW w:w="2668" w:type="pct"/>
                <w:vAlign w:val="center"/>
              </w:tcPr>
              <w:p w14:paraId="32AAEC93" w14:textId="77777777" w:rsidR="002C7EE7" w:rsidRDefault="002C7EE7" w:rsidP="00DE77AE">
                <w:r>
                  <w:t>本期新增</w:t>
                </w:r>
                <w:r>
                  <w:rPr>
                    <w:rFonts w:hint="eastAsia"/>
                  </w:rPr>
                  <w:t>对外</w:t>
                </w:r>
                <w:r>
                  <w:t>投资</w:t>
                </w:r>
              </w:p>
            </w:tc>
          </w:tr>
          <w:tr w:rsidR="002C7EE7" w14:paraId="2D68ED97" w14:textId="77777777" w:rsidTr="009B4473">
            <w:tc>
              <w:tcPr>
                <w:tcW w:w="1548" w:type="pct"/>
                <w:shd w:val="clear" w:color="auto" w:fill="auto"/>
                <w:vAlign w:val="center"/>
              </w:tcPr>
              <w:p w14:paraId="30C802FF" w14:textId="77777777" w:rsidR="002C7EE7" w:rsidRDefault="002C7EE7" w:rsidP="00DE77AE">
                <w:r>
                  <w:t>在建工程</w:t>
                </w:r>
                <w:r>
                  <w:rPr>
                    <w:rFonts w:hint="eastAsia"/>
                  </w:rPr>
                  <w:t>_</w:t>
                </w:r>
                <w:r>
                  <w:t>本报告期末</w:t>
                </w:r>
              </w:p>
            </w:tc>
            <w:tc>
              <w:tcPr>
                <w:tcW w:w="784" w:type="pct"/>
                <w:shd w:val="clear" w:color="auto" w:fill="auto"/>
                <w:vAlign w:val="center"/>
              </w:tcPr>
              <w:p w14:paraId="0427D0B3" w14:textId="77777777" w:rsidR="002C7EE7" w:rsidRDefault="002C7EE7" w:rsidP="00DE77AE">
                <w:pPr>
                  <w:jc w:val="right"/>
                </w:pPr>
                <w:r>
                  <w:t>102.19</w:t>
                </w:r>
              </w:p>
            </w:tc>
            <w:tc>
              <w:tcPr>
                <w:tcW w:w="2668" w:type="pct"/>
                <w:vAlign w:val="center"/>
              </w:tcPr>
              <w:p w14:paraId="067E1143" w14:textId="77777777" w:rsidR="002C7EE7" w:rsidRDefault="002C7EE7" w:rsidP="00DE77AE">
                <w:r>
                  <w:t>主要为本期医药新基地继续投入</w:t>
                </w:r>
              </w:p>
            </w:tc>
          </w:tr>
          <w:tr w:rsidR="002C7EE7" w14:paraId="39553AFB" w14:textId="77777777" w:rsidTr="009B4473">
            <w:tc>
              <w:tcPr>
                <w:tcW w:w="1548" w:type="pct"/>
                <w:shd w:val="clear" w:color="auto" w:fill="auto"/>
                <w:vAlign w:val="center"/>
              </w:tcPr>
              <w:p w14:paraId="2D6F80D0" w14:textId="77777777" w:rsidR="002C7EE7" w:rsidRDefault="002C7EE7" w:rsidP="00DE77AE">
                <w:r>
                  <w:t>使用权资产</w:t>
                </w:r>
                <w:r>
                  <w:rPr>
                    <w:rFonts w:hint="eastAsia"/>
                  </w:rPr>
                  <w:t>_</w:t>
                </w:r>
                <w:r>
                  <w:t>本报告期末</w:t>
                </w:r>
              </w:p>
            </w:tc>
            <w:tc>
              <w:tcPr>
                <w:tcW w:w="784" w:type="pct"/>
                <w:shd w:val="clear" w:color="auto" w:fill="auto"/>
                <w:vAlign w:val="center"/>
              </w:tcPr>
              <w:p w14:paraId="29AD85ED" w14:textId="77777777" w:rsidR="002C7EE7" w:rsidRDefault="002C7EE7" w:rsidP="00DE77AE">
                <w:pPr>
                  <w:jc w:val="right"/>
                </w:pPr>
                <w:r>
                  <w:t>-95.12</w:t>
                </w:r>
              </w:p>
            </w:tc>
            <w:tc>
              <w:tcPr>
                <w:tcW w:w="2668" w:type="pct"/>
                <w:vAlign w:val="center"/>
              </w:tcPr>
              <w:p w14:paraId="00F7B130" w14:textId="77777777" w:rsidR="002C7EE7" w:rsidRDefault="002C7EE7" w:rsidP="00DE77AE">
                <w:r>
                  <w:t>主要为使用权资产摊销所致</w:t>
                </w:r>
              </w:p>
            </w:tc>
          </w:tr>
          <w:tr w:rsidR="002C7EE7" w14:paraId="625249A8" w14:textId="77777777" w:rsidTr="009B4473">
            <w:tc>
              <w:tcPr>
                <w:tcW w:w="1548" w:type="pct"/>
                <w:shd w:val="clear" w:color="auto" w:fill="auto"/>
                <w:vAlign w:val="center"/>
              </w:tcPr>
              <w:p w14:paraId="15C48009" w14:textId="77777777" w:rsidR="002C7EE7" w:rsidRDefault="002C7EE7" w:rsidP="00DE77AE">
                <w:r>
                  <w:t>其他非流动资产</w:t>
                </w:r>
                <w:r>
                  <w:rPr>
                    <w:rFonts w:hint="eastAsia"/>
                  </w:rPr>
                  <w:t>_</w:t>
                </w:r>
                <w:r>
                  <w:t>本报告期末</w:t>
                </w:r>
              </w:p>
            </w:tc>
            <w:tc>
              <w:tcPr>
                <w:tcW w:w="784" w:type="pct"/>
                <w:shd w:val="clear" w:color="auto" w:fill="auto"/>
                <w:vAlign w:val="center"/>
              </w:tcPr>
              <w:p w14:paraId="2E7097D6" w14:textId="77777777" w:rsidR="002C7EE7" w:rsidRDefault="002C7EE7" w:rsidP="00DE77AE">
                <w:pPr>
                  <w:jc w:val="right"/>
                </w:pPr>
                <w:r>
                  <w:t>273.76</w:t>
                </w:r>
              </w:p>
            </w:tc>
            <w:tc>
              <w:tcPr>
                <w:tcW w:w="2668" w:type="pct"/>
                <w:vAlign w:val="center"/>
              </w:tcPr>
              <w:p w14:paraId="307DB9EB" w14:textId="77777777" w:rsidR="002C7EE7" w:rsidRDefault="002C7EE7" w:rsidP="00DE77AE">
                <w:r>
                  <w:t>主要为预付技术受让款增加</w:t>
                </w:r>
              </w:p>
            </w:tc>
          </w:tr>
          <w:tr w:rsidR="002C7EE7" w14:paraId="027DC717" w14:textId="77777777" w:rsidTr="009B4473">
            <w:tc>
              <w:tcPr>
                <w:tcW w:w="1548" w:type="pct"/>
                <w:shd w:val="clear" w:color="auto" w:fill="auto"/>
                <w:vAlign w:val="center"/>
              </w:tcPr>
              <w:p w14:paraId="402AA2B2" w14:textId="77777777" w:rsidR="002C7EE7" w:rsidRDefault="002C7EE7" w:rsidP="00DE77AE">
                <w:r>
                  <w:t>预收账款</w:t>
                </w:r>
                <w:r>
                  <w:rPr>
                    <w:rFonts w:hint="eastAsia"/>
                  </w:rPr>
                  <w:t>_</w:t>
                </w:r>
                <w:r>
                  <w:t>本报告期末</w:t>
                </w:r>
              </w:p>
            </w:tc>
            <w:tc>
              <w:tcPr>
                <w:tcW w:w="784" w:type="pct"/>
                <w:shd w:val="clear" w:color="auto" w:fill="auto"/>
                <w:vAlign w:val="center"/>
              </w:tcPr>
              <w:p w14:paraId="3EB04AA0" w14:textId="77777777" w:rsidR="002C7EE7" w:rsidRDefault="002C7EE7" w:rsidP="00DE77AE">
                <w:pPr>
                  <w:jc w:val="right"/>
                </w:pPr>
                <w:r>
                  <w:t>77.06</w:t>
                </w:r>
              </w:p>
            </w:tc>
            <w:tc>
              <w:tcPr>
                <w:tcW w:w="2668" w:type="pct"/>
                <w:vAlign w:val="center"/>
              </w:tcPr>
              <w:p w14:paraId="0C2BAC4D" w14:textId="77777777" w:rsidR="002C7EE7" w:rsidRDefault="002C7EE7" w:rsidP="00DE77AE">
                <w:r>
                  <w:t>主要为预收租金增加</w:t>
                </w:r>
              </w:p>
            </w:tc>
          </w:tr>
          <w:tr w:rsidR="002C7EE7" w14:paraId="2841900A" w14:textId="77777777" w:rsidTr="009B4473">
            <w:tc>
              <w:tcPr>
                <w:tcW w:w="1548" w:type="pct"/>
                <w:shd w:val="clear" w:color="auto" w:fill="auto"/>
                <w:vAlign w:val="center"/>
              </w:tcPr>
              <w:p w14:paraId="2E4B6AEA" w14:textId="77777777" w:rsidR="002C7EE7" w:rsidRDefault="002C7EE7" w:rsidP="00DE77AE">
                <w:r>
                  <w:t>合同负债</w:t>
                </w:r>
                <w:r>
                  <w:rPr>
                    <w:rFonts w:hint="eastAsia"/>
                  </w:rPr>
                  <w:t>_</w:t>
                </w:r>
                <w:r>
                  <w:t>本报告期末</w:t>
                </w:r>
              </w:p>
            </w:tc>
            <w:tc>
              <w:tcPr>
                <w:tcW w:w="784" w:type="pct"/>
                <w:shd w:val="clear" w:color="auto" w:fill="auto"/>
                <w:vAlign w:val="center"/>
              </w:tcPr>
              <w:p w14:paraId="1E515746" w14:textId="77777777" w:rsidR="002C7EE7" w:rsidRDefault="002C7EE7" w:rsidP="00DE77AE">
                <w:pPr>
                  <w:jc w:val="right"/>
                </w:pPr>
                <w:r>
                  <w:t>-38.13</w:t>
                </w:r>
              </w:p>
            </w:tc>
            <w:tc>
              <w:tcPr>
                <w:tcW w:w="2668" w:type="pct"/>
                <w:vAlign w:val="center"/>
              </w:tcPr>
              <w:p w14:paraId="318DCEC1" w14:textId="77777777" w:rsidR="002C7EE7" w:rsidRDefault="002C7EE7" w:rsidP="00DE77AE">
                <w:r>
                  <w:t>主要为预收合同款减少</w:t>
                </w:r>
              </w:p>
            </w:tc>
          </w:tr>
          <w:tr w:rsidR="002C7EE7" w14:paraId="1E3E093C" w14:textId="77777777" w:rsidTr="009B4473">
            <w:tc>
              <w:tcPr>
                <w:tcW w:w="1548" w:type="pct"/>
                <w:shd w:val="clear" w:color="auto" w:fill="auto"/>
                <w:vAlign w:val="center"/>
              </w:tcPr>
              <w:p w14:paraId="763FA5DF" w14:textId="77777777" w:rsidR="002C7EE7" w:rsidRDefault="002C7EE7" w:rsidP="00DE77AE">
                <w:r>
                  <w:t>一年内到期的非流动负债</w:t>
                </w:r>
                <w:r>
                  <w:rPr>
                    <w:rFonts w:hint="eastAsia"/>
                  </w:rPr>
                  <w:t>_</w:t>
                </w:r>
                <w:r>
                  <w:t>本报告期末</w:t>
                </w:r>
              </w:p>
            </w:tc>
            <w:tc>
              <w:tcPr>
                <w:tcW w:w="784" w:type="pct"/>
                <w:shd w:val="clear" w:color="auto" w:fill="auto"/>
                <w:vAlign w:val="center"/>
              </w:tcPr>
              <w:p w14:paraId="02CB5ED7" w14:textId="77777777" w:rsidR="002C7EE7" w:rsidRDefault="002C7EE7" w:rsidP="00DE77AE">
                <w:pPr>
                  <w:jc w:val="right"/>
                </w:pPr>
                <w:r>
                  <w:t>53.56</w:t>
                </w:r>
              </w:p>
            </w:tc>
            <w:tc>
              <w:tcPr>
                <w:tcW w:w="2668" w:type="pct"/>
                <w:vAlign w:val="center"/>
              </w:tcPr>
              <w:p w14:paraId="4F021720" w14:textId="77777777" w:rsidR="002C7EE7" w:rsidRDefault="002C7EE7" w:rsidP="00DE77AE">
                <w:r>
                  <w:t>主要为一年内到期的长期借款增加</w:t>
                </w:r>
              </w:p>
            </w:tc>
          </w:tr>
          <w:tr w:rsidR="002C7EE7" w14:paraId="31892D46" w14:textId="77777777" w:rsidTr="009B4473">
            <w:tc>
              <w:tcPr>
                <w:tcW w:w="1548" w:type="pct"/>
                <w:shd w:val="clear" w:color="auto" w:fill="auto"/>
                <w:vAlign w:val="center"/>
              </w:tcPr>
              <w:p w14:paraId="4CF50EC6" w14:textId="77777777" w:rsidR="002C7EE7" w:rsidRDefault="002C7EE7" w:rsidP="00DE77AE">
                <w:r>
                  <w:t>其他应付款-本报告期末</w:t>
                </w:r>
              </w:p>
            </w:tc>
            <w:tc>
              <w:tcPr>
                <w:tcW w:w="784" w:type="pct"/>
                <w:shd w:val="clear" w:color="auto" w:fill="auto"/>
                <w:vAlign w:val="center"/>
              </w:tcPr>
              <w:p w14:paraId="7044A2CF" w14:textId="3FEA9A4C" w:rsidR="002C7EE7" w:rsidRDefault="00907336" w:rsidP="00B85A76">
                <w:pPr>
                  <w:jc w:val="right"/>
                </w:pPr>
                <w:r>
                  <w:rPr>
                    <w:rFonts w:hint="eastAsia"/>
                  </w:rPr>
                  <w:t>146.78</w:t>
                </w:r>
              </w:p>
            </w:tc>
            <w:tc>
              <w:tcPr>
                <w:tcW w:w="2668" w:type="pct"/>
                <w:vAlign w:val="center"/>
              </w:tcPr>
              <w:p w14:paraId="1426DA16" w14:textId="77777777" w:rsidR="002C7EE7" w:rsidRDefault="002C7EE7" w:rsidP="00DE77AE">
                <w:r>
                  <w:t>主要为预收退出股权投资款</w:t>
                </w:r>
              </w:p>
            </w:tc>
          </w:tr>
          <w:tr w:rsidR="002C7EE7" w14:paraId="7C10BCDF" w14:textId="77777777" w:rsidTr="009B4473">
            <w:tc>
              <w:tcPr>
                <w:tcW w:w="1548" w:type="pct"/>
                <w:shd w:val="clear" w:color="auto" w:fill="auto"/>
                <w:vAlign w:val="center"/>
              </w:tcPr>
              <w:p w14:paraId="769AA181" w14:textId="77777777" w:rsidR="002C7EE7" w:rsidRDefault="002C7EE7" w:rsidP="00DE77AE">
                <w:r>
                  <w:t>长期应付款</w:t>
                </w:r>
                <w:r>
                  <w:rPr>
                    <w:rFonts w:hint="eastAsia"/>
                  </w:rPr>
                  <w:t>_</w:t>
                </w:r>
                <w:r>
                  <w:t>本报告期末</w:t>
                </w:r>
              </w:p>
            </w:tc>
            <w:tc>
              <w:tcPr>
                <w:tcW w:w="784" w:type="pct"/>
                <w:shd w:val="clear" w:color="auto" w:fill="auto"/>
                <w:vAlign w:val="center"/>
              </w:tcPr>
              <w:p w14:paraId="2532D238" w14:textId="77777777" w:rsidR="002C7EE7" w:rsidRDefault="002C7EE7" w:rsidP="00DE77AE">
                <w:pPr>
                  <w:jc w:val="right"/>
                </w:pPr>
                <w:r>
                  <w:t>-31.78</w:t>
                </w:r>
              </w:p>
            </w:tc>
            <w:tc>
              <w:tcPr>
                <w:tcW w:w="2668" w:type="pct"/>
                <w:vAlign w:val="center"/>
              </w:tcPr>
              <w:p w14:paraId="29B767AA" w14:textId="3192DDAB" w:rsidR="002C7EE7" w:rsidRDefault="002C7EE7" w:rsidP="00DE77AE">
                <w:r>
                  <w:t>主要为支付</w:t>
                </w:r>
                <w:r w:rsidR="00024AFF">
                  <w:rPr>
                    <w:rFonts w:hint="eastAsia"/>
                  </w:rPr>
                  <w:t>售后</w:t>
                </w:r>
                <w:r w:rsidR="00024AFF">
                  <w:t>回租款</w:t>
                </w:r>
              </w:p>
            </w:tc>
          </w:tr>
          <w:tr w:rsidR="002C7EE7" w14:paraId="74228902" w14:textId="77777777" w:rsidTr="009B4473">
            <w:tc>
              <w:tcPr>
                <w:tcW w:w="1548" w:type="pct"/>
                <w:shd w:val="clear" w:color="auto" w:fill="auto"/>
                <w:vAlign w:val="center"/>
              </w:tcPr>
              <w:p w14:paraId="292AA83B" w14:textId="77777777" w:rsidR="002C7EE7" w:rsidRDefault="002C7EE7" w:rsidP="00DE77AE">
                <w:r>
                  <w:t>预计负债</w:t>
                </w:r>
                <w:r>
                  <w:rPr>
                    <w:rFonts w:hint="eastAsia"/>
                  </w:rPr>
                  <w:t>_</w:t>
                </w:r>
                <w:r>
                  <w:t>本报告期末</w:t>
                </w:r>
              </w:p>
            </w:tc>
            <w:tc>
              <w:tcPr>
                <w:tcW w:w="784" w:type="pct"/>
                <w:shd w:val="clear" w:color="auto" w:fill="auto"/>
                <w:vAlign w:val="center"/>
              </w:tcPr>
              <w:p w14:paraId="6484A497" w14:textId="77777777" w:rsidR="002C7EE7" w:rsidRDefault="002C7EE7" w:rsidP="00DE77AE">
                <w:pPr>
                  <w:jc w:val="right"/>
                </w:pPr>
                <w:r>
                  <w:t>-100.00</w:t>
                </w:r>
              </w:p>
            </w:tc>
            <w:tc>
              <w:tcPr>
                <w:tcW w:w="2668" w:type="pct"/>
                <w:vAlign w:val="center"/>
              </w:tcPr>
              <w:p w14:paraId="4FAB27CB" w14:textId="77777777" w:rsidR="002C7EE7" w:rsidRDefault="002C7EE7" w:rsidP="00DE77AE">
                <w:r>
                  <w:t>主要为支付固废处置费</w:t>
                </w:r>
              </w:p>
            </w:tc>
          </w:tr>
          <w:tr w:rsidR="002C7EE7" w14:paraId="2A53B553" w14:textId="77777777" w:rsidTr="009B4473">
            <w:tc>
              <w:tcPr>
                <w:tcW w:w="1548" w:type="pct"/>
                <w:shd w:val="clear" w:color="auto" w:fill="auto"/>
                <w:vAlign w:val="center"/>
              </w:tcPr>
              <w:p w14:paraId="6BEF1200" w14:textId="77777777" w:rsidR="002C7EE7" w:rsidRDefault="002C7EE7" w:rsidP="00DE77AE">
                <w:r>
                  <w:t>库存股</w:t>
                </w:r>
                <w:r>
                  <w:rPr>
                    <w:rFonts w:hint="eastAsia"/>
                  </w:rPr>
                  <w:t>_</w:t>
                </w:r>
                <w:r>
                  <w:t>本报告期末</w:t>
                </w:r>
              </w:p>
            </w:tc>
            <w:tc>
              <w:tcPr>
                <w:tcW w:w="784" w:type="pct"/>
                <w:shd w:val="clear" w:color="auto" w:fill="auto"/>
                <w:vAlign w:val="center"/>
              </w:tcPr>
              <w:p w14:paraId="4D928901" w14:textId="77777777" w:rsidR="002C7EE7" w:rsidRDefault="002C7EE7" w:rsidP="00DE77AE">
                <w:pPr>
                  <w:jc w:val="right"/>
                </w:pPr>
                <w:r>
                  <w:t>-32.40</w:t>
                </w:r>
              </w:p>
            </w:tc>
            <w:tc>
              <w:tcPr>
                <w:tcW w:w="2668" w:type="pct"/>
                <w:vAlign w:val="center"/>
              </w:tcPr>
              <w:p w14:paraId="099EC0B6" w14:textId="77777777" w:rsidR="002C7EE7" w:rsidRDefault="002C7EE7" w:rsidP="00DE77AE">
                <w:r>
                  <w:t>主要为部分限制性股票解锁</w:t>
                </w:r>
              </w:p>
            </w:tc>
          </w:tr>
          <w:tr w:rsidR="002C7EE7" w14:paraId="3DCA5F55" w14:textId="77777777" w:rsidTr="009B4473">
            <w:tc>
              <w:tcPr>
                <w:tcW w:w="1548" w:type="pct"/>
                <w:shd w:val="clear" w:color="auto" w:fill="auto"/>
                <w:vAlign w:val="center"/>
              </w:tcPr>
              <w:p w14:paraId="42843ABD" w14:textId="77777777" w:rsidR="002C7EE7" w:rsidRDefault="002C7EE7" w:rsidP="00DE77AE">
                <w:r>
                  <w:t>投资收益</w:t>
                </w:r>
                <w:r w:rsidRPr="00800186">
                  <w:t>_</w:t>
                </w:r>
                <w:r>
                  <w:t>年初至本报告期末</w:t>
                </w:r>
              </w:p>
            </w:tc>
            <w:tc>
              <w:tcPr>
                <w:tcW w:w="784" w:type="pct"/>
                <w:shd w:val="clear" w:color="auto" w:fill="auto"/>
                <w:vAlign w:val="center"/>
              </w:tcPr>
              <w:p w14:paraId="65CE4ADC" w14:textId="77777777" w:rsidR="002C7EE7" w:rsidRDefault="002C7EE7" w:rsidP="00DE77AE">
                <w:pPr>
                  <w:jc w:val="right"/>
                </w:pPr>
                <w:r>
                  <w:t>136.91</w:t>
                </w:r>
              </w:p>
            </w:tc>
            <w:tc>
              <w:tcPr>
                <w:tcW w:w="2668" w:type="pct"/>
                <w:vAlign w:val="center"/>
              </w:tcPr>
              <w:p w14:paraId="361AD0D6" w14:textId="300F023C" w:rsidR="002C7EE7" w:rsidRDefault="005D1F27" w:rsidP="00DE77AE">
                <w:r>
                  <w:t>主要为</w:t>
                </w:r>
                <w:r w:rsidR="002C7EE7">
                  <w:t>转让被投资单位取得收益</w:t>
                </w:r>
              </w:p>
            </w:tc>
          </w:tr>
          <w:tr w:rsidR="002C7EE7" w14:paraId="31F0151D" w14:textId="77777777" w:rsidTr="009B4473">
            <w:tc>
              <w:tcPr>
                <w:tcW w:w="1548" w:type="pct"/>
                <w:shd w:val="clear" w:color="auto" w:fill="auto"/>
                <w:vAlign w:val="center"/>
              </w:tcPr>
              <w:p w14:paraId="7A3F4237" w14:textId="77777777" w:rsidR="002C7EE7" w:rsidRDefault="002C7EE7" w:rsidP="00DE77AE">
                <w:r>
                  <w:t>信用减值损失</w:t>
                </w:r>
                <w:r w:rsidRPr="00800186">
                  <w:t>_</w:t>
                </w:r>
                <w:r>
                  <w:t>年初至本报告期末</w:t>
                </w:r>
              </w:p>
            </w:tc>
            <w:tc>
              <w:tcPr>
                <w:tcW w:w="784" w:type="pct"/>
                <w:shd w:val="clear" w:color="auto" w:fill="auto"/>
                <w:vAlign w:val="center"/>
              </w:tcPr>
              <w:p w14:paraId="67DC2FA4" w14:textId="77777777" w:rsidR="002C7EE7" w:rsidRDefault="002C7EE7" w:rsidP="00DE77AE">
                <w:pPr>
                  <w:jc w:val="right"/>
                </w:pPr>
                <w:r>
                  <w:t>-274.46</w:t>
                </w:r>
              </w:p>
            </w:tc>
            <w:tc>
              <w:tcPr>
                <w:tcW w:w="2668" w:type="pct"/>
                <w:vAlign w:val="center"/>
              </w:tcPr>
              <w:p w14:paraId="051C8391" w14:textId="4C601234" w:rsidR="002C7EE7" w:rsidRDefault="002C7EE7" w:rsidP="00DE77AE">
                <w:r>
                  <w:t>主要为计提</w:t>
                </w:r>
                <w:r w:rsidR="00D9348E" w:rsidRPr="00D9348E">
                  <w:rPr>
                    <w:rFonts w:hint="eastAsia"/>
                  </w:rPr>
                  <w:t>减值准备</w:t>
                </w:r>
                <w:r>
                  <w:t>所致</w:t>
                </w:r>
              </w:p>
            </w:tc>
          </w:tr>
          <w:tr w:rsidR="002C7EE7" w14:paraId="7A49CC54" w14:textId="77777777" w:rsidTr="009B4473">
            <w:tc>
              <w:tcPr>
                <w:tcW w:w="1548" w:type="pct"/>
                <w:shd w:val="clear" w:color="auto" w:fill="auto"/>
                <w:vAlign w:val="center"/>
              </w:tcPr>
              <w:p w14:paraId="37487D91" w14:textId="77777777" w:rsidR="002C7EE7" w:rsidRDefault="002C7EE7" w:rsidP="00DE77AE">
                <w:r>
                  <w:lastRenderedPageBreak/>
                  <w:t>投资活动产生的现金流量净额</w:t>
                </w:r>
                <w:r w:rsidRPr="00800186">
                  <w:t>_</w:t>
                </w:r>
                <w:r>
                  <w:t>年初至本报告期末</w:t>
                </w:r>
              </w:p>
            </w:tc>
            <w:tc>
              <w:tcPr>
                <w:tcW w:w="784" w:type="pct"/>
                <w:shd w:val="clear" w:color="auto" w:fill="auto"/>
                <w:vAlign w:val="center"/>
              </w:tcPr>
              <w:p w14:paraId="730603CE" w14:textId="77777777" w:rsidR="002C7EE7" w:rsidRDefault="002C7EE7" w:rsidP="00DE77AE">
                <w:pPr>
                  <w:jc w:val="right"/>
                </w:pPr>
                <w:r>
                  <w:t>108.62</w:t>
                </w:r>
              </w:p>
            </w:tc>
            <w:tc>
              <w:tcPr>
                <w:tcW w:w="2668" w:type="pct"/>
                <w:vAlign w:val="center"/>
              </w:tcPr>
              <w:p w14:paraId="48CCF7C3" w14:textId="77777777" w:rsidR="002C7EE7" w:rsidRDefault="002C7EE7" w:rsidP="00DE77AE">
                <w:r>
                  <w:t>主要为本期收回被投资单位收到的现金增加</w:t>
                </w:r>
              </w:p>
            </w:tc>
          </w:tr>
        </w:tbl>
        <w:p w14:paraId="6FCE1C30" w14:textId="31861564" w:rsidR="00E542F5" w:rsidRPr="005001F0" w:rsidRDefault="00774C89" w:rsidP="005001F0">
          <w:pPr>
            <w:tabs>
              <w:tab w:val="left" w:pos="1665"/>
            </w:tabs>
          </w:pPr>
        </w:p>
      </w:sdtContent>
    </w:sdt>
    <w:bookmarkEnd w:id="6" w:displacedByCustomXml="prev"/>
    <w:p w14:paraId="68F7F6DF" w14:textId="77777777" w:rsidR="00E542F5" w:rsidRDefault="00FD3C57">
      <w:pPr>
        <w:pStyle w:val="10"/>
        <w:numPr>
          <w:ilvl w:val="0"/>
          <w:numId w:val="2"/>
        </w:numPr>
        <w:tabs>
          <w:tab w:val="left" w:pos="434"/>
          <w:tab w:val="left" w:pos="882"/>
        </w:tabs>
        <w:ind w:left="0" w:firstLine="0"/>
        <w:rPr>
          <w:sz w:val="21"/>
        </w:rPr>
      </w:pPr>
      <w:r>
        <w:rPr>
          <w:rFonts w:hint="eastAsia"/>
          <w:sz w:val="21"/>
        </w:rPr>
        <w:t>股东信息</w:t>
      </w:r>
    </w:p>
    <w:bookmarkStart w:id="8" w:name="_Hlk41062485" w:displacedByCustomXml="next"/>
    <w:sdt>
      <w:sdtPr>
        <w:rPr>
          <w:b/>
          <w:bCs w:val="0"/>
        </w:rPr>
        <w:alias w:val="选项模块:前十名股东持股情况（已完成或不涉及股改）"/>
        <w:tag w:val="_GBC_da97bae7dc6b4fd581448176d73b7ae1"/>
        <w:id w:val="6985128"/>
        <w:placeholder>
          <w:docPart w:val="GBC22222222222222222222222222222"/>
        </w:placeholder>
      </w:sdtPr>
      <w:sdtEndPr>
        <w:rPr>
          <w:b w:val="0"/>
          <w:color w:val="auto"/>
        </w:rPr>
      </w:sdtEndPr>
      <w:sdtContent>
        <w:p w14:paraId="2376A6F8" w14:textId="5714BBDB" w:rsidR="00E542F5" w:rsidRDefault="00FD3C57">
          <w:pPr>
            <w:pStyle w:val="2"/>
            <w:numPr>
              <w:ilvl w:val="0"/>
              <w:numId w:val="26"/>
            </w:numPr>
            <w:rPr>
              <w:rStyle w:val="3Char2"/>
            </w:rPr>
          </w:pPr>
          <w:r>
            <w:rPr>
              <w:rStyle w:val="3Char2"/>
              <w:rFonts w:hint="eastAsia"/>
            </w:rPr>
            <w:t>普通股股东总数和表决权恢复的优先股股东数量及前十名股东持股情况表</w:t>
          </w:r>
        </w:p>
        <w:p w14:paraId="4CCF0A0B" w14:textId="14921064" w:rsidR="00E542F5" w:rsidRDefault="00FD3C57">
          <w:pPr>
            <w:ind w:right="210"/>
            <w:jc w:val="right"/>
            <w:rPr>
              <w:bCs/>
              <w:color w:val="auto"/>
            </w:rPr>
          </w:pPr>
          <w:r>
            <w:rPr>
              <w:rFonts w:hint="eastAsia"/>
              <w:bCs/>
              <w:color w:val="auto"/>
            </w:rPr>
            <w:t>单位：</w:t>
          </w:r>
          <w:sdt>
            <w:sdtPr>
              <w:rPr>
                <w:rFonts w:hint="eastAsia"/>
                <w:bCs/>
                <w:color w:val="auto"/>
              </w:rPr>
              <w:alias w:val="单位_报告期末股东总人数及前十名流通股东（或无限售条件股东）持股情况"/>
              <w:tag w:val="_GBC_dfa472b398c64c8e84df34ca8dd3c712"/>
              <w:id w:val="-1224054892"/>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43"/>
            <w:gridCol w:w="423"/>
            <w:gridCol w:w="709"/>
            <w:gridCol w:w="286"/>
            <w:gridCol w:w="1131"/>
            <w:gridCol w:w="7"/>
            <w:gridCol w:w="845"/>
            <w:gridCol w:w="849"/>
            <w:gridCol w:w="726"/>
            <w:gridCol w:w="1269"/>
          </w:tblGrid>
          <w:tr w:rsidR="00E542F5" w:rsidRPr="005001F0" w14:paraId="223494F5" w14:textId="0D29FF8D" w:rsidTr="006E6695">
            <w:trPr>
              <w:cantSplit/>
            </w:trPr>
            <w:bookmarkStart w:id="9" w:name="_Hlk83220795" w:displacedByCustomXml="next"/>
            <w:sdt>
              <w:sdtPr>
                <w:rPr>
                  <w:rFonts w:asciiTheme="minorEastAsia" w:eastAsiaTheme="minorEastAsia" w:hAnsiTheme="minorEastAsia"/>
                  <w:sz w:val="20"/>
                  <w:szCs w:val="20"/>
                </w:rPr>
                <w:tag w:val="_PLD_7763ceb59ff14702b724dd05e3114b98"/>
                <w:id w:val="853234298"/>
              </w:sdtPr>
              <w:sdtEndPr/>
              <w:sdtContent>
                <w:tc>
                  <w:tcPr>
                    <w:tcW w:w="1549" w:type="pct"/>
                    <w:gridSpan w:val="2"/>
                    <w:shd w:val="clear" w:color="auto" w:fill="auto"/>
                    <w:vAlign w:val="center"/>
                  </w:tcPr>
                  <w:p w14:paraId="3DC11626" w14:textId="64AA4F2B" w:rsidR="00E542F5" w:rsidRPr="005001F0" w:rsidRDefault="00FD3C57">
                    <w:pPr>
                      <w:pStyle w:val="af3"/>
                      <w:jc w:val="lef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报告期末普通股股东总数</w:t>
                    </w:r>
                  </w:p>
                </w:tc>
              </w:sdtContent>
            </w:sdt>
            <w:tc>
              <w:tcPr>
                <w:tcW w:w="784" w:type="pct"/>
                <w:gridSpan w:val="3"/>
                <w:shd w:val="clear" w:color="auto" w:fill="auto"/>
                <w:vAlign w:val="center"/>
              </w:tcPr>
              <w:p w14:paraId="337B7497" w14:textId="1CBCF622" w:rsidR="00E542F5" w:rsidRPr="005001F0" w:rsidRDefault="00FD3C57" w:rsidP="00FD3C57">
                <w:pPr>
                  <w:pStyle w:val="af3"/>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59,619</w:t>
                </w:r>
              </w:p>
            </w:tc>
            <w:sdt>
              <w:sdtPr>
                <w:rPr>
                  <w:rFonts w:asciiTheme="minorEastAsia" w:eastAsiaTheme="minorEastAsia" w:hAnsiTheme="minorEastAsia" w:cs="宋体" w:hint="eastAsia"/>
                  <w:kern w:val="0"/>
                  <w:sz w:val="20"/>
                  <w:szCs w:val="20"/>
                </w:rPr>
                <w:tag w:val="_PLD_4560c17c1ad84844ad7ab8d1bc4b16f9"/>
                <w:id w:val="93372987"/>
              </w:sdtPr>
              <w:sdtEndPr/>
              <w:sdtContent>
                <w:tc>
                  <w:tcPr>
                    <w:tcW w:w="1565" w:type="pct"/>
                    <w:gridSpan w:val="4"/>
                    <w:vAlign w:val="center"/>
                  </w:tcPr>
                  <w:p w14:paraId="7EDF62AC" w14:textId="44C98A39" w:rsidR="00E542F5" w:rsidRPr="005001F0" w:rsidRDefault="00FD3C57">
                    <w:pPr>
                      <w:pStyle w:val="af3"/>
                      <w:jc w:val="left"/>
                      <w:rPr>
                        <w:rFonts w:asciiTheme="minorEastAsia" w:eastAsiaTheme="minorEastAsia" w:hAnsiTheme="minorEastAsia"/>
                        <w:sz w:val="20"/>
                        <w:szCs w:val="20"/>
                      </w:rPr>
                    </w:pPr>
                    <w:r w:rsidRPr="005001F0">
                      <w:rPr>
                        <w:rFonts w:asciiTheme="minorEastAsia" w:eastAsiaTheme="minorEastAsia" w:hAnsiTheme="minorEastAsia" w:cs="宋体" w:hint="eastAsia"/>
                        <w:kern w:val="0"/>
                        <w:sz w:val="20"/>
                        <w:szCs w:val="20"/>
                      </w:rPr>
                      <w:t>报告期末表决权恢复的优先股股东总数（如有）</w:t>
                    </w:r>
                  </w:p>
                </w:tc>
              </w:sdtContent>
            </w:sdt>
            <w:sdt>
              <w:sdtPr>
                <w:rPr>
                  <w:rFonts w:asciiTheme="minorEastAsia" w:eastAsiaTheme="minorEastAsia" w:hAnsiTheme="minorEastAsia"/>
                  <w:sz w:val="20"/>
                  <w:szCs w:val="20"/>
                </w:rPr>
                <w:alias w:val="报告期末表决权恢复的优先股股东总数"/>
                <w:tag w:val="_GBC_0c0f8590dd43419b8762871a2a8c2a95"/>
                <w:id w:val="758722365"/>
              </w:sdtPr>
              <w:sdtEndPr/>
              <w:sdtContent>
                <w:tc>
                  <w:tcPr>
                    <w:tcW w:w="1102" w:type="pct"/>
                    <w:gridSpan w:val="2"/>
                    <w:vAlign w:val="center"/>
                  </w:tcPr>
                  <w:p w14:paraId="1F3D7DB2" w14:textId="6E8B22F9" w:rsidR="00E542F5" w:rsidRPr="005001F0" w:rsidRDefault="00A72ECC">
                    <w:pPr>
                      <w:pStyle w:val="af3"/>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不适应</w:t>
                    </w:r>
                  </w:p>
                </w:tc>
              </w:sdtContent>
            </w:sdt>
          </w:tr>
          <w:tr w:rsidR="00E542F5" w:rsidRPr="005001F0" w14:paraId="6B5ACAD8" w14:textId="77777777" w:rsidTr="00C34886">
            <w:trPr>
              <w:cantSplit/>
            </w:trPr>
            <w:sdt>
              <w:sdtPr>
                <w:rPr>
                  <w:rFonts w:asciiTheme="minorEastAsia" w:eastAsiaTheme="minorEastAsia" w:hAnsiTheme="minorEastAsia"/>
                  <w:sz w:val="20"/>
                  <w:szCs w:val="20"/>
                </w:rPr>
                <w:tag w:val="_PLD_0c52a38e503e430a99c9d444472deeb2"/>
                <w:id w:val="1921822183"/>
              </w:sdtPr>
              <w:sdtEndPr/>
              <w:sdtContent>
                <w:tc>
                  <w:tcPr>
                    <w:tcW w:w="5000" w:type="pct"/>
                    <w:gridSpan w:val="11"/>
                    <w:shd w:val="clear" w:color="auto" w:fill="auto"/>
                  </w:tcPr>
                  <w:p w14:paraId="56433526" w14:textId="6B23802A" w:rsidR="00E542F5" w:rsidRPr="005001F0" w:rsidRDefault="00FD3C57">
                    <w:pPr>
                      <w:pStyle w:val="af3"/>
                      <w:jc w:val="center"/>
                      <w:rPr>
                        <w:rFonts w:asciiTheme="minorEastAsia" w:eastAsiaTheme="minorEastAsia" w:hAnsiTheme="minorEastAsia"/>
                        <w:sz w:val="20"/>
                        <w:szCs w:val="20"/>
                      </w:rPr>
                    </w:pPr>
                    <w:r w:rsidRPr="005001F0">
                      <w:rPr>
                        <w:rFonts w:asciiTheme="minorEastAsia" w:eastAsiaTheme="minorEastAsia" w:hAnsiTheme="minorEastAsia"/>
                        <w:sz w:val="20"/>
                        <w:szCs w:val="20"/>
                      </w:rPr>
                      <w:t>前</w:t>
                    </w:r>
                    <w:r w:rsidRPr="005001F0">
                      <w:rPr>
                        <w:rFonts w:asciiTheme="minorEastAsia" w:eastAsiaTheme="minorEastAsia" w:hAnsiTheme="minorEastAsia" w:hint="eastAsia"/>
                        <w:sz w:val="20"/>
                        <w:szCs w:val="20"/>
                      </w:rPr>
                      <w:t>1</w:t>
                    </w:r>
                    <w:r w:rsidRPr="005001F0">
                      <w:rPr>
                        <w:rFonts w:asciiTheme="minorEastAsia" w:eastAsiaTheme="minorEastAsia" w:hAnsiTheme="minorEastAsia"/>
                        <w:sz w:val="20"/>
                        <w:szCs w:val="20"/>
                      </w:rPr>
                      <w:t>0名股东持股情况</w:t>
                    </w:r>
                  </w:p>
                </w:tc>
              </w:sdtContent>
            </w:sdt>
          </w:tr>
          <w:tr w:rsidR="006E6695" w:rsidRPr="005001F0" w14:paraId="0A85EA6C" w14:textId="77777777" w:rsidTr="006E6695">
            <w:trPr>
              <w:cantSplit/>
              <w:trHeight w:val="780"/>
            </w:trPr>
            <w:bookmarkEnd w:id="9" w:displacedByCustomXml="next"/>
            <w:sdt>
              <w:sdtPr>
                <w:rPr>
                  <w:rFonts w:asciiTheme="minorEastAsia" w:eastAsiaTheme="minorEastAsia" w:hAnsiTheme="minorEastAsia"/>
                  <w:sz w:val="20"/>
                  <w:szCs w:val="20"/>
                </w:rPr>
                <w:tag w:val="_PLD_42d7b7d2cca343c7adbdaddacb8f8cc7"/>
                <w:id w:val="1036937088"/>
              </w:sdtPr>
              <w:sdtEndPr/>
              <w:sdtContent>
                <w:tc>
                  <w:tcPr>
                    <w:tcW w:w="1470" w:type="pct"/>
                    <w:vMerge w:val="restart"/>
                    <w:shd w:val="clear" w:color="auto" w:fill="auto"/>
                    <w:vAlign w:val="center"/>
                  </w:tcPr>
                  <w:p w14:paraId="20DE71E9" w14:textId="77777777" w:rsidR="00E542F5" w:rsidRPr="005001F0" w:rsidRDefault="00FD3C57">
                    <w:pPr>
                      <w:jc w:val="center"/>
                      <w:rPr>
                        <w:rFonts w:asciiTheme="minorEastAsia" w:eastAsiaTheme="minorEastAsia" w:hAnsiTheme="minorEastAsia"/>
                        <w:sz w:val="20"/>
                        <w:szCs w:val="20"/>
                      </w:rPr>
                    </w:pPr>
                    <w:r w:rsidRPr="005001F0">
                      <w:rPr>
                        <w:rFonts w:asciiTheme="minorEastAsia" w:eastAsiaTheme="minorEastAsia" w:hAnsiTheme="minorEastAsia"/>
                        <w:sz w:val="20"/>
                        <w:szCs w:val="20"/>
                      </w:rPr>
                      <w:t>股东名称</w:t>
                    </w:r>
                  </w:p>
                </w:tc>
              </w:sdtContent>
            </w:sdt>
            <w:sdt>
              <w:sdtPr>
                <w:rPr>
                  <w:rFonts w:asciiTheme="minorEastAsia" w:eastAsiaTheme="minorEastAsia" w:hAnsiTheme="minorEastAsia"/>
                  <w:sz w:val="20"/>
                  <w:szCs w:val="20"/>
                </w:rPr>
                <w:tag w:val="_PLD_a7c1e769bb7849e7b3d6d60a874cab2b"/>
                <w:id w:val="-422117464"/>
              </w:sdtPr>
              <w:sdtEndPr/>
              <w:sdtContent>
                <w:tc>
                  <w:tcPr>
                    <w:tcW w:w="705" w:type="pct"/>
                    <w:gridSpan w:val="3"/>
                    <w:vMerge w:val="restart"/>
                    <w:shd w:val="clear" w:color="auto" w:fill="auto"/>
                    <w:vAlign w:val="center"/>
                  </w:tcPr>
                  <w:p w14:paraId="10C4C01A" w14:textId="77777777" w:rsidR="00E542F5" w:rsidRPr="005001F0" w:rsidRDefault="00FD3C57">
                    <w:pPr>
                      <w:jc w:val="center"/>
                      <w:rPr>
                        <w:rFonts w:asciiTheme="minorEastAsia" w:eastAsiaTheme="minorEastAsia" w:hAnsiTheme="minorEastAsia"/>
                        <w:sz w:val="20"/>
                        <w:szCs w:val="20"/>
                      </w:rPr>
                    </w:pPr>
                    <w:r w:rsidRPr="005001F0">
                      <w:rPr>
                        <w:rFonts w:asciiTheme="minorEastAsia" w:eastAsiaTheme="minorEastAsia" w:hAnsiTheme="minorEastAsia"/>
                        <w:sz w:val="20"/>
                        <w:szCs w:val="20"/>
                      </w:rPr>
                      <w:t>股东性质</w:t>
                    </w:r>
                  </w:p>
                </w:tc>
              </w:sdtContent>
            </w:sdt>
            <w:tc>
              <w:tcPr>
                <w:tcW w:w="783" w:type="pct"/>
                <w:gridSpan w:val="2"/>
                <w:vMerge w:val="restart"/>
                <w:shd w:val="clear" w:color="auto" w:fill="auto"/>
                <w:vAlign w:val="center"/>
              </w:tcPr>
              <w:sdt>
                <w:sdtPr>
                  <w:rPr>
                    <w:rFonts w:asciiTheme="minorEastAsia" w:eastAsiaTheme="minorEastAsia" w:hAnsiTheme="minorEastAsia"/>
                    <w:sz w:val="20"/>
                    <w:szCs w:val="20"/>
                  </w:rPr>
                  <w:tag w:val="_PLD_1489351962b64308b9d4948a8b22a226"/>
                  <w:id w:val="-1977756402"/>
                </w:sdtPr>
                <w:sdtEndPr>
                  <w:rPr>
                    <w:rFonts w:hint="eastAsia"/>
                  </w:rPr>
                </w:sdtEndPr>
                <w:sdtContent>
                  <w:p w14:paraId="670A71B8" w14:textId="161FA2A2" w:rsidR="00E542F5" w:rsidRPr="005001F0" w:rsidRDefault="00FD3C57">
                    <w:pPr>
                      <w:jc w:val="center"/>
                      <w:rPr>
                        <w:rFonts w:asciiTheme="minorEastAsia" w:eastAsiaTheme="minorEastAsia" w:hAnsiTheme="minorEastAsia"/>
                        <w:sz w:val="20"/>
                        <w:szCs w:val="20"/>
                      </w:rPr>
                    </w:pPr>
                    <w:r w:rsidRPr="005001F0">
                      <w:rPr>
                        <w:rFonts w:asciiTheme="minorEastAsia" w:eastAsiaTheme="minorEastAsia" w:hAnsiTheme="minorEastAsia"/>
                        <w:sz w:val="20"/>
                        <w:szCs w:val="20"/>
                      </w:rPr>
                      <w:t>持股数量</w:t>
                    </w:r>
                  </w:p>
                </w:sdtContent>
              </w:sdt>
            </w:tc>
            <w:sdt>
              <w:sdtPr>
                <w:rPr>
                  <w:rFonts w:asciiTheme="minorEastAsia" w:eastAsiaTheme="minorEastAsia" w:hAnsiTheme="minorEastAsia"/>
                  <w:sz w:val="20"/>
                  <w:szCs w:val="20"/>
                </w:rPr>
                <w:tag w:val="_PLD_90a1f1bd2e2f42778452b1da8e799d9e"/>
                <w:id w:val="1224326520"/>
              </w:sdtPr>
              <w:sdtEndPr/>
              <w:sdtContent>
                <w:tc>
                  <w:tcPr>
                    <w:tcW w:w="471" w:type="pct"/>
                    <w:gridSpan w:val="2"/>
                    <w:vMerge w:val="restart"/>
                    <w:shd w:val="clear" w:color="auto" w:fill="auto"/>
                    <w:vAlign w:val="center"/>
                  </w:tcPr>
                  <w:p w14:paraId="16B99C9A" w14:textId="37ED4A51" w:rsidR="00E542F5" w:rsidRPr="005001F0" w:rsidRDefault="00FD3C57">
                    <w:pPr>
                      <w:jc w:val="cente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持股</w:t>
                    </w:r>
                    <w:r w:rsidRPr="005001F0">
                      <w:rPr>
                        <w:rFonts w:asciiTheme="minorEastAsia" w:eastAsiaTheme="minorEastAsia" w:hAnsiTheme="minorEastAsia"/>
                        <w:sz w:val="20"/>
                        <w:szCs w:val="20"/>
                      </w:rPr>
                      <w:t>比例(%)</w:t>
                    </w:r>
                  </w:p>
                </w:tc>
              </w:sdtContent>
            </w:sdt>
            <w:sdt>
              <w:sdtPr>
                <w:rPr>
                  <w:rFonts w:asciiTheme="minorEastAsia" w:eastAsiaTheme="minorEastAsia" w:hAnsiTheme="minorEastAsia"/>
                  <w:sz w:val="20"/>
                  <w:szCs w:val="20"/>
                </w:rPr>
                <w:tag w:val="_PLD_f80518c17a7d4d0784d3894a3904995e"/>
                <w:id w:val="396952943"/>
              </w:sdtPr>
              <w:sdtEndPr/>
              <w:sdtContent>
                <w:tc>
                  <w:tcPr>
                    <w:tcW w:w="469" w:type="pct"/>
                    <w:vMerge w:val="restart"/>
                    <w:shd w:val="clear" w:color="auto" w:fill="auto"/>
                    <w:vAlign w:val="center"/>
                  </w:tcPr>
                  <w:p w14:paraId="69B983FA" w14:textId="7AA17A03" w:rsidR="00E542F5" w:rsidRPr="005001F0" w:rsidRDefault="00FD3C57">
                    <w:pPr>
                      <w:pStyle w:val="a6"/>
                      <w:rPr>
                        <w:rFonts w:asciiTheme="minorEastAsia" w:eastAsiaTheme="minorEastAsia" w:hAnsiTheme="minorEastAsia"/>
                        <w:bCs/>
                        <w:color w:val="00B050"/>
                        <w:sz w:val="20"/>
                        <w:szCs w:val="20"/>
                      </w:rPr>
                    </w:pPr>
                    <w:r w:rsidRPr="005001F0">
                      <w:rPr>
                        <w:rFonts w:asciiTheme="minorEastAsia" w:eastAsiaTheme="minorEastAsia" w:hAnsiTheme="minorEastAsia"/>
                        <w:bCs/>
                        <w:sz w:val="20"/>
                        <w:szCs w:val="20"/>
                      </w:rPr>
                      <w:t>持有有限售条件股份数量</w:t>
                    </w:r>
                  </w:p>
                </w:tc>
              </w:sdtContent>
            </w:sdt>
            <w:tc>
              <w:tcPr>
                <w:tcW w:w="1102" w:type="pct"/>
                <w:gridSpan w:val="2"/>
                <w:shd w:val="clear" w:color="auto" w:fill="auto"/>
                <w:vAlign w:val="center"/>
              </w:tcPr>
              <w:sdt>
                <w:sdtPr>
                  <w:rPr>
                    <w:rFonts w:asciiTheme="minorEastAsia" w:eastAsiaTheme="minorEastAsia" w:hAnsiTheme="minorEastAsia"/>
                    <w:sz w:val="20"/>
                    <w:szCs w:val="20"/>
                  </w:rPr>
                  <w:tag w:val="_PLD_d2d779b485104e78b7eb4adee2cfb04f"/>
                  <w:id w:val="-883018322"/>
                </w:sdtPr>
                <w:sdtEndPr/>
                <w:sdtContent>
                  <w:p w14:paraId="53DE1985" w14:textId="3D777B19" w:rsidR="00E542F5" w:rsidRPr="005001F0" w:rsidRDefault="00FD3C57">
                    <w:pPr>
                      <w:jc w:val="center"/>
                      <w:rPr>
                        <w:rFonts w:asciiTheme="minorEastAsia" w:eastAsiaTheme="minorEastAsia" w:hAnsiTheme="minorEastAsia"/>
                        <w:sz w:val="20"/>
                        <w:szCs w:val="20"/>
                      </w:rPr>
                    </w:pPr>
                    <w:r w:rsidRPr="005001F0">
                      <w:rPr>
                        <w:rFonts w:asciiTheme="minorEastAsia" w:eastAsiaTheme="minorEastAsia" w:hAnsiTheme="minorEastAsia"/>
                        <w:sz w:val="20"/>
                        <w:szCs w:val="20"/>
                      </w:rPr>
                      <w:t>质押</w:t>
                    </w:r>
                    <w:r w:rsidRPr="005001F0">
                      <w:rPr>
                        <w:rFonts w:asciiTheme="minorEastAsia" w:eastAsiaTheme="minorEastAsia" w:hAnsiTheme="minorEastAsia" w:hint="eastAsia"/>
                        <w:sz w:val="20"/>
                        <w:szCs w:val="20"/>
                      </w:rPr>
                      <w:t>、标记</w:t>
                    </w:r>
                    <w:r w:rsidRPr="005001F0">
                      <w:rPr>
                        <w:rFonts w:asciiTheme="minorEastAsia" w:eastAsiaTheme="minorEastAsia" w:hAnsiTheme="minorEastAsia"/>
                        <w:sz w:val="20"/>
                        <w:szCs w:val="20"/>
                      </w:rPr>
                      <w:t>或冻结情</w:t>
                    </w:r>
                    <w:r w:rsidRPr="005001F0">
                      <w:rPr>
                        <w:rFonts w:asciiTheme="minorEastAsia" w:eastAsiaTheme="minorEastAsia" w:hAnsiTheme="minorEastAsia" w:hint="eastAsia"/>
                        <w:sz w:val="20"/>
                        <w:szCs w:val="20"/>
                      </w:rPr>
                      <w:t>况</w:t>
                    </w:r>
                  </w:p>
                </w:sdtContent>
              </w:sdt>
            </w:tc>
          </w:tr>
          <w:tr w:rsidR="006E6695" w:rsidRPr="005001F0" w14:paraId="1BC945B1" w14:textId="77777777" w:rsidTr="006E6695">
            <w:trPr>
              <w:cantSplit/>
              <w:trHeight w:val="780"/>
            </w:trPr>
            <w:tc>
              <w:tcPr>
                <w:tcW w:w="1470" w:type="pct"/>
                <w:vMerge/>
                <w:shd w:val="clear" w:color="auto" w:fill="auto"/>
                <w:vAlign w:val="center"/>
              </w:tcPr>
              <w:p w14:paraId="216DB45A" w14:textId="77777777" w:rsidR="00E542F5" w:rsidRPr="005001F0" w:rsidRDefault="00E542F5">
                <w:pPr>
                  <w:jc w:val="center"/>
                  <w:rPr>
                    <w:rFonts w:asciiTheme="minorEastAsia" w:eastAsiaTheme="minorEastAsia" w:hAnsiTheme="minorEastAsia"/>
                    <w:sz w:val="20"/>
                    <w:szCs w:val="20"/>
                  </w:rPr>
                </w:pPr>
              </w:p>
            </w:tc>
            <w:tc>
              <w:tcPr>
                <w:tcW w:w="705" w:type="pct"/>
                <w:gridSpan w:val="3"/>
                <w:vMerge/>
                <w:shd w:val="clear" w:color="auto" w:fill="auto"/>
                <w:vAlign w:val="center"/>
              </w:tcPr>
              <w:p w14:paraId="08AC96CC" w14:textId="77777777" w:rsidR="00E542F5" w:rsidRPr="005001F0" w:rsidRDefault="00E542F5">
                <w:pPr>
                  <w:jc w:val="center"/>
                  <w:rPr>
                    <w:rFonts w:asciiTheme="minorEastAsia" w:eastAsiaTheme="minorEastAsia" w:hAnsiTheme="minorEastAsia"/>
                    <w:sz w:val="20"/>
                    <w:szCs w:val="20"/>
                  </w:rPr>
                </w:pPr>
              </w:p>
            </w:tc>
            <w:tc>
              <w:tcPr>
                <w:tcW w:w="783" w:type="pct"/>
                <w:gridSpan w:val="2"/>
                <w:vMerge/>
                <w:shd w:val="clear" w:color="auto" w:fill="auto"/>
                <w:vAlign w:val="center"/>
              </w:tcPr>
              <w:p w14:paraId="6021C921" w14:textId="77777777" w:rsidR="00E542F5" w:rsidRPr="005001F0" w:rsidRDefault="00E542F5">
                <w:pPr>
                  <w:jc w:val="center"/>
                  <w:rPr>
                    <w:rFonts w:asciiTheme="minorEastAsia" w:eastAsiaTheme="minorEastAsia" w:hAnsiTheme="minorEastAsia"/>
                    <w:sz w:val="20"/>
                    <w:szCs w:val="20"/>
                  </w:rPr>
                </w:pPr>
              </w:p>
            </w:tc>
            <w:tc>
              <w:tcPr>
                <w:tcW w:w="471" w:type="pct"/>
                <w:gridSpan w:val="2"/>
                <w:vMerge/>
                <w:shd w:val="clear" w:color="auto" w:fill="auto"/>
                <w:vAlign w:val="center"/>
              </w:tcPr>
              <w:p w14:paraId="0B2DD999" w14:textId="77777777" w:rsidR="00E542F5" w:rsidRPr="005001F0" w:rsidRDefault="00E542F5">
                <w:pPr>
                  <w:jc w:val="center"/>
                  <w:rPr>
                    <w:rFonts w:asciiTheme="minorEastAsia" w:eastAsiaTheme="minorEastAsia" w:hAnsiTheme="minorEastAsia"/>
                    <w:sz w:val="20"/>
                    <w:szCs w:val="20"/>
                  </w:rPr>
                </w:pPr>
              </w:p>
            </w:tc>
            <w:tc>
              <w:tcPr>
                <w:tcW w:w="469" w:type="pct"/>
                <w:vMerge/>
                <w:shd w:val="clear" w:color="auto" w:fill="auto"/>
                <w:vAlign w:val="center"/>
              </w:tcPr>
              <w:p w14:paraId="7901778E" w14:textId="77777777" w:rsidR="00E542F5" w:rsidRPr="005001F0" w:rsidRDefault="00E542F5">
                <w:pPr>
                  <w:pStyle w:val="a6"/>
                  <w:rPr>
                    <w:rFonts w:asciiTheme="minorEastAsia" w:eastAsiaTheme="minorEastAsia" w:hAnsiTheme="minorEastAsia"/>
                    <w:sz w:val="20"/>
                    <w:szCs w:val="20"/>
                  </w:rPr>
                </w:pPr>
              </w:p>
            </w:tc>
            <w:tc>
              <w:tcPr>
                <w:tcW w:w="401" w:type="pct"/>
                <w:shd w:val="clear" w:color="auto" w:fill="auto"/>
                <w:vAlign w:val="center"/>
              </w:tcPr>
              <w:sdt>
                <w:sdtPr>
                  <w:rPr>
                    <w:rFonts w:asciiTheme="minorEastAsia" w:eastAsiaTheme="minorEastAsia" w:hAnsiTheme="minorEastAsia"/>
                    <w:sz w:val="20"/>
                    <w:szCs w:val="20"/>
                  </w:rPr>
                  <w:tag w:val="_PLD_6915da337394463fbfbfce1237cbc74d"/>
                  <w:id w:val="-1000810022"/>
                </w:sdtPr>
                <w:sdtEndPr/>
                <w:sdtContent>
                  <w:p w14:paraId="48546C89" w14:textId="55B0294A" w:rsidR="00E542F5" w:rsidRPr="005001F0" w:rsidRDefault="00FD3C57">
                    <w:pPr>
                      <w:jc w:val="center"/>
                      <w:rPr>
                        <w:rFonts w:asciiTheme="minorEastAsia" w:eastAsiaTheme="minorEastAsia" w:hAnsiTheme="minorEastAsia"/>
                        <w:sz w:val="20"/>
                        <w:szCs w:val="20"/>
                      </w:rPr>
                    </w:pPr>
                    <w:r w:rsidRPr="005001F0">
                      <w:rPr>
                        <w:rFonts w:asciiTheme="minorEastAsia" w:eastAsiaTheme="minorEastAsia" w:hAnsiTheme="minorEastAsia"/>
                        <w:sz w:val="20"/>
                        <w:szCs w:val="20"/>
                      </w:rPr>
                      <w:t>股份状态</w:t>
                    </w:r>
                  </w:p>
                </w:sdtContent>
              </w:sdt>
            </w:tc>
            <w:tc>
              <w:tcPr>
                <w:tcW w:w="701" w:type="pct"/>
                <w:shd w:val="clear" w:color="auto" w:fill="auto"/>
                <w:vAlign w:val="center"/>
              </w:tcPr>
              <w:sdt>
                <w:sdtPr>
                  <w:rPr>
                    <w:rFonts w:asciiTheme="minorEastAsia" w:eastAsiaTheme="minorEastAsia" w:hAnsiTheme="minorEastAsia" w:hint="eastAsia"/>
                    <w:sz w:val="20"/>
                    <w:szCs w:val="20"/>
                  </w:rPr>
                  <w:tag w:val="_PLD_dcfaf8e2624d4c3da835dfee44d622fa"/>
                  <w:id w:val="-636884966"/>
                </w:sdtPr>
                <w:sdtEndPr/>
                <w:sdtContent>
                  <w:p w14:paraId="69D4979D" w14:textId="7568B8D8" w:rsidR="00E542F5" w:rsidRPr="005001F0" w:rsidRDefault="00FD3C57">
                    <w:pPr>
                      <w:jc w:val="cente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数量</w:t>
                    </w:r>
                  </w:p>
                </w:sdtContent>
              </w:sdt>
            </w:tc>
          </w:tr>
          <w:tr w:rsidR="006E6695" w:rsidRPr="005001F0" w14:paraId="189B340A" w14:textId="77777777" w:rsidTr="006E6695">
            <w:trPr>
              <w:cantSplit/>
            </w:trPr>
            <w:tc>
              <w:tcPr>
                <w:tcW w:w="1470" w:type="pct"/>
                <w:shd w:val="clear" w:color="auto" w:fill="auto"/>
                <w:vAlign w:val="center"/>
              </w:tcPr>
              <w:p w14:paraId="4E7EE250" w14:textId="4B6B5A1F"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苏州吴中投资控股有限公司</w:t>
                </w:r>
              </w:p>
            </w:tc>
            <w:sdt>
              <w:sdtPr>
                <w:rPr>
                  <w:rFonts w:asciiTheme="minorEastAsia" w:eastAsiaTheme="minorEastAsia" w:hAnsiTheme="minorEastAsia"/>
                  <w:sz w:val="20"/>
                  <w:szCs w:val="20"/>
                </w:rPr>
                <w:alias w:val="前十名股东的股东性质"/>
                <w:tag w:val="_GBC_2b683d4f8d754502b4edb69c1ad9e9c7"/>
                <w:id w:val="-24170669"/>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74BCEFED" w14:textId="29F1D5B0"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境内非国有法人</w:t>
                    </w:r>
                  </w:p>
                </w:tc>
              </w:sdtContent>
            </w:sdt>
            <w:tc>
              <w:tcPr>
                <w:tcW w:w="783" w:type="pct"/>
                <w:gridSpan w:val="2"/>
                <w:shd w:val="clear" w:color="auto" w:fill="auto"/>
                <w:vAlign w:val="center"/>
              </w:tcPr>
              <w:p w14:paraId="0F4D4146" w14:textId="5FC7DCED" w:rsidR="00E542F5" w:rsidRPr="005001F0" w:rsidRDefault="00FD3C57">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122,795,762</w:t>
                </w:r>
              </w:p>
            </w:tc>
            <w:tc>
              <w:tcPr>
                <w:tcW w:w="471" w:type="pct"/>
                <w:gridSpan w:val="2"/>
                <w:shd w:val="clear" w:color="auto" w:fill="auto"/>
                <w:vAlign w:val="center"/>
              </w:tcPr>
              <w:p w14:paraId="21CDDCBE" w14:textId="2BF248DA"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17.24</w:t>
                </w:r>
              </w:p>
            </w:tc>
            <w:tc>
              <w:tcPr>
                <w:tcW w:w="469" w:type="pct"/>
                <w:shd w:val="clear" w:color="auto" w:fill="auto"/>
                <w:vAlign w:val="center"/>
              </w:tcPr>
              <w:p w14:paraId="719A3558" w14:textId="6AC9A5DD"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173084216"/>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43FD6662" w14:textId="6C549F91"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质押</w:t>
                    </w:r>
                  </w:p>
                </w:tc>
              </w:sdtContent>
            </w:sdt>
            <w:tc>
              <w:tcPr>
                <w:tcW w:w="701" w:type="pct"/>
                <w:shd w:val="clear" w:color="auto" w:fill="auto"/>
                <w:vAlign w:val="center"/>
              </w:tcPr>
              <w:p w14:paraId="6B4D895A" w14:textId="72212727"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82,520,000</w:t>
                </w:r>
              </w:p>
            </w:tc>
          </w:tr>
          <w:tr w:rsidR="006E6695" w:rsidRPr="005001F0" w14:paraId="0973D457" w14:textId="77777777" w:rsidTr="006E6695">
            <w:trPr>
              <w:cantSplit/>
            </w:trPr>
            <w:tc>
              <w:tcPr>
                <w:tcW w:w="1470" w:type="pct"/>
                <w:shd w:val="clear" w:color="auto" w:fill="auto"/>
                <w:vAlign w:val="center"/>
              </w:tcPr>
              <w:p w14:paraId="7F659FE0" w14:textId="0213E826"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诸毅</w:t>
                </w:r>
              </w:p>
            </w:tc>
            <w:sdt>
              <w:sdtPr>
                <w:rPr>
                  <w:rFonts w:asciiTheme="minorEastAsia" w:eastAsiaTheme="minorEastAsia" w:hAnsiTheme="minorEastAsia"/>
                  <w:sz w:val="20"/>
                  <w:szCs w:val="20"/>
                </w:rPr>
                <w:alias w:val="前十名股东的股东性质"/>
                <w:tag w:val="_GBC_2b683d4f8d754502b4edb69c1ad9e9c7"/>
                <w:id w:val="-143357631"/>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78B344EA" w14:textId="2B9D7D06"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境内自然人</w:t>
                    </w:r>
                  </w:p>
                </w:tc>
              </w:sdtContent>
            </w:sdt>
            <w:tc>
              <w:tcPr>
                <w:tcW w:w="783" w:type="pct"/>
                <w:gridSpan w:val="2"/>
                <w:shd w:val="clear" w:color="auto" w:fill="auto"/>
                <w:vAlign w:val="center"/>
              </w:tcPr>
              <w:p w14:paraId="718C1DD4" w14:textId="0598DF79" w:rsidR="00E542F5" w:rsidRPr="005001F0" w:rsidRDefault="00FD3C57">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17,759,399</w:t>
                </w:r>
              </w:p>
            </w:tc>
            <w:tc>
              <w:tcPr>
                <w:tcW w:w="471" w:type="pct"/>
                <w:gridSpan w:val="2"/>
                <w:shd w:val="clear" w:color="auto" w:fill="auto"/>
                <w:vAlign w:val="center"/>
              </w:tcPr>
              <w:p w14:paraId="2761400F" w14:textId="4435A40D"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2.49</w:t>
                </w:r>
              </w:p>
            </w:tc>
            <w:tc>
              <w:tcPr>
                <w:tcW w:w="469" w:type="pct"/>
                <w:shd w:val="clear" w:color="auto" w:fill="auto"/>
                <w:vAlign w:val="center"/>
              </w:tcPr>
              <w:p w14:paraId="58E3449B" w14:textId="54ECEF6B"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1259955246"/>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21CBE140" w14:textId="48F2E20F"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43B4C845" w14:textId="6CD321A9"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4B1AAC2A" w14:textId="77777777" w:rsidTr="006E6695">
            <w:trPr>
              <w:cantSplit/>
            </w:trPr>
            <w:tc>
              <w:tcPr>
                <w:tcW w:w="1470" w:type="pct"/>
                <w:shd w:val="clear" w:color="auto" w:fill="auto"/>
                <w:vAlign w:val="center"/>
              </w:tcPr>
              <w:p w14:paraId="3BA5B5D8" w14:textId="419E6F92"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香港中央结算有限公司</w:t>
                </w:r>
              </w:p>
            </w:tc>
            <w:sdt>
              <w:sdtPr>
                <w:rPr>
                  <w:rFonts w:asciiTheme="minorEastAsia" w:eastAsiaTheme="minorEastAsia" w:hAnsiTheme="minorEastAsia"/>
                  <w:sz w:val="20"/>
                  <w:szCs w:val="20"/>
                </w:rPr>
                <w:alias w:val="前十名股东的股东性质"/>
                <w:tag w:val="_GBC_2b683d4f8d754502b4edb69c1ad9e9c7"/>
                <w:id w:val="-908303948"/>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5F3DE7B3" w14:textId="3D351C40"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其他</w:t>
                    </w:r>
                  </w:p>
                </w:tc>
              </w:sdtContent>
            </w:sdt>
            <w:tc>
              <w:tcPr>
                <w:tcW w:w="783" w:type="pct"/>
                <w:gridSpan w:val="2"/>
                <w:shd w:val="clear" w:color="auto" w:fill="auto"/>
                <w:vAlign w:val="center"/>
              </w:tcPr>
              <w:p w14:paraId="4638327E" w14:textId="17AC70FF" w:rsidR="00E542F5" w:rsidRPr="005001F0" w:rsidRDefault="00FD3C57">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9,223,539</w:t>
                </w:r>
              </w:p>
            </w:tc>
            <w:tc>
              <w:tcPr>
                <w:tcW w:w="471" w:type="pct"/>
                <w:gridSpan w:val="2"/>
                <w:shd w:val="clear" w:color="auto" w:fill="auto"/>
                <w:vAlign w:val="center"/>
              </w:tcPr>
              <w:p w14:paraId="74F5ED7A" w14:textId="6E137F6E"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1.29</w:t>
                </w:r>
              </w:p>
            </w:tc>
            <w:tc>
              <w:tcPr>
                <w:tcW w:w="469" w:type="pct"/>
                <w:shd w:val="clear" w:color="auto" w:fill="auto"/>
                <w:vAlign w:val="center"/>
              </w:tcPr>
              <w:p w14:paraId="19A45C21" w14:textId="6BE8E063"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1646778794"/>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516F2CBD" w14:textId="61DD5ACE"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5C9494BB" w14:textId="7ABF517E"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07D4EFAF" w14:textId="77777777" w:rsidTr="006E6695">
            <w:trPr>
              <w:cantSplit/>
            </w:trPr>
            <w:tc>
              <w:tcPr>
                <w:tcW w:w="1470" w:type="pct"/>
                <w:shd w:val="clear" w:color="auto" w:fill="auto"/>
                <w:vAlign w:val="center"/>
              </w:tcPr>
              <w:p w14:paraId="594BA61E" w14:textId="6B62ACA9"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中国银行股份有限公司－招商医药健康产业股票型证券投资基金</w:t>
                </w:r>
              </w:p>
            </w:tc>
            <w:sdt>
              <w:sdtPr>
                <w:rPr>
                  <w:rFonts w:asciiTheme="minorEastAsia" w:eastAsiaTheme="minorEastAsia" w:hAnsiTheme="minorEastAsia"/>
                  <w:sz w:val="20"/>
                  <w:szCs w:val="20"/>
                </w:rPr>
                <w:alias w:val="前十名股东的股东性质"/>
                <w:tag w:val="_GBC_2b683d4f8d754502b4edb69c1ad9e9c7"/>
                <w:id w:val="-1502349780"/>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4630A517" w14:textId="7167757D"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其他</w:t>
                    </w:r>
                  </w:p>
                </w:tc>
              </w:sdtContent>
            </w:sdt>
            <w:tc>
              <w:tcPr>
                <w:tcW w:w="783" w:type="pct"/>
                <w:gridSpan w:val="2"/>
                <w:shd w:val="clear" w:color="auto" w:fill="auto"/>
                <w:vAlign w:val="center"/>
              </w:tcPr>
              <w:p w14:paraId="389C40D5" w14:textId="502275A1" w:rsidR="00E542F5" w:rsidRPr="005001F0" w:rsidRDefault="00FD3C57">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6,630,300</w:t>
                </w:r>
              </w:p>
            </w:tc>
            <w:tc>
              <w:tcPr>
                <w:tcW w:w="471" w:type="pct"/>
                <w:gridSpan w:val="2"/>
                <w:shd w:val="clear" w:color="auto" w:fill="auto"/>
                <w:vAlign w:val="center"/>
              </w:tcPr>
              <w:p w14:paraId="5D6FF807" w14:textId="14BC495D"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0.93</w:t>
                </w:r>
              </w:p>
            </w:tc>
            <w:tc>
              <w:tcPr>
                <w:tcW w:w="469" w:type="pct"/>
                <w:shd w:val="clear" w:color="auto" w:fill="auto"/>
                <w:vAlign w:val="center"/>
              </w:tcPr>
              <w:p w14:paraId="2B8B1DC7" w14:textId="5FF519FE"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1404838245"/>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13023117" w14:textId="6181CA67"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1FA7EA51" w14:textId="18A64DC8"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3326B317" w14:textId="77777777" w:rsidTr="006E6695">
            <w:trPr>
              <w:cantSplit/>
            </w:trPr>
            <w:tc>
              <w:tcPr>
                <w:tcW w:w="1470" w:type="pct"/>
                <w:shd w:val="clear" w:color="auto" w:fill="auto"/>
                <w:vAlign w:val="center"/>
              </w:tcPr>
              <w:p w14:paraId="0EFBC047" w14:textId="38D726C5"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中国农业银行股份有限公司－申万菱信医药先锋股票型证券投资基金</w:t>
                </w:r>
              </w:p>
            </w:tc>
            <w:sdt>
              <w:sdtPr>
                <w:rPr>
                  <w:rFonts w:asciiTheme="minorEastAsia" w:eastAsiaTheme="minorEastAsia" w:hAnsiTheme="minorEastAsia"/>
                  <w:sz w:val="20"/>
                  <w:szCs w:val="20"/>
                </w:rPr>
                <w:alias w:val="前十名股东的股东性质"/>
                <w:tag w:val="_GBC_2b683d4f8d754502b4edb69c1ad9e9c7"/>
                <w:id w:val="-1751416965"/>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6B0C2401" w14:textId="5ECD4A07"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其他</w:t>
                    </w:r>
                  </w:p>
                </w:tc>
              </w:sdtContent>
            </w:sdt>
            <w:tc>
              <w:tcPr>
                <w:tcW w:w="783" w:type="pct"/>
                <w:gridSpan w:val="2"/>
                <w:shd w:val="clear" w:color="auto" w:fill="auto"/>
                <w:vAlign w:val="center"/>
              </w:tcPr>
              <w:p w14:paraId="7A23DA6A" w14:textId="79DDEEEA" w:rsidR="00E542F5" w:rsidRPr="005001F0" w:rsidRDefault="00FD3C57">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6,040,504</w:t>
                </w:r>
              </w:p>
            </w:tc>
            <w:tc>
              <w:tcPr>
                <w:tcW w:w="471" w:type="pct"/>
                <w:gridSpan w:val="2"/>
                <w:shd w:val="clear" w:color="auto" w:fill="auto"/>
                <w:vAlign w:val="center"/>
              </w:tcPr>
              <w:p w14:paraId="4C7F15C2" w14:textId="79D0AF89"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0.85</w:t>
                </w:r>
              </w:p>
            </w:tc>
            <w:tc>
              <w:tcPr>
                <w:tcW w:w="469" w:type="pct"/>
                <w:shd w:val="clear" w:color="auto" w:fill="auto"/>
                <w:vAlign w:val="center"/>
              </w:tcPr>
              <w:p w14:paraId="42729A0E" w14:textId="58F311FE"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1500107134"/>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418CD81D" w14:textId="41CC0BA7"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4824498E" w14:textId="3F02A0A3"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5F78F081" w14:textId="77777777" w:rsidTr="006E6695">
            <w:trPr>
              <w:cantSplit/>
            </w:trPr>
            <w:tc>
              <w:tcPr>
                <w:tcW w:w="1470" w:type="pct"/>
                <w:shd w:val="clear" w:color="auto" w:fill="auto"/>
                <w:vAlign w:val="center"/>
              </w:tcPr>
              <w:p w14:paraId="6EB13F69" w14:textId="2F685406"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张晓峰</w:t>
                </w:r>
              </w:p>
            </w:tc>
            <w:sdt>
              <w:sdtPr>
                <w:rPr>
                  <w:rFonts w:asciiTheme="minorEastAsia" w:eastAsiaTheme="minorEastAsia" w:hAnsiTheme="minorEastAsia"/>
                  <w:sz w:val="20"/>
                  <w:szCs w:val="20"/>
                </w:rPr>
                <w:alias w:val="前十名股东的股东性质"/>
                <w:tag w:val="_GBC_2b683d4f8d754502b4edb69c1ad9e9c7"/>
                <w:id w:val="-95020969"/>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20DA98FB" w14:textId="34BB4229"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境内自然人</w:t>
                    </w:r>
                  </w:p>
                </w:tc>
              </w:sdtContent>
            </w:sdt>
            <w:tc>
              <w:tcPr>
                <w:tcW w:w="783" w:type="pct"/>
                <w:gridSpan w:val="2"/>
                <w:shd w:val="clear" w:color="auto" w:fill="auto"/>
                <w:vAlign w:val="center"/>
              </w:tcPr>
              <w:p w14:paraId="0D81130A" w14:textId="290FCD40" w:rsidR="00E542F5" w:rsidRPr="005001F0" w:rsidRDefault="00FD3C57">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4,749,959</w:t>
                </w:r>
              </w:p>
            </w:tc>
            <w:tc>
              <w:tcPr>
                <w:tcW w:w="471" w:type="pct"/>
                <w:gridSpan w:val="2"/>
                <w:shd w:val="clear" w:color="auto" w:fill="auto"/>
                <w:vAlign w:val="center"/>
              </w:tcPr>
              <w:p w14:paraId="2BC41324" w14:textId="7736456C"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0.67</w:t>
                </w:r>
              </w:p>
            </w:tc>
            <w:tc>
              <w:tcPr>
                <w:tcW w:w="469" w:type="pct"/>
                <w:shd w:val="clear" w:color="auto" w:fill="auto"/>
                <w:vAlign w:val="center"/>
              </w:tcPr>
              <w:p w14:paraId="1C1F21E0" w14:textId="00062C9F"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260347392"/>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71634106" w14:textId="1917742B"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72F9427F" w14:textId="62D962C8"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489FF81B" w14:textId="77777777" w:rsidTr="006E6695">
            <w:trPr>
              <w:cantSplit/>
            </w:trPr>
            <w:tc>
              <w:tcPr>
                <w:tcW w:w="1470" w:type="pct"/>
                <w:shd w:val="clear" w:color="auto" w:fill="auto"/>
                <w:vAlign w:val="center"/>
              </w:tcPr>
              <w:p w14:paraId="3DAF7422" w14:textId="22BED33F"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中国光大银行股份有限公司－招商品质成长混合型证券投资基金</w:t>
                </w:r>
              </w:p>
            </w:tc>
            <w:sdt>
              <w:sdtPr>
                <w:rPr>
                  <w:rFonts w:asciiTheme="minorEastAsia" w:eastAsiaTheme="minorEastAsia" w:hAnsiTheme="minorEastAsia"/>
                  <w:sz w:val="20"/>
                  <w:szCs w:val="20"/>
                </w:rPr>
                <w:alias w:val="前十名股东的股东性质"/>
                <w:tag w:val="_GBC_2b683d4f8d754502b4edb69c1ad9e9c7"/>
                <w:id w:val="952988776"/>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0F070C14" w14:textId="27F9F0AB"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其他</w:t>
                    </w:r>
                  </w:p>
                </w:tc>
              </w:sdtContent>
            </w:sdt>
            <w:tc>
              <w:tcPr>
                <w:tcW w:w="783" w:type="pct"/>
                <w:gridSpan w:val="2"/>
                <w:shd w:val="clear" w:color="auto" w:fill="auto"/>
                <w:vAlign w:val="center"/>
              </w:tcPr>
              <w:p w14:paraId="03CBA730" w14:textId="51ABABBD"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4,349,000</w:t>
                </w:r>
              </w:p>
            </w:tc>
            <w:tc>
              <w:tcPr>
                <w:tcW w:w="471" w:type="pct"/>
                <w:gridSpan w:val="2"/>
                <w:shd w:val="clear" w:color="auto" w:fill="auto"/>
                <w:vAlign w:val="center"/>
              </w:tcPr>
              <w:p w14:paraId="36D990E3" w14:textId="16745EAA"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0.61</w:t>
                </w:r>
              </w:p>
            </w:tc>
            <w:tc>
              <w:tcPr>
                <w:tcW w:w="469" w:type="pct"/>
                <w:shd w:val="clear" w:color="auto" w:fill="auto"/>
                <w:vAlign w:val="center"/>
              </w:tcPr>
              <w:p w14:paraId="539833FF" w14:textId="07EA8018"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1127436937"/>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110FAE2F" w14:textId="5BA1D272"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52B36E6C" w14:textId="48AF7D21"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1671679E" w14:textId="77777777" w:rsidTr="006E6695">
            <w:trPr>
              <w:cantSplit/>
            </w:trPr>
            <w:tc>
              <w:tcPr>
                <w:tcW w:w="1470" w:type="pct"/>
                <w:shd w:val="clear" w:color="auto" w:fill="auto"/>
                <w:vAlign w:val="center"/>
              </w:tcPr>
              <w:p w14:paraId="3BFDF99A" w14:textId="22EA55F8"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耀康私募基金（杭州）有限公司－耀康盛世</w:t>
                </w:r>
                <w:r w:rsidRPr="005001F0">
                  <w:rPr>
                    <w:rFonts w:asciiTheme="minorEastAsia" w:eastAsiaTheme="minorEastAsia" w:hAnsiTheme="minorEastAsia"/>
                    <w:sz w:val="20"/>
                    <w:szCs w:val="20"/>
                  </w:rPr>
                  <w:t>1号私募证券投资基金</w:t>
                </w:r>
              </w:p>
            </w:tc>
            <w:sdt>
              <w:sdtPr>
                <w:rPr>
                  <w:rFonts w:asciiTheme="minorEastAsia" w:eastAsiaTheme="minorEastAsia" w:hAnsiTheme="minorEastAsia"/>
                  <w:sz w:val="20"/>
                  <w:szCs w:val="20"/>
                </w:rPr>
                <w:alias w:val="前十名股东的股东性质"/>
                <w:tag w:val="_GBC_2b683d4f8d754502b4edb69c1ad9e9c7"/>
                <w:id w:val="1560751115"/>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195D61F6" w14:textId="252ACF96"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其他</w:t>
                    </w:r>
                  </w:p>
                </w:tc>
              </w:sdtContent>
            </w:sdt>
            <w:tc>
              <w:tcPr>
                <w:tcW w:w="783" w:type="pct"/>
                <w:gridSpan w:val="2"/>
                <w:shd w:val="clear" w:color="auto" w:fill="auto"/>
                <w:vAlign w:val="center"/>
              </w:tcPr>
              <w:p w14:paraId="7D90BF4B" w14:textId="58D14912"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4,191,842</w:t>
                </w:r>
              </w:p>
            </w:tc>
            <w:tc>
              <w:tcPr>
                <w:tcW w:w="471" w:type="pct"/>
                <w:gridSpan w:val="2"/>
                <w:shd w:val="clear" w:color="auto" w:fill="auto"/>
                <w:vAlign w:val="center"/>
              </w:tcPr>
              <w:p w14:paraId="350792BD" w14:textId="5C555135"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0.59</w:t>
                </w:r>
              </w:p>
            </w:tc>
            <w:tc>
              <w:tcPr>
                <w:tcW w:w="469" w:type="pct"/>
                <w:shd w:val="clear" w:color="auto" w:fill="auto"/>
                <w:vAlign w:val="center"/>
              </w:tcPr>
              <w:p w14:paraId="7E95251D" w14:textId="4A40D244"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936484880"/>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3ABDBC2D" w14:textId="0256B873"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6BDCF35F" w14:textId="0F60391A"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2EFC5629" w14:textId="77777777" w:rsidTr="006E6695">
            <w:trPr>
              <w:cantSplit/>
            </w:trPr>
            <w:tc>
              <w:tcPr>
                <w:tcW w:w="1470" w:type="pct"/>
                <w:shd w:val="clear" w:color="auto" w:fill="auto"/>
                <w:vAlign w:val="center"/>
              </w:tcPr>
              <w:p w14:paraId="17A0E5A7" w14:textId="1FD407CB"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江苏吴中医药发展股份有限公司－第一期员工持股计划</w:t>
                </w:r>
              </w:p>
            </w:tc>
            <w:sdt>
              <w:sdtPr>
                <w:rPr>
                  <w:rFonts w:asciiTheme="minorEastAsia" w:eastAsiaTheme="minorEastAsia" w:hAnsiTheme="minorEastAsia"/>
                  <w:sz w:val="20"/>
                  <w:szCs w:val="20"/>
                </w:rPr>
                <w:alias w:val="前十名股东的股东性质"/>
                <w:tag w:val="_GBC_2b683d4f8d754502b4edb69c1ad9e9c7"/>
                <w:id w:val="-2001811577"/>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1296F590" w14:textId="6F160237"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其他</w:t>
                    </w:r>
                  </w:p>
                </w:tc>
              </w:sdtContent>
            </w:sdt>
            <w:tc>
              <w:tcPr>
                <w:tcW w:w="783" w:type="pct"/>
                <w:gridSpan w:val="2"/>
                <w:shd w:val="clear" w:color="auto" w:fill="auto"/>
                <w:vAlign w:val="center"/>
              </w:tcPr>
              <w:p w14:paraId="70C34781" w14:textId="258F3A9F"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3,705,000</w:t>
                </w:r>
              </w:p>
            </w:tc>
            <w:tc>
              <w:tcPr>
                <w:tcW w:w="471" w:type="pct"/>
                <w:gridSpan w:val="2"/>
                <w:shd w:val="clear" w:color="auto" w:fill="auto"/>
                <w:vAlign w:val="center"/>
              </w:tcPr>
              <w:p w14:paraId="0E9B1B33" w14:textId="39C601C4"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0.52</w:t>
                </w:r>
              </w:p>
            </w:tc>
            <w:tc>
              <w:tcPr>
                <w:tcW w:w="469" w:type="pct"/>
                <w:shd w:val="clear" w:color="auto" w:fill="auto"/>
                <w:vAlign w:val="center"/>
              </w:tcPr>
              <w:p w14:paraId="6F6F2667" w14:textId="1709C4E4"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551805583"/>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16212413" w14:textId="07E9569D"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72EAA657" w14:textId="797B5350"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6E6695" w:rsidRPr="005001F0" w14:paraId="0CFDA2E5" w14:textId="77777777" w:rsidTr="006E6695">
            <w:trPr>
              <w:cantSplit/>
            </w:trPr>
            <w:tc>
              <w:tcPr>
                <w:tcW w:w="1470" w:type="pct"/>
                <w:shd w:val="clear" w:color="auto" w:fill="auto"/>
                <w:vAlign w:val="center"/>
              </w:tcPr>
              <w:p w14:paraId="218234CB" w14:textId="69007CFC"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中国银行股份有限公司－工银瑞信医疗保健行业股票型证券投资基金</w:t>
                </w:r>
              </w:p>
            </w:tc>
            <w:sdt>
              <w:sdtPr>
                <w:rPr>
                  <w:rFonts w:asciiTheme="minorEastAsia" w:eastAsiaTheme="minorEastAsia" w:hAnsiTheme="minorEastAsia"/>
                  <w:sz w:val="20"/>
                  <w:szCs w:val="20"/>
                </w:rPr>
                <w:alias w:val="前十名股东的股东性质"/>
                <w:tag w:val="_GBC_2b683d4f8d754502b4edb69c1ad9e9c7"/>
                <w:id w:val="1041399051"/>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05" w:type="pct"/>
                    <w:gridSpan w:val="3"/>
                    <w:shd w:val="clear" w:color="auto" w:fill="auto"/>
                    <w:vAlign w:val="center"/>
                  </w:tcPr>
                  <w:p w14:paraId="1B3017AE" w14:textId="0A152AA0"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其他</w:t>
                    </w:r>
                  </w:p>
                </w:tc>
              </w:sdtContent>
            </w:sdt>
            <w:tc>
              <w:tcPr>
                <w:tcW w:w="783" w:type="pct"/>
                <w:gridSpan w:val="2"/>
                <w:shd w:val="clear" w:color="auto" w:fill="auto"/>
                <w:vAlign w:val="center"/>
              </w:tcPr>
              <w:p w14:paraId="38FE5B12" w14:textId="365B86B4"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3,322,600</w:t>
                </w:r>
              </w:p>
            </w:tc>
            <w:tc>
              <w:tcPr>
                <w:tcW w:w="471" w:type="pct"/>
                <w:gridSpan w:val="2"/>
                <w:shd w:val="clear" w:color="auto" w:fill="auto"/>
                <w:vAlign w:val="center"/>
              </w:tcPr>
              <w:p w14:paraId="10F88AF9" w14:textId="4B6ED7D6"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0.47</w:t>
                </w:r>
              </w:p>
            </w:tc>
            <w:tc>
              <w:tcPr>
                <w:tcW w:w="469" w:type="pct"/>
                <w:shd w:val="clear" w:color="auto" w:fill="auto"/>
                <w:vAlign w:val="center"/>
              </w:tcPr>
              <w:p w14:paraId="29F8263C" w14:textId="2463E439" w:rsidR="00E542F5" w:rsidRPr="005001F0" w:rsidRDefault="00FD6295">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sdt>
              <w:sdtPr>
                <w:rPr>
                  <w:rFonts w:asciiTheme="minorEastAsia" w:eastAsiaTheme="minorEastAsia" w:hAnsiTheme="minorEastAsia"/>
                  <w:sz w:val="20"/>
                  <w:szCs w:val="20"/>
                </w:rPr>
                <w:alias w:val="前十名股东持有股份状态"/>
                <w:tag w:val="_GBC_705d317d75954a388fb48e155e13819a"/>
                <w:id w:val="1579947437"/>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01" w:type="pct"/>
                    <w:shd w:val="clear" w:color="auto" w:fill="auto"/>
                    <w:vAlign w:val="center"/>
                  </w:tcPr>
                  <w:p w14:paraId="2FDF92FB" w14:textId="7D3EC3C2" w:rsidR="00E542F5" w:rsidRPr="005001F0" w:rsidRDefault="00A72ECC">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无</w:t>
                    </w:r>
                  </w:p>
                </w:tc>
              </w:sdtContent>
            </w:sdt>
            <w:tc>
              <w:tcPr>
                <w:tcW w:w="701" w:type="pct"/>
                <w:shd w:val="clear" w:color="auto" w:fill="auto"/>
                <w:vAlign w:val="center"/>
              </w:tcPr>
              <w:p w14:paraId="7311CD4B" w14:textId="0B381F19"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0</w:t>
                </w:r>
              </w:p>
            </w:tc>
          </w:tr>
          <w:tr w:rsidR="00E542F5" w:rsidRPr="005001F0" w14:paraId="26305F14" w14:textId="77777777" w:rsidTr="00C34886">
            <w:trPr>
              <w:cantSplit/>
            </w:trPr>
            <w:sdt>
              <w:sdtPr>
                <w:rPr>
                  <w:rFonts w:asciiTheme="minorEastAsia" w:eastAsiaTheme="minorEastAsia" w:hAnsiTheme="minorEastAsia"/>
                  <w:sz w:val="20"/>
                  <w:szCs w:val="20"/>
                </w:rPr>
                <w:tag w:val="_PLD_aa34f6e9919341bea2bc7a44bbdf8955"/>
                <w:id w:val="465090925"/>
              </w:sdtPr>
              <w:sdtEndPr/>
              <w:sdtContent>
                <w:tc>
                  <w:tcPr>
                    <w:tcW w:w="5000" w:type="pct"/>
                    <w:gridSpan w:val="11"/>
                    <w:shd w:val="clear" w:color="auto" w:fill="auto"/>
                  </w:tcPr>
                  <w:p w14:paraId="711AA4C7" w14:textId="6F524C76" w:rsidR="00E542F5" w:rsidRPr="005001F0" w:rsidRDefault="00FD3C57">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前</w:t>
                    </w:r>
                    <w:r w:rsidRPr="005001F0">
                      <w:rPr>
                        <w:rFonts w:asciiTheme="minorEastAsia" w:eastAsiaTheme="minorEastAsia" w:hAnsiTheme="minorEastAsia" w:hint="eastAsia"/>
                        <w:sz w:val="20"/>
                        <w:szCs w:val="20"/>
                      </w:rPr>
                      <w:t>1</w:t>
                    </w:r>
                    <w:r w:rsidRPr="005001F0">
                      <w:rPr>
                        <w:rFonts w:asciiTheme="minorEastAsia" w:eastAsiaTheme="minorEastAsia" w:hAnsiTheme="minorEastAsia"/>
                        <w:sz w:val="20"/>
                        <w:szCs w:val="20"/>
                      </w:rPr>
                      <w:t>0名无限售条件股东持股情况</w:t>
                    </w:r>
                  </w:p>
                </w:tc>
              </w:sdtContent>
            </w:sdt>
          </w:tr>
          <w:tr w:rsidR="00E542F5" w:rsidRPr="005001F0" w14:paraId="2E41CBDA" w14:textId="77777777" w:rsidTr="006E6695">
            <w:trPr>
              <w:cantSplit/>
            </w:trPr>
            <w:sdt>
              <w:sdtPr>
                <w:rPr>
                  <w:rFonts w:asciiTheme="minorEastAsia" w:eastAsiaTheme="minorEastAsia" w:hAnsiTheme="minorEastAsia"/>
                  <w:sz w:val="20"/>
                  <w:szCs w:val="20"/>
                </w:rPr>
                <w:tag w:val="_PLD_5791c0b50fa4491fb789d4ea0a5aeddf"/>
                <w:id w:val="-300307579"/>
              </w:sdtPr>
              <w:sdtEndPr/>
              <w:sdtContent>
                <w:tc>
                  <w:tcPr>
                    <w:tcW w:w="1783" w:type="pct"/>
                    <w:gridSpan w:val="3"/>
                    <w:vMerge w:val="restart"/>
                    <w:shd w:val="clear" w:color="auto" w:fill="auto"/>
                    <w:vAlign w:val="center"/>
                  </w:tcPr>
                  <w:p w14:paraId="28BC549D" w14:textId="77777777" w:rsidR="00E542F5" w:rsidRPr="005001F0" w:rsidRDefault="00FD3C57">
                    <w:pP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股东名称</w:t>
                    </w:r>
                  </w:p>
                </w:tc>
              </w:sdtContent>
            </w:sdt>
            <w:sdt>
              <w:sdtPr>
                <w:rPr>
                  <w:rFonts w:asciiTheme="minorEastAsia" w:eastAsiaTheme="minorEastAsia" w:hAnsiTheme="minorEastAsia"/>
                  <w:sz w:val="20"/>
                  <w:szCs w:val="20"/>
                </w:rPr>
                <w:tag w:val="_PLD_1cc48355a8b04b08aed2297d14e8bb12"/>
                <w:id w:val="1815596229"/>
              </w:sdtPr>
              <w:sdtEndPr/>
              <w:sdtContent>
                <w:tc>
                  <w:tcPr>
                    <w:tcW w:w="1179" w:type="pct"/>
                    <w:gridSpan w:val="4"/>
                    <w:vMerge w:val="restart"/>
                    <w:shd w:val="clear" w:color="auto" w:fill="auto"/>
                    <w:vAlign w:val="center"/>
                  </w:tcPr>
                  <w:p w14:paraId="5C06D669" w14:textId="1DFDB0A1" w:rsidR="00E542F5" w:rsidRPr="005001F0" w:rsidRDefault="00FD3C57">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持有无限售条件流通股的数量</w:t>
                    </w:r>
                  </w:p>
                </w:tc>
              </w:sdtContent>
            </w:sdt>
            <w:sdt>
              <w:sdtPr>
                <w:rPr>
                  <w:rFonts w:asciiTheme="minorEastAsia" w:eastAsiaTheme="minorEastAsia" w:hAnsiTheme="minorEastAsia"/>
                  <w:sz w:val="20"/>
                  <w:szCs w:val="20"/>
                </w:rPr>
                <w:tag w:val="_PLD_018efc2d84ea407aa00a77a5aee4d335"/>
                <w:id w:val="56982337"/>
              </w:sdtPr>
              <w:sdtEndPr/>
              <w:sdtContent>
                <w:tc>
                  <w:tcPr>
                    <w:tcW w:w="2038" w:type="pct"/>
                    <w:gridSpan w:val="4"/>
                    <w:tcBorders>
                      <w:bottom w:val="single" w:sz="4" w:space="0" w:color="auto"/>
                    </w:tcBorders>
                    <w:shd w:val="clear" w:color="auto" w:fill="auto"/>
                    <w:vAlign w:val="center"/>
                  </w:tcPr>
                  <w:p w14:paraId="0D5C7003" w14:textId="77777777" w:rsidR="00E542F5" w:rsidRPr="005001F0" w:rsidRDefault="00FD3C57">
                    <w:pPr>
                      <w:jc w:val="center"/>
                      <w:rPr>
                        <w:rFonts w:asciiTheme="minorEastAsia" w:eastAsiaTheme="minorEastAsia" w:hAnsiTheme="minorEastAsia"/>
                        <w:color w:val="FF9900"/>
                        <w:sz w:val="20"/>
                        <w:szCs w:val="20"/>
                      </w:rPr>
                    </w:pPr>
                    <w:r w:rsidRPr="005001F0">
                      <w:rPr>
                        <w:rFonts w:asciiTheme="minorEastAsia" w:eastAsiaTheme="minorEastAsia" w:hAnsiTheme="minorEastAsia"/>
                        <w:sz w:val="20"/>
                        <w:szCs w:val="20"/>
                      </w:rPr>
                      <w:t>股份种类</w:t>
                    </w:r>
                    <w:r w:rsidRPr="005001F0">
                      <w:rPr>
                        <w:rFonts w:asciiTheme="minorEastAsia" w:eastAsiaTheme="minorEastAsia" w:hAnsiTheme="minorEastAsia" w:hint="eastAsia"/>
                        <w:sz w:val="20"/>
                        <w:szCs w:val="20"/>
                      </w:rPr>
                      <w:t>及数量</w:t>
                    </w:r>
                  </w:p>
                </w:tc>
              </w:sdtContent>
            </w:sdt>
          </w:tr>
          <w:tr w:rsidR="00E542F5" w:rsidRPr="005001F0" w14:paraId="4050B59F" w14:textId="77777777" w:rsidTr="006E6695">
            <w:trPr>
              <w:cantSplit/>
            </w:trPr>
            <w:tc>
              <w:tcPr>
                <w:tcW w:w="1783" w:type="pct"/>
                <w:gridSpan w:val="3"/>
                <w:vMerge/>
                <w:shd w:val="clear" w:color="auto" w:fill="auto"/>
              </w:tcPr>
              <w:p w14:paraId="2D363CD8" w14:textId="77777777" w:rsidR="00E542F5" w:rsidRPr="005001F0" w:rsidRDefault="00E542F5">
                <w:pPr>
                  <w:rPr>
                    <w:rFonts w:asciiTheme="minorEastAsia" w:eastAsiaTheme="minorEastAsia" w:hAnsiTheme="minorEastAsia"/>
                    <w:color w:val="FF9900"/>
                    <w:sz w:val="20"/>
                    <w:szCs w:val="20"/>
                  </w:rPr>
                </w:pPr>
              </w:p>
            </w:tc>
            <w:tc>
              <w:tcPr>
                <w:tcW w:w="1179" w:type="pct"/>
                <w:gridSpan w:val="4"/>
                <w:vMerge/>
                <w:shd w:val="clear" w:color="auto" w:fill="auto"/>
              </w:tcPr>
              <w:p w14:paraId="14C8EB5C" w14:textId="77777777" w:rsidR="00E542F5" w:rsidRPr="005001F0" w:rsidRDefault="00E542F5">
                <w:pPr>
                  <w:rPr>
                    <w:rFonts w:asciiTheme="minorEastAsia" w:eastAsiaTheme="minorEastAsia" w:hAnsiTheme="minorEastAsia"/>
                    <w:color w:val="FF9900"/>
                    <w:sz w:val="20"/>
                    <w:szCs w:val="20"/>
                  </w:rPr>
                </w:pPr>
              </w:p>
            </w:tc>
            <w:sdt>
              <w:sdtPr>
                <w:rPr>
                  <w:rFonts w:asciiTheme="minorEastAsia" w:eastAsiaTheme="minorEastAsia" w:hAnsiTheme="minorEastAsia"/>
                  <w:sz w:val="20"/>
                  <w:szCs w:val="20"/>
                </w:rPr>
                <w:tag w:val="_PLD_7127b4b2ac1643708953e5b57fdc76dd"/>
                <w:id w:val="-973985156"/>
              </w:sdtPr>
              <w:sdtEndPr/>
              <w:sdtContent>
                <w:tc>
                  <w:tcPr>
                    <w:tcW w:w="936" w:type="pct"/>
                    <w:gridSpan w:val="2"/>
                    <w:shd w:val="clear" w:color="auto" w:fill="auto"/>
                    <w:vAlign w:val="center"/>
                  </w:tcPr>
                  <w:p w14:paraId="7AF9E76F" w14:textId="035E666D" w:rsidR="00E542F5" w:rsidRPr="005001F0" w:rsidRDefault="00FD3C57">
                    <w:pPr>
                      <w:jc w:val="center"/>
                      <w:rPr>
                        <w:rFonts w:asciiTheme="minorEastAsia" w:eastAsiaTheme="minorEastAsia" w:hAnsiTheme="minorEastAsia"/>
                        <w:color w:val="008000"/>
                        <w:sz w:val="20"/>
                        <w:szCs w:val="20"/>
                      </w:rPr>
                    </w:pPr>
                    <w:r w:rsidRPr="005001F0">
                      <w:rPr>
                        <w:rFonts w:asciiTheme="minorEastAsia" w:eastAsiaTheme="minorEastAsia" w:hAnsiTheme="minorEastAsia" w:hint="eastAsia"/>
                        <w:sz w:val="20"/>
                        <w:szCs w:val="20"/>
                      </w:rPr>
                      <w:t>股份种类</w:t>
                    </w:r>
                  </w:p>
                </w:tc>
              </w:sdtContent>
            </w:sdt>
            <w:sdt>
              <w:sdtPr>
                <w:rPr>
                  <w:rFonts w:asciiTheme="minorEastAsia" w:eastAsiaTheme="minorEastAsia" w:hAnsiTheme="minorEastAsia"/>
                  <w:sz w:val="20"/>
                  <w:szCs w:val="20"/>
                </w:rPr>
                <w:tag w:val="_PLD_f272cb32cafb43afbe461f975f684ad3"/>
                <w:id w:val="695503373"/>
              </w:sdtPr>
              <w:sdtEndPr/>
              <w:sdtContent>
                <w:tc>
                  <w:tcPr>
                    <w:tcW w:w="1102" w:type="pct"/>
                    <w:gridSpan w:val="2"/>
                    <w:shd w:val="clear" w:color="auto" w:fill="auto"/>
                  </w:tcPr>
                  <w:p w14:paraId="6030844F" w14:textId="72D303A6" w:rsidR="00E542F5" w:rsidRPr="005001F0" w:rsidRDefault="00FD3C57">
                    <w:pPr>
                      <w:jc w:val="center"/>
                      <w:rPr>
                        <w:rFonts w:asciiTheme="minorEastAsia" w:eastAsiaTheme="minorEastAsia" w:hAnsiTheme="minorEastAsia"/>
                        <w:color w:val="008000"/>
                        <w:sz w:val="20"/>
                        <w:szCs w:val="20"/>
                      </w:rPr>
                    </w:pPr>
                    <w:r w:rsidRPr="005001F0">
                      <w:rPr>
                        <w:rFonts w:asciiTheme="minorEastAsia" w:eastAsiaTheme="minorEastAsia" w:hAnsiTheme="minorEastAsia" w:cs="宋体" w:hint="eastAsia"/>
                        <w:sz w:val="20"/>
                        <w:szCs w:val="20"/>
                      </w:rPr>
                      <w:t>数量</w:t>
                    </w:r>
                  </w:p>
                </w:tc>
              </w:sdtContent>
            </w:sdt>
          </w:tr>
          <w:tr w:rsidR="00E542F5" w:rsidRPr="005001F0" w14:paraId="69FFA152" w14:textId="77777777" w:rsidTr="006E6695">
            <w:trPr>
              <w:cantSplit/>
            </w:trPr>
            <w:tc>
              <w:tcPr>
                <w:tcW w:w="1783" w:type="pct"/>
                <w:gridSpan w:val="3"/>
                <w:shd w:val="clear" w:color="auto" w:fill="auto"/>
                <w:vAlign w:val="center"/>
              </w:tcPr>
              <w:p w14:paraId="73547651" w14:textId="0BB4E676"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苏州吴中投资控股有限公司</w:t>
                </w:r>
              </w:p>
            </w:tc>
            <w:tc>
              <w:tcPr>
                <w:tcW w:w="1179" w:type="pct"/>
                <w:gridSpan w:val="4"/>
                <w:shd w:val="clear" w:color="auto" w:fill="auto"/>
                <w:vAlign w:val="center"/>
              </w:tcPr>
              <w:p w14:paraId="0A4BEE4D" w14:textId="67D832AF"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122,795,762</w:t>
                </w:r>
              </w:p>
            </w:tc>
            <w:sdt>
              <w:sdtPr>
                <w:rPr>
                  <w:rFonts w:asciiTheme="minorEastAsia" w:eastAsiaTheme="minorEastAsia" w:hAnsiTheme="minorEastAsia"/>
                  <w:bCs/>
                  <w:sz w:val="20"/>
                  <w:szCs w:val="20"/>
                </w:rPr>
                <w:alias w:val="前十名无限售条件股东期末持有流通股的种类"/>
                <w:tag w:val="_GBC_b2820e36aa864983a3a85109cc59929a"/>
                <w:id w:val="16207567"/>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1E01B09B" w14:textId="35A14D63"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41E0D95D" w14:textId="4444695D"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122,795,762</w:t>
                </w:r>
              </w:p>
            </w:tc>
          </w:tr>
          <w:tr w:rsidR="00E542F5" w:rsidRPr="005001F0" w14:paraId="56FD83F5" w14:textId="77777777" w:rsidTr="006E6695">
            <w:trPr>
              <w:cantSplit/>
            </w:trPr>
            <w:tc>
              <w:tcPr>
                <w:tcW w:w="1783" w:type="pct"/>
                <w:gridSpan w:val="3"/>
                <w:shd w:val="clear" w:color="auto" w:fill="auto"/>
                <w:vAlign w:val="center"/>
              </w:tcPr>
              <w:p w14:paraId="795EED5A" w14:textId="4950583F"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诸毅</w:t>
                </w:r>
              </w:p>
            </w:tc>
            <w:tc>
              <w:tcPr>
                <w:tcW w:w="1179" w:type="pct"/>
                <w:gridSpan w:val="4"/>
                <w:shd w:val="clear" w:color="auto" w:fill="auto"/>
                <w:vAlign w:val="center"/>
              </w:tcPr>
              <w:p w14:paraId="49C47E72" w14:textId="225FE32D"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17,759,399</w:t>
                </w:r>
              </w:p>
            </w:tc>
            <w:sdt>
              <w:sdtPr>
                <w:rPr>
                  <w:rFonts w:asciiTheme="minorEastAsia" w:eastAsiaTheme="minorEastAsia" w:hAnsiTheme="minorEastAsia"/>
                  <w:bCs/>
                  <w:sz w:val="20"/>
                  <w:szCs w:val="20"/>
                </w:rPr>
                <w:alias w:val="前十名无限售条件股东期末持有流通股的种类"/>
                <w:tag w:val="_GBC_b2820e36aa864983a3a85109cc59929a"/>
                <w:id w:val="-926873119"/>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1233B2DC" w14:textId="31ECB874"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1DD38762" w14:textId="0B3FBC3E"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17,759,399</w:t>
                </w:r>
              </w:p>
            </w:tc>
          </w:tr>
          <w:tr w:rsidR="00E542F5" w:rsidRPr="005001F0" w14:paraId="7BDA08A1" w14:textId="77777777" w:rsidTr="006E6695">
            <w:trPr>
              <w:cantSplit/>
            </w:trPr>
            <w:tc>
              <w:tcPr>
                <w:tcW w:w="1783" w:type="pct"/>
                <w:gridSpan w:val="3"/>
                <w:shd w:val="clear" w:color="auto" w:fill="auto"/>
                <w:vAlign w:val="center"/>
              </w:tcPr>
              <w:p w14:paraId="56BC212C" w14:textId="00838546"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香港中央结算有限公司</w:t>
                </w:r>
              </w:p>
            </w:tc>
            <w:tc>
              <w:tcPr>
                <w:tcW w:w="1179" w:type="pct"/>
                <w:gridSpan w:val="4"/>
                <w:shd w:val="clear" w:color="auto" w:fill="auto"/>
                <w:vAlign w:val="center"/>
              </w:tcPr>
              <w:p w14:paraId="0A5186A7" w14:textId="4AB91429"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9,223,539</w:t>
                </w:r>
              </w:p>
            </w:tc>
            <w:sdt>
              <w:sdtPr>
                <w:rPr>
                  <w:rFonts w:asciiTheme="minorEastAsia" w:eastAsiaTheme="minorEastAsia" w:hAnsiTheme="minorEastAsia"/>
                  <w:bCs/>
                  <w:sz w:val="20"/>
                  <w:szCs w:val="20"/>
                </w:rPr>
                <w:alias w:val="前十名无限售条件股东期末持有流通股的种类"/>
                <w:tag w:val="_GBC_b2820e36aa864983a3a85109cc59929a"/>
                <w:id w:val="-1326056934"/>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74A77D32" w14:textId="2DE4158B"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1815152C" w14:textId="25AC6D9E"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9,223,539</w:t>
                </w:r>
              </w:p>
            </w:tc>
          </w:tr>
          <w:tr w:rsidR="00E542F5" w:rsidRPr="005001F0" w14:paraId="3A3C555B" w14:textId="77777777" w:rsidTr="006E6695">
            <w:trPr>
              <w:cantSplit/>
            </w:trPr>
            <w:tc>
              <w:tcPr>
                <w:tcW w:w="1783" w:type="pct"/>
                <w:gridSpan w:val="3"/>
                <w:shd w:val="clear" w:color="auto" w:fill="auto"/>
                <w:vAlign w:val="center"/>
              </w:tcPr>
              <w:p w14:paraId="768A0BE9" w14:textId="0780D63D"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lastRenderedPageBreak/>
                  <w:t>中国银行股份有限公司－招商医药健康产业股票型证券投资基金</w:t>
                </w:r>
              </w:p>
            </w:tc>
            <w:tc>
              <w:tcPr>
                <w:tcW w:w="1179" w:type="pct"/>
                <w:gridSpan w:val="4"/>
                <w:shd w:val="clear" w:color="auto" w:fill="auto"/>
                <w:vAlign w:val="center"/>
              </w:tcPr>
              <w:p w14:paraId="28F7DA90" w14:textId="35BAC8B0"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6,630,300</w:t>
                </w:r>
              </w:p>
            </w:tc>
            <w:sdt>
              <w:sdtPr>
                <w:rPr>
                  <w:rFonts w:asciiTheme="minorEastAsia" w:eastAsiaTheme="minorEastAsia" w:hAnsiTheme="minorEastAsia"/>
                  <w:bCs/>
                  <w:sz w:val="20"/>
                  <w:szCs w:val="20"/>
                </w:rPr>
                <w:alias w:val="前十名无限售条件股东期末持有流通股的种类"/>
                <w:tag w:val="_GBC_b2820e36aa864983a3a85109cc59929a"/>
                <w:id w:val="-1143336433"/>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478895F6" w14:textId="08C2F5D4"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0C9138CA" w14:textId="0EAB03E0"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6,630,300</w:t>
                </w:r>
              </w:p>
            </w:tc>
          </w:tr>
          <w:tr w:rsidR="00E542F5" w:rsidRPr="005001F0" w14:paraId="7F833AD6" w14:textId="77777777" w:rsidTr="006E6695">
            <w:trPr>
              <w:cantSplit/>
            </w:trPr>
            <w:tc>
              <w:tcPr>
                <w:tcW w:w="1783" w:type="pct"/>
                <w:gridSpan w:val="3"/>
                <w:shd w:val="clear" w:color="auto" w:fill="auto"/>
                <w:vAlign w:val="center"/>
              </w:tcPr>
              <w:p w14:paraId="37A351D6" w14:textId="46DC2B45"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中国农业银行股份有限公司－申万菱信医药先锋股票型证券投资基金</w:t>
                </w:r>
              </w:p>
            </w:tc>
            <w:tc>
              <w:tcPr>
                <w:tcW w:w="1179" w:type="pct"/>
                <w:gridSpan w:val="4"/>
                <w:shd w:val="clear" w:color="auto" w:fill="auto"/>
                <w:vAlign w:val="center"/>
              </w:tcPr>
              <w:p w14:paraId="0F87470D" w14:textId="3B859296"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6,040,504</w:t>
                </w:r>
              </w:p>
            </w:tc>
            <w:sdt>
              <w:sdtPr>
                <w:rPr>
                  <w:rFonts w:asciiTheme="minorEastAsia" w:eastAsiaTheme="minorEastAsia" w:hAnsiTheme="minorEastAsia"/>
                  <w:bCs/>
                  <w:sz w:val="20"/>
                  <w:szCs w:val="20"/>
                </w:rPr>
                <w:alias w:val="前十名无限售条件股东期末持有流通股的种类"/>
                <w:tag w:val="_GBC_b2820e36aa864983a3a85109cc59929a"/>
                <w:id w:val="1318762535"/>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53BD7C10" w14:textId="2FBFC04D"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0892B700" w14:textId="763C474C"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6,040,504</w:t>
                </w:r>
              </w:p>
            </w:tc>
          </w:tr>
          <w:tr w:rsidR="00E542F5" w:rsidRPr="005001F0" w14:paraId="306A6514" w14:textId="77777777" w:rsidTr="006E6695">
            <w:trPr>
              <w:cantSplit/>
            </w:trPr>
            <w:tc>
              <w:tcPr>
                <w:tcW w:w="1783" w:type="pct"/>
                <w:gridSpan w:val="3"/>
                <w:shd w:val="clear" w:color="auto" w:fill="auto"/>
                <w:vAlign w:val="center"/>
              </w:tcPr>
              <w:p w14:paraId="68751AA7" w14:textId="33A85904"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张晓峰</w:t>
                </w:r>
              </w:p>
            </w:tc>
            <w:tc>
              <w:tcPr>
                <w:tcW w:w="1179" w:type="pct"/>
                <w:gridSpan w:val="4"/>
                <w:shd w:val="clear" w:color="auto" w:fill="auto"/>
                <w:vAlign w:val="center"/>
              </w:tcPr>
              <w:p w14:paraId="6F8C5CB2" w14:textId="61BD34CE"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4,749,959</w:t>
                </w:r>
              </w:p>
            </w:tc>
            <w:sdt>
              <w:sdtPr>
                <w:rPr>
                  <w:rFonts w:asciiTheme="minorEastAsia" w:eastAsiaTheme="minorEastAsia" w:hAnsiTheme="minorEastAsia"/>
                  <w:bCs/>
                  <w:sz w:val="20"/>
                  <w:szCs w:val="20"/>
                </w:rPr>
                <w:alias w:val="前十名无限售条件股东期末持有流通股的种类"/>
                <w:tag w:val="_GBC_b2820e36aa864983a3a85109cc59929a"/>
                <w:id w:val="1688402988"/>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76CD054F" w14:textId="5B8CC7D6"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4A5816AA" w14:textId="5C83ECA6"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4,749,959</w:t>
                </w:r>
              </w:p>
            </w:tc>
          </w:tr>
          <w:tr w:rsidR="00E542F5" w:rsidRPr="005001F0" w14:paraId="31E398D6" w14:textId="77777777" w:rsidTr="006E6695">
            <w:trPr>
              <w:cantSplit/>
            </w:trPr>
            <w:tc>
              <w:tcPr>
                <w:tcW w:w="1783" w:type="pct"/>
                <w:gridSpan w:val="3"/>
                <w:shd w:val="clear" w:color="auto" w:fill="auto"/>
                <w:vAlign w:val="center"/>
              </w:tcPr>
              <w:p w14:paraId="7CB48AA0" w14:textId="394674A1"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中国光大银行股份有限公司－招商品质成长混合型证券投资基金</w:t>
                </w:r>
              </w:p>
            </w:tc>
            <w:tc>
              <w:tcPr>
                <w:tcW w:w="1179" w:type="pct"/>
                <w:gridSpan w:val="4"/>
                <w:shd w:val="clear" w:color="auto" w:fill="auto"/>
                <w:vAlign w:val="center"/>
              </w:tcPr>
              <w:p w14:paraId="35371E93" w14:textId="6FE103CA"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4,349,000</w:t>
                </w:r>
              </w:p>
            </w:tc>
            <w:sdt>
              <w:sdtPr>
                <w:rPr>
                  <w:rFonts w:asciiTheme="minorEastAsia" w:eastAsiaTheme="minorEastAsia" w:hAnsiTheme="minorEastAsia"/>
                  <w:bCs/>
                  <w:sz w:val="20"/>
                  <w:szCs w:val="20"/>
                </w:rPr>
                <w:alias w:val="前十名无限售条件股东期末持有流通股的种类"/>
                <w:tag w:val="_GBC_b2820e36aa864983a3a85109cc59929a"/>
                <w:id w:val="31855020"/>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1E9CD063" w14:textId="6DEC6DC2"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1D5DC88D" w14:textId="34B8712B"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4,349,000</w:t>
                </w:r>
              </w:p>
            </w:tc>
          </w:tr>
          <w:tr w:rsidR="00E542F5" w:rsidRPr="005001F0" w14:paraId="416CA19E" w14:textId="77777777" w:rsidTr="006E6695">
            <w:trPr>
              <w:cantSplit/>
            </w:trPr>
            <w:tc>
              <w:tcPr>
                <w:tcW w:w="1783" w:type="pct"/>
                <w:gridSpan w:val="3"/>
                <w:shd w:val="clear" w:color="auto" w:fill="auto"/>
                <w:vAlign w:val="center"/>
              </w:tcPr>
              <w:p w14:paraId="036B1024" w14:textId="6FD768D3"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耀康私募基金（杭州）有限公司－耀康盛世</w:t>
                </w:r>
                <w:r w:rsidRPr="005001F0">
                  <w:rPr>
                    <w:rFonts w:asciiTheme="minorEastAsia" w:eastAsiaTheme="minorEastAsia" w:hAnsiTheme="minorEastAsia"/>
                    <w:sz w:val="20"/>
                    <w:szCs w:val="20"/>
                  </w:rPr>
                  <w:t>1号私募证券投资基金</w:t>
                </w:r>
              </w:p>
            </w:tc>
            <w:tc>
              <w:tcPr>
                <w:tcW w:w="1179" w:type="pct"/>
                <w:gridSpan w:val="4"/>
                <w:shd w:val="clear" w:color="auto" w:fill="auto"/>
                <w:vAlign w:val="center"/>
              </w:tcPr>
              <w:p w14:paraId="3D56EE5C" w14:textId="507758F7"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4,191,842</w:t>
                </w:r>
              </w:p>
            </w:tc>
            <w:sdt>
              <w:sdtPr>
                <w:rPr>
                  <w:rFonts w:asciiTheme="minorEastAsia" w:eastAsiaTheme="minorEastAsia" w:hAnsiTheme="minorEastAsia"/>
                  <w:bCs/>
                  <w:sz w:val="20"/>
                  <w:szCs w:val="20"/>
                </w:rPr>
                <w:alias w:val="前十名无限售条件股东期末持有流通股的种类"/>
                <w:tag w:val="_GBC_b2820e36aa864983a3a85109cc59929a"/>
                <w:id w:val="-1509357981"/>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4B03273C" w14:textId="61F494E5"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1F274AC8" w14:textId="354043EF"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4,191,842</w:t>
                </w:r>
              </w:p>
            </w:tc>
          </w:tr>
          <w:tr w:rsidR="00E542F5" w:rsidRPr="005001F0" w14:paraId="1085437E" w14:textId="77777777" w:rsidTr="006E6695">
            <w:trPr>
              <w:cantSplit/>
            </w:trPr>
            <w:tc>
              <w:tcPr>
                <w:tcW w:w="1783" w:type="pct"/>
                <w:gridSpan w:val="3"/>
                <w:shd w:val="clear" w:color="auto" w:fill="auto"/>
                <w:vAlign w:val="center"/>
              </w:tcPr>
              <w:p w14:paraId="7F80F566" w14:textId="570B4A5C"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江苏吴中医药发展股份有限公司－第一期员工持股计划</w:t>
                </w:r>
              </w:p>
            </w:tc>
            <w:tc>
              <w:tcPr>
                <w:tcW w:w="1179" w:type="pct"/>
                <w:gridSpan w:val="4"/>
                <w:shd w:val="clear" w:color="auto" w:fill="auto"/>
                <w:vAlign w:val="center"/>
              </w:tcPr>
              <w:p w14:paraId="11534371" w14:textId="10394B36"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3,705,000</w:t>
                </w:r>
              </w:p>
            </w:tc>
            <w:sdt>
              <w:sdtPr>
                <w:rPr>
                  <w:rFonts w:asciiTheme="minorEastAsia" w:eastAsiaTheme="minorEastAsia" w:hAnsiTheme="minorEastAsia"/>
                  <w:bCs/>
                  <w:sz w:val="20"/>
                  <w:szCs w:val="20"/>
                </w:rPr>
                <w:alias w:val="前十名无限售条件股东期末持有流通股的种类"/>
                <w:tag w:val="_GBC_b2820e36aa864983a3a85109cc59929a"/>
                <w:id w:val="-662323668"/>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424F036B" w14:textId="65E6C926"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0647EE15" w14:textId="04B1F1EE"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3,705,000</w:t>
                </w:r>
              </w:p>
            </w:tc>
          </w:tr>
          <w:tr w:rsidR="00E542F5" w:rsidRPr="005001F0" w14:paraId="2E6095D0" w14:textId="77777777" w:rsidTr="006E6695">
            <w:trPr>
              <w:cantSplit/>
            </w:trPr>
            <w:tc>
              <w:tcPr>
                <w:tcW w:w="1783" w:type="pct"/>
                <w:gridSpan w:val="3"/>
                <w:shd w:val="clear" w:color="auto" w:fill="auto"/>
                <w:vAlign w:val="center"/>
              </w:tcPr>
              <w:p w14:paraId="637B0486" w14:textId="005D9077" w:rsidR="00E542F5" w:rsidRPr="005001F0" w:rsidRDefault="00A72ECC">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中国银行股份有限公司－工银瑞信医疗保健行业股票型证券投资基金</w:t>
                </w:r>
              </w:p>
            </w:tc>
            <w:tc>
              <w:tcPr>
                <w:tcW w:w="1179" w:type="pct"/>
                <w:gridSpan w:val="4"/>
                <w:shd w:val="clear" w:color="auto" w:fill="auto"/>
                <w:vAlign w:val="center"/>
              </w:tcPr>
              <w:p w14:paraId="01697B06" w14:textId="63307163" w:rsidR="00E542F5" w:rsidRPr="005001F0" w:rsidRDefault="00A72ECC">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3,322,600</w:t>
                </w:r>
              </w:p>
            </w:tc>
            <w:sdt>
              <w:sdtPr>
                <w:rPr>
                  <w:rFonts w:asciiTheme="minorEastAsia" w:eastAsiaTheme="minorEastAsia" w:hAnsiTheme="minorEastAsia"/>
                  <w:bCs/>
                  <w:sz w:val="20"/>
                  <w:szCs w:val="20"/>
                </w:rPr>
                <w:alias w:val="前十名无限售条件股东期末持有流通股的种类"/>
                <w:tag w:val="_GBC_b2820e36aa864983a3a85109cc59929a"/>
                <w:id w:val="1794551962"/>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936" w:type="pct"/>
                    <w:gridSpan w:val="2"/>
                    <w:shd w:val="clear" w:color="auto" w:fill="auto"/>
                    <w:vAlign w:val="center"/>
                  </w:tcPr>
                  <w:p w14:paraId="46A14FB3" w14:textId="0F8F7F6C" w:rsidR="00E542F5" w:rsidRPr="005001F0" w:rsidRDefault="00B727C6">
                    <w:pPr>
                      <w:jc w:val="center"/>
                      <w:rPr>
                        <w:rFonts w:asciiTheme="minorEastAsia" w:eastAsiaTheme="minorEastAsia" w:hAnsiTheme="minorEastAsia"/>
                        <w:bCs/>
                        <w:sz w:val="20"/>
                        <w:szCs w:val="20"/>
                      </w:rPr>
                    </w:pPr>
                    <w:r w:rsidRPr="005001F0">
                      <w:rPr>
                        <w:rFonts w:asciiTheme="minorEastAsia" w:eastAsiaTheme="minorEastAsia" w:hAnsiTheme="minorEastAsia"/>
                        <w:bCs/>
                        <w:sz w:val="20"/>
                        <w:szCs w:val="20"/>
                      </w:rPr>
                      <w:t>人民币普通股</w:t>
                    </w:r>
                  </w:p>
                </w:tc>
              </w:sdtContent>
            </w:sdt>
            <w:tc>
              <w:tcPr>
                <w:tcW w:w="1102" w:type="pct"/>
                <w:gridSpan w:val="2"/>
                <w:shd w:val="clear" w:color="auto" w:fill="auto"/>
                <w:vAlign w:val="center"/>
              </w:tcPr>
              <w:p w14:paraId="324C2628" w14:textId="74569555" w:rsidR="00E542F5" w:rsidRPr="005001F0" w:rsidRDefault="00B727C6">
                <w:pPr>
                  <w:jc w:val="right"/>
                  <w:rPr>
                    <w:rFonts w:asciiTheme="minorEastAsia" w:eastAsiaTheme="minorEastAsia" w:hAnsiTheme="minorEastAsia"/>
                    <w:sz w:val="20"/>
                    <w:szCs w:val="20"/>
                  </w:rPr>
                </w:pPr>
                <w:r w:rsidRPr="005001F0">
                  <w:rPr>
                    <w:rFonts w:asciiTheme="minorEastAsia" w:eastAsiaTheme="minorEastAsia" w:hAnsiTheme="minorEastAsia"/>
                    <w:sz w:val="20"/>
                    <w:szCs w:val="20"/>
                  </w:rPr>
                  <w:t>3,322,600</w:t>
                </w:r>
              </w:p>
            </w:tc>
          </w:tr>
          <w:tr w:rsidR="00E542F5" w:rsidRPr="005001F0" w14:paraId="50B39C06" w14:textId="77777777" w:rsidTr="006E6695">
            <w:trPr>
              <w:cantSplit/>
              <w:trHeight w:val="623"/>
            </w:trPr>
            <w:tc>
              <w:tcPr>
                <w:tcW w:w="1783" w:type="pct"/>
                <w:gridSpan w:val="3"/>
                <w:shd w:val="clear" w:color="auto" w:fill="auto"/>
              </w:tcPr>
              <w:p w14:paraId="0EDCAD25" w14:textId="77777777"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sz w:val="20"/>
                    <w:szCs w:val="20"/>
                  </w:rPr>
                  <w:t>上述股东关联关系或一致行动的说明</w:t>
                </w:r>
              </w:p>
            </w:tc>
            <w:tc>
              <w:tcPr>
                <w:tcW w:w="3217" w:type="pct"/>
                <w:gridSpan w:val="8"/>
                <w:shd w:val="clear" w:color="auto" w:fill="auto"/>
                <w:vAlign w:val="center"/>
              </w:tcPr>
              <w:p w14:paraId="42EB1C90" w14:textId="6EC4F953" w:rsidR="00E542F5" w:rsidRPr="005001F0" w:rsidRDefault="00B727C6">
                <w:pPr>
                  <w:rPr>
                    <w:rFonts w:asciiTheme="minorEastAsia" w:eastAsiaTheme="minorEastAsia" w:hAnsiTheme="minorEastAsia"/>
                    <w:sz w:val="20"/>
                    <w:szCs w:val="20"/>
                  </w:rPr>
                </w:pPr>
                <w:r w:rsidRPr="005001F0">
                  <w:rPr>
                    <w:rFonts w:asciiTheme="minorEastAsia" w:eastAsiaTheme="minorEastAsia" w:hAnsiTheme="minorEastAsia"/>
                    <w:sz w:val="20"/>
                    <w:szCs w:val="20"/>
                  </w:rPr>
                  <w:t>1、上述公司前十名股东中，公司第一大股东苏州吴中投资控股有限公司与其他股东不存在关联关系。</w:t>
                </w:r>
                <w:r w:rsidRPr="005001F0">
                  <w:rPr>
                    <w:rFonts w:asciiTheme="minorEastAsia" w:eastAsiaTheme="minorEastAsia" w:hAnsiTheme="minorEastAsia" w:hint="eastAsia"/>
                    <w:sz w:val="20"/>
                    <w:szCs w:val="20"/>
                  </w:rPr>
                  <w:br/>
                </w:r>
                <w:r w:rsidRPr="005001F0">
                  <w:rPr>
                    <w:rFonts w:asciiTheme="minorEastAsia" w:eastAsiaTheme="minorEastAsia" w:hAnsiTheme="minorEastAsia"/>
                    <w:sz w:val="20"/>
                    <w:szCs w:val="20"/>
                  </w:rPr>
                  <w:t>2、除上述之外，公司未知上述其他股东之间是否存在关联关系或属于一致行动</w:t>
                </w:r>
                <w:r w:rsidR="006E6695">
                  <w:rPr>
                    <w:rFonts w:asciiTheme="minorEastAsia" w:eastAsiaTheme="minorEastAsia" w:hAnsiTheme="minorEastAsia"/>
                    <w:sz w:val="20"/>
                    <w:szCs w:val="20"/>
                  </w:rPr>
                  <w:t>。</w:t>
                </w:r>
              </w:p>
            </w:tc>
          </w:tr>
          <w:tr w:rsidR="00E542F5" w:rsidRPr="005001F0" w14:paraId="2349512B" w14:textId="77777777" w:rsidTr="006E6695">
            <w:trPr>
              <w:cantSplit/>
            </w:trPr>
            <w:tc>
              <w:tcPr>
                <w:tcW w:w="1783" w:type="pct"/>
                <w:gridSpan w:val="3"/>
                <w:shd w:val="clear" w:color="auto" w:fill="auto"/>
              </w:tcPr>
              <w:p w14:paraId="5CFDAB82" w14:textId="4B8225B4" w:rsidR="00E542F5" w:rsidRPr="005001F0" w:rsidRDefault="00FD3C57">
                <w:pPr>
                  <w:rPr>
                    <w:rFonts w:asciiTheme="minorEastAsia" w:eastAsiaTheme="minorEastAsia" w:hAnsiTheme="minorEastAsia"/>
                    <w:sz w:val="20"/>
                    <w:szCs w:val="20"/>
                  </w:rPr>
                </w:pPr>
                <w:r w:rsidRPr="005001F0">
                  <w:rPr>
                    <w:rFonts w:asciiTheme="minorEastAsia" w:eastAsiaTheme="minorEastAsia" w:hAnsiTheme="minorEastAsia" w:cs="宋体" w:hint="eastAsia"/>
                    <w:sz w:val="20"/>
                    <w:szCs w:val="20"/>
                  </w:rPr>
                  <w:t>前10名股东及前</w:t>
                </w:r>
                <w:r w:rsidRPr="005001F0">
                  <w:rPr>
                    <w:rFonts w:asciiTheme="minorEastAsia" w:eastAsiaTheme="minorEastAsia" w:hAnsiTheme="minorEastAsia" w:cs="宋体"/>
                    <w:sz w:val="20"/>
                    <w:szCs w:val="20"/>
                  </w:rPr>
                  <w:t>10名无限售股东</w:t>
                </w:r>
                <w:r w:rsidRPr="005001F0">
                  <w:rPr>
                    <w:rFonts w:asciiTheme="minorEastAsia" w:eastAsiaTheme="minorEastAsia" w:hAnsiTheme="minorEastAsia" w:cs="宋体" w:hint="eastAsia"/>
                    <w:sz w:val="20"/>
                    <w:szCs w:val="20"/>
                  </w:rPr>
                  <w:t>参与融资融券及转融通业务情况说明（如有）</w:t>
                </w:r>
              </w:p>
            </w:tc>
            <w:tc>
              <w:tcPr>
                <w:tcW w:w="3217" w:type="pct"/>
                <w:gridSpan w:val="8"/>
                <w:shd w:val="clear" w:color="auto" w:fill="auto"/>
                <w:vAlign w:val="center"/>
              </w:tcPr>
              <w:p w14:paraId="1849B1A9" w14:textId="631900F6" w:rsidR="00E542F5" w:rsidRPr="005001F0" w:rsidRDefault="00B727C6" w:rsidP="00B727C6">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1、</w:t>
                </w:r>
                <w:r w:rsidRPr="005001F0">
                  <w:rPr>
                    <w:rFonts w:asciiTheme="minorEastAsia" w:eastAsiaTheme="minorEastAsia" w:hAnsiTheme="minorEastAsia"/>
                    <w:sz w:val="20"/>
                    <w:szCs w:val="20"/>
                  </w:rPr>
                  <w:t>诸毅普通证券账户持有数量1</w:t>
                </w:r>
                <w:r w:rsidR="00FA2066" w:rsidRPr="005001F0">
                  <w:rPr>
                    <w:rFonts w:asciiTheme="minorEastAsia" w:eastAsiaTheme="minorEastAsia" w:hAnsiTheme="minorEastAsia" w:hint="eastAsia"/>
                    <w:sz w:val="20"/>
                    <w:szCs w:val="20"/>
                  </w:rPr>
                  <w:t>,</w:t>
                </w:r>
                <w:r w:rsidRPr="005001F0">
                  <w:rPr>
                    <w:rFonts w:asciiTheme="minorEastAsia" w:eastAsiaTheme="minorEastAsia" w:hAnsiTheme="minorEastAsia"/>
                    <w:sz w:val="20"/>
                    <w:szCs w:val="20"/>
                  </w:rPr>
                  <w:t>464</w:t>
                </w:r>
                <w:r w:rsidR="00FA2066" w:rsidRPr="005001F0">
                  <w:rPr>
                    <w:rFonts w:asciiTheme="minorEastAsia" w:eastAsiaTheme="minorEastAsia" w:hAnsiTheme="minorEastAsia" w:hint="eastAsia"/>
                    <w:sz w:val="20"/>
                    <w:szCs w:val="20"/>
                  </w:rPr>
                  <w:t>,</w:t>
                </w:r>
                <w:r w:rsidRPr="005001F0">
                  <w:rPr>
                    <w:rFonts w:asciiTheme="minorEastAsia" w:eastAsiaTheme="minorEastAsia" w:hAnsiTheme="minorEastAsia"/>
                    <w:sz w:val="20"/>
                    <w:szCs w:val="20"/>
                  </w:rPr>
                  <w:t>820股，投资者信用证券账户持有数量</w:t>
                </w:r>
                <w:r w:rsidR="00FA2066" w:rsidRPr="005001F0">
                  <w:rPr>
                    <w:rFonts w:asciiTheme="minorEastAsia" w:eastAsiaTheme="minorEastAsia" w:hAnsiTheme="minorEastAsia" w:hint="eastAsia"/>
                    <w:sz w:val="20"/>
                    <w:szCs w:val="20"/>
                  </w:rPr>
                  <w:t>16,294,579</w:t>
                </w:r>
                <w:r w:rsidRPr="005001F0">
                  <w:rPr>
                    <w:rFonts w:asciiTheme="minorEastAsia" w:eastAsiaTheme="minorEastAsia" w:hAnsiTheme="minorEastAsia"/>
                    <w:sz w:val="20"/>
                    <w:szCs w:val="20"/>
                  </w:rPr>
                  <w:t>股</w:t>
                </w:r>
                <w:r w:rsidR="006E6695">
                  <w:rPr>
                    <w:rFonts w:asciiTheme="minorEastAsia" w:eastAsiaTheme="minorEastAsia" w:hAnsiTheme="minorEastAsia" w:hint="eastAsia"/>
                    <w:sz w:val="20"/>
                    <w:szCs w:val="20"/>
                  </w:rPr>
                  <w:t>。</w:t>
                </w:r>
              </w:p>
              <w:p w14:paraId="0AA97DBC" w14:textId="06966BD8" w:rsidR="00796200" w:rsidRPr="005001F0" w:rsidRDefault="00B727C6" w:rsidP="00796200">
                <w:pPr>
                  <w:rPr>
                    <w:rFonts w:asciiTheme="minorEastAsia" w:eastAsiaTheme="minorEastAsia" w:hAnsiTheme="minorEastAsia"/>
                    <w:sz w:val="20"/>
                    <w:szCs w:val="20"/>
                  </w:rPr>
                </w:pPr>
                <w:r w:rsidRPr="005001F0">
                  <w:rPr>
                    <w:rFonts w:asciiTheme="minorEastAsia" w:eastAsiaTheme="minorEastAsia" w:hAnsiTheme="minorEastAsia" w:hint="eastAsia"/>
                    <w:sz w:val="20"/>
                    <w:szCs w:val="20"/>
                  </w:rPr>
                  <w:t>2、</w:t>
                </w:r>
                <w:r w:rsidR="00796200" w:rsidRPr="005001F0">
                  <w:rPr>
                    <w:rFonts w:asciiTheme="minorEastAsia" w:eastAsiaTheme="minorEastAsia" w:hAnsiTheme="minorEastAsia" w:hint="eastAsia"/>
                    <w:sz w:val="20"/>
                    <w:szCs w:val="20"/>
                  </w:rPr>
                  <w:t>张晓峰</w:t>
                </w:r>
                <w:r w:rsidRPr="005001F0">
                  <w:rPr>
                    <w:rFonts w:asciiTheme="minorEastAsia" w:eastAsiaTheme="minorEastAsia" w:hAnsiTheme="minorEastAsia" w:hint="eastAsia"/>
                    <w:sz w:val="20"/>
                    <w:szCs w:val="20"/>
                  </w:rPr>
                  <w:t>普通证券账户持有数量</w:t>
                </w:r>
                <w:r w:rsidR="00796200" w:rsidRPr="005001F0">
                  <w:rPr>
                    <w:rFonts w:asciiTheme="minorEastAsia" w:eastAsiaTheme="minorEastAsia" w:hAnsiTheme="minorEastAsia" w:hint="eastAsia"/>
                    <w:sz w:val="20"/>
                    <w:szCs w:val="20"/>
                  </w:rPr>
                  <w:t>330</w:t>
                </w:r>
                <w:r w:rsidR="00FA2066" w:rsidRPr="005001F0">
                  <w:rPr>
                    <w:rFonts w:asciiTheme="minorEastAsia" w:eastAsiaTheme="minorEastAsia" w:hAnsiTheme="minorEastAsia" w:hint="eastAsia"/>
                    <w:sz w:val="20"/>
                    <w:szCs w:val="20"/>
                  </w:rPr>
                  <w:t>,</w:t>
                </w:r>
                <w:r w:rsidR="00796200" w:rsidRPr="005001F0">
                  <w:rPr>
                    <w:rFonts w:asciiTheme="minorEastAsia" w:eastAsiaTheme="minorEastAsia" w:hAnsiTheme="minorEastAsia" w:hint="eastAsia"/>
                    <w:sz w:val="20"/>
                    <w:szCs w:val="20"/>
                  </w:rPr>
                  <w:t>000</w:t>
                </w:r>
                <w:r w:rsidRPr="005001F0">
                  <w:rPr>
                    <w:rFonts w:asciiTheme="minorEastAsia" w:eastAsiaTheme="minorEastAsia" w:hAnsiTheme="minorEastAsia"/>
                    <w:sz w:val="20"/>
                    <w:szCs w:val="20"/>
                  </w:rPr>
                  <w:t>股，投资者信用证券账户持有数量</w:t>
                </w:r>
                <w:r w:rsidR="00796200" w:rsidRPr="005001F0">
                  <w:rPr>
                    <w:rFonts w:asciiTheme="minorEastAsia" w:eastAsiaTheme="minorEastAsia" w:hAnsiTheme="minorEastAsia" w:hint="eastAsia"/>
                    <w:sz w:val="20"/>
                    <w:szCs w:val="20"/>
                  </w:rPr>
                  <w:t>4</w:t>
                </w:r>
                <w:r w:rsidR="00FA2066" w:rsidRPr="005001F0">
                  <w:rPr>
                    <w:rFonts w:asciiTheme="minorEastAsia" w:eastAsiaTheme="minorEastAsia" w:hAnsiTheme="minorEastAsia" w:hint="eastAsia"/>
                    <w:sz w:val="20"/>
                    <w:szCs w:val="20"/>
                  </w:rPr>
                  <w:t>,</w:t>
                </w:r>
                <w:r w:rsidR="00796200" w:rsidRPr="005001F0">
                  <w:rPr>
                    <w:rFonts w:asciiTheme="minorEastAsia" w:eastAsiaTheme="minorEastAsia" w:hAnsiTheme="minorEastAsia" w:hint="eastAsia"/>
                    <w:sz w:val="20"/>
                    <w:szCs w:val="20"/>
                  </w:rPr>
                  <w:t>419</w:t>
                </w:r>
                <w:r w:rsidR="00FA2066" w:rsidRPr="005001F0">
                  <w:rPr>
                    <w:rFonts w:asciiTheme="minorEastAsia" w:eastAsiaTheme="minorEastAsia" w:hAnsiTheme="minorEastAsia" w:hint="eastAsia"/>
                    <w:sz w:val="20"/>
                    <w:szCs w:val="20"/>
                  </w:rPr>
                  <w:t>,</w:t>
                </w:r>
                <w:r w:rsidR="00796200" w:rsidRPr="005001F0">
                  <w:rPr>
                    <w:rFonts w:asciiTheme="minorEastAsia" w:eastAsiaTheme="minorEastAsia" w:hAnsiTheme="minorEastAsia" w:hint="eastAsia"/>
                    <w:sz w:val="20"/>
                    <w:szCs w:val="20"/>
                  </w:rPr>
                  <w:t>959</w:t>
                </w:r>
                <w:r w:rsidR="00796200" w:rsidRPr="005001F0">
                  <w:rPr>
                    <w:rFonts w:asciiTheme="minorEastAsia" w:eastAsiaTheme="minorEastAsia" w:hAnsiTheme="minorEastAsia"/>
                    <w:sz w:val="20"/>
                    <w:szCs w:val="20"/>
                  </w:rPr>
                  <w:t>股。</w:t>
                </w:r>
              </w:p>
            </w:tc>
          </w:tr>
        </w:tbl>
        <w:p w14:paraId="343E3BF6" w14:textId="3A2C276C" w:rsidR="00796200" w:rsidRPr="00FD6295" w:rsidRDefault="00774C89" w:rsidP="00FD6295">
          <w:pPr>
            <w:ind w:rightChars="-662" w:right="-1390"/>
            <w:rPr>
              <w:bCs/>
              <w:color w:val="auto"/>
            </w:rPr>
          </w:pPr>
        </w:p>
      </w:sdtContent>
    </w:sdt>
    <w:bookmarkEnd w:id="8" w:displacedByCustomXml="prev"/>
    <w:bookmarkStart w:id="10" w:name="_Toc395718057" w:displacedByCustomXml="prev"/>
    <w:bookmarkStart w:id="11" w:name="_Toc493164699" w:displacedByCustomXml="next"/>
    <w:sdt>
      <w:sdtPr>
        <w:rPr>
          <w:rFonts w:ascii="Calibri" w:hAnsi="Calibri" w:hint="eastAsia"/>
          <w:b w:val="0"/>
          <w:color w:val="auto"/>
          <w:kern w:val="2"/>
          <w:sz w:val="21"/>
          <w:szCs w:val="22"/>
        </w:rPr>
        <w:alias w:val="模块:其他提醒事项"/>
        <w:tag w:val="_SEC_318a141385454bc0a5d238fe4b138e97"/>
        <w:id w:val="-223983312"/>
        <w:placeholder>
          <w:docPart w:val="GBC22222222222222222222222222222"/>
        </w:placeholder>
      </w:sdtPr>
      <w:sdtEndPr>
        <w:rPr>
          <w:rFonts w:hint="default"/>
          <w:kern w:val="0"/>
        </w:rPr>
      </w:sdtEndPr>
      <w:sdtContent>
        <w:p w14:paraId="0F3F7A97" w14:textId="614952DC" w:rsidR="00E542F5" w:rsidRDefault="00FD3C57">
          <w:pPr>
            <w:pStyle w:val="10"/>
            <w:numPr>
              <w:ilvl w:val="0"/>
              <w:numId w:val="2"/>
            </w:numPr>
            <w:tabs>
              <w:tab w:val="left" w:pos="434"/>
              <w:tab w:val="left" w:pos="882"/>
            </w:tabs>
            <w:rPr>
              <w:sz w:val="21"/>
            </w:rPr>
          </w:pPr>
          <w:r>
            <w:rPr>
              <w:rFonts w:hint="eastAsia"/>
              <w:sz w:val="21"/>
            </w:rPr>
            <w:t>其他提醒</w:t>
          </w:r>
          <w:r>
            <w:rPr>
              <w:sz w:val="21"/>
            </w:rPr>
            <w:t>事项</w:t>
          </w:r>
          <w:bookmarkEnd w:id="10"/>
          <w:bookmarkEnd w:id="11"/>
        </w:p>
        <w:p w14:paraId="54FCB4B6" w14:textId="78B73828" w:rsidR="00E542F5" w:rsidRDefault="00FD3C57">
          <w:r>
            <w:rPr>
              <w:rFonts w:hint="eastAsia"/>
            </w:rPr>
            <w:t>需提醒投资者关注的关于公司报告期经营情况的其他重要信息</w:t>
          </w:r>
        </w:p>
        <w:bookmarkStart w:id="12" w:name="OLE_LINK12" w:displacedByCustomXml="next"/>
        <w:sdt>
          <w:sdtPr>
            <w:alias w:val="是否适用：其他提醒事项[双击切换]"/>
            <w:tag w:val="_GBC_62e97a45e1c349c4ba5113f5e9d4eb80"/>
            <w:id w:val="1483739664"/>
            <w:placeholder>
              <w:docPart w:val="GBC22222222222222222222222222222"/>
            </w:placeholder>
          </w:sdtPr>
          <w:sdtEndPr/>
          <w:sdtContent>
            <w:p w14:paraId="681F9853" w14:textId="6D02A898" w:rsidR="00E542F5" w:rsidRDefault="00FD3C57">
              <w:r>
                <w:fldChar w:fldCharType="begin"/>
              </w:r>
              <w:r w:rsidR="00796200">
                <w:instrText xml:space="preserve"> MACROBUTTON  SnrToggleCheckbox √适用 </w:instrText>
              </w:r>
              <w:r>
                <w:fldChar w:fldCharType="end"/>
              </w:r>
              <w:r>
                <w:fldChar w:fldCharType="begin"/>
              </w:r>
              <w:r w:rsidR="00796200">
                <w:instrText xml:space="preserve"> MACROBUTTON  SnrToggleCheckbox □不适用 </w:instrText>
              </w:r>
              <w:r>
                <w:fldChar w:fldCharType="end"/>
              </w:r>
            </w:p>
          </w:sdtContent>
        </w:sdt>
        <w:sdt>
          <w:sdtPr>
            <w:rPr>
              <w:rFonts w:ascii="宋体" w:hAnsi="宋体"/>
              <w:color w:val="000000"/>
              <w:kern w:val="0"/>
              <w:szCs w:val="21"/>
            </w:rPr>
            <w:alias w:val="其他提醒事项"/>
            <w:tag w:val="_GBC_9818a3b1ccb74e63a9d9df06fce7e2ce"/>
            <w:id w:val="462702406"/>
            <w:placeholder>
              <w:docPart w:val="GBC22222222222222222222222222222"/>
            </w:placeholder>
          </w:sdtPr>
          <w:sdtEndPr/>
          <w:sdtContent>
            <w:p w14:paraId="114C5E46" w14:textId="77777777" w:rsidR="00796200" w:rsidRPr="001744D4" w:rsidRDefault="00796200" w:rsidP="001744D4">
              <w:pPr>
                <w:pStyle w:val="af9"/>
                <w:ind w:firstLineChars="200" w:firstLine="420"/>
                <w:rPr>
                  <w:rFonts w:ascii="宋体" w:hAnsi="宋体"/>
                  <w:color w:val="000000"/>
                  <w:kern w:val="0"/>
                  <w:szCs w:val="21"/>
                </w:rPr>
              </w:pPr>
              <w:r w:rsidRPr="001744D4">
                <w:rPr>
                  <w:rFonts w:ascii="宋体" w:hAnsi="宋体"/>
                  <w:color w:val="000000"/>
                  <w:kern w:val="0"/>
                  <w:szCs w:val="21"/>
                </w:rPr>
                <w:t>1、2020年度，公司全资子公司响水恒利达与江苏响水生态化工园区管理委员会签订《响水生态化工园区企业退出补偿协议》。本次补偿费用合计为人民币395,462,065元。扣除政府及相关单位为响水恒利达代为支付、借款及担保等款项人民币10,906,787.07元。江苏响水生态化工园区管理委员会实际应支付响水恒利达补偿费用合计为人民币384,555,277.93元。</w:t>
              </w:r>
            </w:p>
            <w:p w14:paraId="5D11DFFA" w14:textId="0DCEC2CF" w:rsidR="00796200" w:rsidRPr="001744D4" w:rsidRDefault="00796200" w:rsidP="001744D4">
              <w:pPr>
                <w:ind w:firstLineChars="200" w:firstLine="420"/>
              </w:pPr>
              <w:r w:rsidRPr="001744D4">
                <w:t>截至本报告披露日，响水恒利达累计收到退出补偿款</w:t>
              </w:r>
              <w:r w:rsidRPr="001744D4">
                <w:rPr>
                  <w:rFonts w:hint="eastAsia"/>
                </w:rPr>
                <w:t>37</w:t>
              </w:r>
              <w:r w:rsidR="00B85A76">
                <w:rPr>
                  <w:rFonts w:hint="eastAsia"/>
                </w:rPr>
                <w:t>8</w:t>
              </w:r>
              <w:r w:rsidRPr="001744D4">
                <w:rPr>
                  <w:rFonts w:hint="eastAsia"/>
                </w:rPr>
                <w:t>,</w:t>
              </w:r>
              <w:r w:rsidR="00B85A76">
                <w:rPr>
                  <w:rFonts w:hint="eastAsia"/>
                </w:rPr>
                <w:t>839</w:t>
              </w:r>
              <w:r w:rsidRPr="001744D4">
                <w:rPr>
                  <w:rFonts w:hint="eastAsia"/>
                </w:rPr>
                <w:t>,345.93</w:t>
              </w:r>
              <w:r w:rsidRPr="001744D4">
                <w:t>元人民币。</w:t>
              </w:r>
            </w:p>
            <w:p w14:paraId="71D0127D" w14:textId="70F9E309" w:rsidR="00796200" w:rsidRDefault="00796200" w:rsidP="001744D4">
              <w:pPr>
                <w:pStyle w:val="af9"/>
                <w:ind w:firstLineChars="200" w:firstLine="420"/>
                <w:rPr>
                  <w:rFonts w:ascii="宋体" w:hAnsi="宋体"/>
                  <w:color w:val="000000"/>
                  <w:kern w:val="0"/>
                  <w:szCs w:val="21"/>
                </w:rPr>
              </w:pPr>
              <w:r w:rsidRPr="001744D4">
                <w:rPr>
                  <w:rFonts w:ascii="宋体" w:hAnsi="宋体" w:hint="eastAsia"/>
                  <w:color w:val="000000"/>
                  <w:kern w:val="0"/>
                  <w:szCs w:val="21"/>
                </w:rPr>
                <w:t>2、</w:t>
              </w:r>
              <w:r w:rsidR="00FD07DF" w:rsidRPr="001744D4">
                <w:rPr>
                  <w:rFonts w:ascii="宋体" w:hAnsi="宋体" w:hint="eastAsia"/>
                  <w:color w:val="000000"/>
                  <w:kern w:val="0"/>
                  <w:szCs w:val="21"/>
                </w:rPr>
                <w:t>2</w:t>
              </w:r>
              <w:r w:rsidR="001744D4" w:rsidRPr="001744D4">
                <w:rPr>
                  <w:rFonts w:ascii="宋体" w:hAnsi="宋体"/>
                  <w:color w:val="000000"/>
                  <w:kern w:val="0"/>
                  <w:szCs w:val="21"/>
                </w:rPr>
                <w:t>023年8月21日，公司收到上海证券交易所出具的《关于江苏吴中医药发展股份有限公司向特定对象发行股票申请文件的审核问询函》</w:t>
              </w:r>
              <w:r w:rsidR="004169F3">
                <w:rPr>
                  <w:rFonts w:ascii="宋体" w:hAnsi="宋体" w:hint="eastAsia"/>
                  <w:color w:val="000000"/>
                  <w:kern w:val="0"/>
                  <w:szCs w:val="21"/>
                </w:rPr>
                <w:t>。</w:t>
              </w:r>
              <w:r w:rsidR="001744D4">
                <w:rPr>
                  <w:rFonts w:ascii="宋体" w:hAnsi="宋体"/>
                  <w:color w:val="000000"/>
                  <w:kern w:val="0"/>
                  <w:szCs w:val="21"/>
                </w:rPr>
                <w:t>截止</w:t>
              </w:r>
              <w:r w:rsidR="00FD07DF" w:rsidRPr="001744D4">
                <w:rPr>
                  <w:rFonts w:ascii="宋体" w:hAnsi="宋体"/>
                  <w:color w:val="000000"/>
                  <w:kern w:val="0"/>
                  <w:szCs w:val="21"/>
                </w:rPr>
                <w:t>目前，公司</w:t>
              </w:r>
              <w:r w:rsidR="001744D4">
                <w:rPr>
                  <w:rFonts w:ascii="宋体" w:hAnsi="宋体"/>
                  <w:color w:val="000000"/>
                  <w:kern w:val="0"/>
                  <w:szCs w:val="21"/>
                </w:rPr>
                <w:t>已</w:t>
              </w:r>
              <w:r w:rsidR="00FD07DF" w:rsidRPr="001744D4">
                <w:rPr>
                  <w:rFonts w:ascii="宋体" w:hAnsi="宋体"/>
                  <w:color w:val="000000"/>
                  <w:kern w:val="0"/>
                  <w:szCs w:val="21"/>
                </w:rPr>
                <w:t>会同中介机构完成了相关回复，具体详见公司</w:t>
              </w:r>
              <w:r w:rsidR="00FD07DF" w:rsidRPr="001744D4">
                <w:rPr>
                  <w:rFonts w:ascii="宋体" w:hAnsi="宋体" w:hint="eastAsia"/>
                  <w:color w:val="000000"/>
                  <w:kern w:val="0"/>
                  <w:szCs w:val="21"/>
                </w:rPr>
                <w:t>在《中国证券报》《上海证券报》及上海证券交易所网站上披露</w:t>
              </w:r>
              <w:r w:rsidR="00FD07DF" w:rsidRPr="001744D4">
                <w:rPr>
                  <w:rFonts w:ascii="宋体" w:hAnsi="宋体"/>
                  <w:color w:val="000000"/>
                  <w:kern w:val="0"/>
                  <w:szCs w:val="21"/>
                </w:rPr>
                <w:t>的公告。</w:t>
              </w:r>
            </w:p>
            <w:p w14:paraId="78DEC455" w14:textId="09776CD3" w:rsidR="00E542F5" w:rsidRDefault="00774C89">
              <w:pPr>
                <w:pStyle w:val="af9"/>
                <w:rPr>
                  <w:rFonts w:ascii="宋体" w:hAnsi="宋体"/>
                  <w:color w:val="000000"/>
                  <w:kern w:val="0"/>
                  <w:szCs w:val="21"/>
                </w:rPr>
              </w:pPr>
            </w:p>
          </w:sdtContent>
        </w:sdt>
      </w:sdtContent>
    </w:sdt>
    <w:bookmarkEnd w:id="12"/>
    <w:p w14:paraId="02A91A5A" w14:textId="6262BDAF" w:rsidR="00E542F5" w:rsidRDefault="00FD3C57">
      <w:pPr>
        <w:pStyle w:val="10"/>
        <w:numPr>
          <w:ilvl w:val="0"/>
          <w:numId w:val="2"/>
        </w:numPr>
        <w:tabs>
          <w:tab w:val="left" w:pos="434"/>
          <w:tab w:val="left" w:pos="882"/>
        </w:tabs>
        <w:rPr>
          <w:sz w:val="21"/>
        </w:rPr>
      </w:pPr>
      <w:r>
        <w:rPr>
          <w:rFonts w:hint="eastAsia"/>
          <w:sz w:val="21"/>
        </w:rPr>
        <w:t>季度财务报表</w:t>
      </w:r>
    </w:p>
    <w:bookmarkStart w:id="13" w:name="_Hlk83901855" w:displacedByCustomXml="next"/>
    <w:bookmarkStart w:id="14" w:name="_Hlk83901321" w:displacedByCustomXml="next"/>
    <w:sdt>
      <w:sdtPr>
        <w:rPr>
          <w:rFonts w:hint="eastAsia"/>
          <w:bCs w:val="0"/>
        </w:rPr>
        <w:alias w:val="模块:审计意见类型  单击或点击此处输入文字。"/>
        <w:tag w:val="_SEC_9376fd5f88284f20959aade4a37da5d2"/>
        <w:id w:val="483513890"/>
        <w:placeholder>
          <w:docPart w:val="GBC22222222222222222222222222222"/>
        </w:placeholder>
      </w:sdtPr>
      <w:sdtEndPr>
        <w:rPr>
          <w:rFonts w:hint="default"/>
        </w:rPr>
      </w:sdtEndPr>
      <w:sdtContent>
        <w:p w14:paraId="4271986C" w14:textId="647577B8" w:rsidR="00E542F5" w:rsidRDefault="00FD3C57">
          <w:pPr>
            <w:pStyle w:val="2"/>
            <w:numPr>
              <w:ilvl w:val="0"/>
              <w:numId w:val="28"/>
            </w:numPr>
            <w:tabs>
              <w:tab w:val="num" w:pos="360"/>
            </w:tabs>
          </w:pPr>
          <w:r>
            <w:rPr>
              <w:rFonts w:hint="eastAsia"/>
            </w:rPr>
            <w:t>审计意见类型</w:t>
          </w:r>
        </w:p>
        <w:sdt>
          <w:sdtPr>
            <w:rPr>
              <w:rFonts w:hint="eastAsia"/>
            </w:rPr>
            <w:alias w:val="是否适用：审计意见类型[双击切换]"/>
            <w:tag w:val="_GBC_90b90028ed084b90bc49ae6bb08d9f73"/>
            <w:id w:val="-229705465"/>
            <w:placeholder>
              <w:docPart w:val="GBC22222222222222222222222222222"/>
            </w:placeholder>
          </w:sdtPr>
          <w:sdtEndPr/>
          <w:sdtContent>
            <w:p w14:paraId="31D6648B" w14:textId="3771E597" w:rsidR="00E542F5" w:rsidRDefault="00FD3C57" w:rsidP="007A0C05">
              <w:r>
                <w:fldChar w:fldCharType="begin"/>
              </w:r>
              <w:r w:rsidR="007A0C05">
                <w:instrText xml:space="preserve"> MACROBUTTON  SnrToggleCheckbox □适用 </w:instrText>
              </w:r>
              <w:r>
                <w:fldChar w:fldCharType="end"/>
              </w:r>
              <w:r>
                <w:fldChar w:fldCharType="begin"/>
              </w:r>
              <w:r w:rsidR="007A0C05">
                <w:instrText xml:space="preserve"> MACROBUTTON  SnrToggleCheckbox √不适用 </w:instrText>
              </w:r>
              <w:r>
                <w:fldChar w:fldCharType="end"/>
              </w:r>
            </w:p>
          </w:sdtContent>
        </w:sdt>
        <w:p w14:paraId="0113CAF4" w14:textId="0B23B4C2" w:rsidR="00E542F5" w:rsidRDefault="00774C89"/>
      </w:sdtContent>
    </w:sdt>
    <w:bookmarkEnd w:id="13" w:displacedByCustomXml="prev"/>
    <w:bookmarkEnd w:id="14" w:displacedByCustomXml="prev"/>
    <w:p w14:paraId="2C64A625" w14:textId="4DE697EB" w:rsidR="00E542F5" w:rsidRDefault="00FD3C57">
      <w:pPr>
        <w:pStyle w:val="2"/>
        <w:numPr>
          <w:ilvl w:val="0"/>
          <w:numId w:val="28"/>
        </w:numPr>
        <w:tabs>
          <w:tab w:val="num" w:pos="360"/>
        </w:tabs>
        <w:rPr>
          <w:bCs w:val="0"/>
        </w:rPr>
      </w:pPr>
      <w:r>
        <w:rPr>
          <w:rFonts w:hint="eastAsia"/>
          <w:bCs w:val="0"/>
        </w:rPr>
        <w:t>财务报表</w:t>
      </w:r>
    </w:p>
    <w:sdt>
      <w:sdtPr>
        <w:rPr>
          <w:rFonts w:hint="eastAsia"/>
        </w:rPr>
        <w:alias w:val="选项模块:合并及母公司资产负债表"/>
        <w:tag w:val="_GBC_875895d6aac74fb2b084d8ba80d04b51"/>
        <w:id w:val="-1066401773"/>
        <w:placeholder>
          <w:docPart w:val="GBC22222222222222222222222222222"/>
        </w:placeholder>
      </w:sdtPr>
      <w:sdtEndPr>
        <w:rPr>
          <w:rFonts w:asciiTheme="minorHAnsi" w:hAnsiTheme="minorHAnsi" w:hint="default"/>
          <w:szCs w:val="22"/>
        </w:rPr>
      </w:sdtEndPr>
      <w:sdtContent>
        <w:p w14:paraId="2C469CCE" w14:textId="15C74F01" w:rsidR="00E542F5" w:rsidRDefault="00FD3C57">
          <w:pPr>
            <w:jc w:val="center"/>
            <w:outlineLvl w:val="2"/>
          </w:pPr>
          <w:r>
            <w:rPr>
              <w:rFonts w:hint="eastAsia"/>
              <w:b/>
            </w:rPr>
            <w:t>合并资产负债表</w:t>
          </w:r>
        </w:p>
        <w:p w14:paraId="2BFA60A1" w14:textId="235A618B" w:rsidR="00E542F5" w:rsidRDefault="00FD3C57">
          <w:pPr>
            <w:jc w:val="center"/>
          </w:pPr>
          <w:r>
            <w:t>2023年</w:t>
          </w:r>
          <w:r>
            <w:rPr>
              <w:rFonts w:hint="eastAsia"/>
            </w:rPr>
            <w:t>9</w:t>
          </w:r>
          <w:r>
            <w:t>月3</w:t>
          </w:r>
          <w:r>
            <w:rPr>
              <w:rFonts w:hint="eastAsia"/>
            </w:rPr>
            <w:t>0</w:t>
          </w:r>
          <w:r>
            <w:t>日</w:t>
          </w:r>
        </w:p>
        <w:p w14:paraId="3F59D981" w14:textId="77777777" w:rsidR="00E542F5" w:rsidRDefault="00FD3C57">
          <w:r>
            <w:lastRenderedPageBreak/>
            <w:t>编制单位:</w:t>
          </w:r>
          <w:sdt>
            <w:sdtPr>
              <w:alias w:val="公司法定中文名称"/>
              <w:tag w:val="_GBC_c9fb4b7dc5d1436c86d5d78a650aacd3"/>
              <w:id w:val="-842847903"/>
              <w:placeholder>
                <w:docPart w:val="GBC22222222222222222222222222222"/>
              </w:placeholder>
              <w:dataBinding w:prefixMappings="xmlns:clcid-cgi='clcid-cgi'" w:xpath="/*/clcid-cgi:GongSiFaDingZhongWenMingCheng[not(@periodRef)]" w:storeItemID="{42DEBF9A-6816-48AE-BADD-E3125C474CD9}"/>
              <w:text/>
            </w:sdtPr>
            <w:sdtEndPr/>
            <w:sdtContent>
              <w:r>
                <w:t>江苏吴中医药发展股份有限公司</w:t>
              </w:r>
            </w:sdtContent>
          </w:sdt>
        </w:p>
        <w:p w14:paraId="74F9FB9B" w14:textId="77777777" w:rsidR="00E542F5" w:rsidRDefault="00E542F5">
          <w:pPr>
            <w:wordWrap w:val="0"/>
            <w:ind w:rightChars="50" w:right="105"/>
            <w:jc w:val="right"/>
          </w:pPr>
        </w:p>
        <w:p w14:paraId="35367008" w14:textId="0A8B2EC6" w:rsidR="00E542F5" w:rsidRDefault="00FD3C57">
          <w:pPr>
            <w:wordWrap w:val="0"/>
            <w:jc w:val="right"/>
          </w:pPr>
          <w:r>
            <w:rPr>
              <w:rFonts w:hint="eastAsia"/>
            </w:rPr>
            <w:t>单位：</w:t>
          </w:r>
          <w:sdt>
            <w:sdtPr>
              <w:rPr>
                <w:rFonts w:hint="eastAsia"/>
              </w:rPr>
              <w:alias w:val="单位_资产负债表"/>
              <w:tag w:val="_GBC_1294a38421094fb28e8bde07676d9b31"/>
              <w:id w:val="315781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sdt>
            <w:sdtPr>
              <w:alias w:val="币种_资产负债表"/>
              <w:tag w:val="_GBC_d61179b1123049c4b31a72aaea71c0cb"/>
              <w:id w:val="31578777"/>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资产负债表"/>
              <w:tag w:val="_GBC_d55897ea17f44762acea06d1ad3c3ed6"/>
              <w:id w:val="-880559417"/>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1"/>
            <w:gridCol w:w="2411"/>
            <w:gridCol w:w="2277"/>
          </w:tblGrid>
          <w:tr w:rsidR="00E542F5" w14:paraId="7755F927" w14:textId="77777777" w:rsidTr="006E6695">
            <w:bookmarkStart w:id="15" w:name="_Hlk114041876" w:displacedByCustomXml="next"/>
            <w:sdt>
              <w:sdtPr>
                <w:tag w:val="_PLD_2764e4d82b96470da85f883a3b1303f9"/>
                <w:id w:val="1744296009"/>
              </w:sdtPr>
              <w:sdtEndPr/>
              <w:sdtContent>
                <w:tc>
                  <w:tcPr>
                    <w:tcW w:w="2410" w:type="pct"/>
                    <w:tcBorders>
                      <w:top w:val="outset" w:sz="6" w:space="0" w:color="auto"/>
                      <w:left w:val="outset" w:sz="6" w:space="0" w:color="auto"/>
                      <w:bottom w:val="outset" w:sz="6" w:space="0" w:color="auto"/>
                      <w:right w:val="outset" w:sz="6" w:space="0" w:color="auto"/>
                    </w:tcBorders>
                    <w:vAlign w:val="center"/>
                  </w:tcPr>
                  <w:p w14:paraId="0474AD2A" w14:textId="77777777" w:rsidR="00E542F5" w:rsidRDefault="00FD3C57">
                    <w:pPr>
                      <w:jc w:val="center"/>
                      <w:rPr>
                        <w:b/>
                      </w:rPr>
                    </w:pPr>
                    <w:r>
                      <w:rPr>
                        <w:b/>
                      </w:rPr>
                      <w:t>项目</w:t>
                    </w:r>
                  </w:p>
                </w:tc>
              </w:sdtContent>
            </w:sdt>
            <w:sdt>
              <w:sdtPr>
                <w:tag w:val="_PLD_1353c0a4351840acb64aaf83fe048ea0"/>
                <w:id w:val="-1047608157"/>
              </w:sdtPr>
              <w:sdtEndPr/>
              <w:sdtContent>
                <w:tc>
                  <w:tcPr>
                    <w:tcW w:w="1332" w:type="pct"/>
                    <w:tcBorders>
                      <w:top w:val="outset" w:sz="6" w:space="0" w:color="auto"/>
                      <w:left w:val="outset" w:sz="6" w:space="0" w:color="auto"/>
                      <w:bottom w:val="outset" w:sz="6" w:space="0" w:color="auto"/>
                      <w:right w:val="outset" w:sz="6" w:space="0" w:color="auto"/>
                    </w:tcBorders>
                    <w:vAlign w:val="center"/>
                  </w:tcPr>
                  <w:p w14:paraId="0B23D7F6" w14:textId="4E44B05D" w:rsidR="00E542F5" w:rsidRDefault="00FD3C57">
                    <w:pPr>
                      <w:jc w:val="center"/>
                    </w:pPr>
                    <w:r>
                      <w:rPr>
                        <w:b/>
                        <w:bCs/>
                      </w:rPr>
                      <w:t>2023年</w:t>
                    </w:r>
                    <w:r>
                      <w:rPr>
                        <w:rFonts w:hint="eastAsia"/>
                        <w:b/>
                        <w:bCs/>
                      </w:rPr>
                      <w:t>9</w:t>
                    </w:r>
                    <w:r>
                      <w:rPr>
                        <w:b/>
                        <w:bCs/>
                      </w:rPr>
                      <w:t>月3</w:t>
                    </w:r>
                    <w:r>
                      <w:rPr>
                        <w:rFonts w:hint="eastAsia"/>
                        <w:b/>
                        <w:bCs/>
                      </w:rPr>
                      <w:t>0</w:t>
                    </w:r>
                    <w:r>
                      <w:rPr>
                        <w:b/>
                        <w:bCs/>
                      </w:rPr>
                      <w:t>日</w:t>
                    </w:r>
                  </w:p>
                </w:tc>
              </w:sdtContent>
            </w:sdt>
            <w:sdt>
              <w:sdtPr>
                <w:tag w:val="_PLD_aee32c1df6fa40cca84ca0b5eb39eeb6"/>
                <w:id w:val="130209470"/>
              </w:sdtPr>
              <w:sdtEndPr/>
              <w:sdtContent>
                <w:tc>
                  <w:tcPr>
                    <w:tcW w:w="1259" w:type="pct"/>
                    <w:tcBorders>
                      <w:top w:val="outset" w:sz="6" w:space="0" w:color="auto"/>
                      <w:left w:val="outset" w:sz="6" w:space="0" w:color="auto"/>
                      <w:bottom w:val="outset" w:sz="6" w:space="0" w:color="auto"/>
                      <w:right w:val="outset" w:sz="6" w:space="0" w:color="auto"/>
                    </w:tcBorders>
                    <w:vAlign w:val="center"/>
                  </w:tcPr>
                  <w:p w14:paraId="7920B894" w14:textId="2B7B720E" w:rsidR="00E542F5" w:rsidRDefault="00FD3C57">
                    <w:pPr>
                      <w:jc w:val="center"/>
                      <w:rPr>
                        <w:b/>
                      </w:rPr>
                    </w:pPr>
                    <w:r>
                      <w:rPr>
                        <w:rFonts w:hint="eastAsia"/>
                        <w:b/>
                      </w:rPr>
                      <w:t>2022年12月31日</w:t>
                    </w:r>
                  </w:p>
                </w:tc>
              </w:sdtContent>
            </w:sdt>
          </w:tr>
          <w:tr w:rsidR="00E542F5" w14:paraId="36F666A4" w14:textId="77777777" w:rsidTr="009252B8">
            <w:sdt>
              <w:sdtPr>
                <w:tag w:val="_PLD_cd203242f1f34dad9275b8b1d6efe180"/>
                <w:id w:val="-1328051897"/>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DC6995E" w14:textId="0DD40B2E" w:rsidR="00E542F5" w:rsidRDefault="00FD3C57">
                    <w:pPr>
                      <w:rPr>
                        <w:b/>
                        <w:color w:val="FF00FF"/>
                      </w:rPr>
                    </w:pPr>
                    <w:r>
                      <w:rPr>
                        <w:rFonts w:hint="eastAsia"/>
                        <w:b/>
                        <w:bCs/>
                      </w:rPr>
                      <w:t>流动资产：</w:t>
                    </w:r>
                  </w:p>
                </w:tc>
              </w:sdtContent>
            </w:sdt>
          </w:tr>
          <w:tr w:rsidR="00F76B23" w14:paraId="08C3F3CF"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5CC83F6" w14:textId="77777777" w:rsidR="00F76B23" w:rsidRDefault="00F76B23">
                <w:pPr>
                  <w:ind w:firstLineChars="100" w:firstLine="210"/>
                </w:pPr>
                <w:r>
                  <w:rPr>
                    <w:rFonts w:hint="eastAsia"/>
                  </w:rPr>
                  <w:t>货币资金</w:t>
                </w:r>
              </w:p>
            </w:tc>
            <w:tc>
              <w:tcPr>
                <w:tcW w:w="1332" w:type="pct"/>
                <w:tcBorders>
                  <w:top w:val="outset" w:sz="6" w:space="0" w:color="auto"/>
                  <w:left w:val="outset" w:sz="6" w:space="0" w:color="auto"/>
                  <w:bottom w:val="outset" w:sz="6" w:space="0" w:color="auto"/>
                  <w:right w:val="outset" w:sz="6" w:space="0" w:color="auto"/>
                </w:tcBorders>
                <w:vAlign w:val="center"/>
              </w:tcPr>
              <w:p w14:paraId="31EF3ACD" w14:textId="5782F18F" w:rsidR="00F76B23" w:rsidRDefault="00F76B23">
                <w:pPr>
                  <w:jc w:val="right"/>
                </w:pPr>
                <w:r>
                  <w:t>1,620,789,766.18</w:t>
                </w:r>
              </w:p>
            </w:tc>
            <w:tc>
              <w:tcPr>
                <w:tcW w:w="1259" w:type="pct"/>
                <w:tcBorders>
                  <w:top w:val="outset" w:sz="6" w:space="0" w:color="auto"/>
                  <w:left w:val="outset" w:sz="6" w:space="0" w:color="auto"/>
                  <w:bottom w:val="outset" w:sz="6" w:space="0" w:color="auto"/>
                  <w:right w:val="outset" w:sz="6" w:space="0" w:color="auto"/>
                </w:tcBorders>
                <w:vAlign w:val="center"/>
              </w:tcPr>
              <w:p w14:paraId="41AF9A6C" w14:textId="3F9FC724" w:rsidR="00F76B23" w:rsidRDefault="00F76B23">
                <w:pPr>
                  <w:jc w:val="right"/>
                </w:pPr>
                <w:r>
                  <w:t>1,477,050,864.97</w:t>
                </w:r>
              </w:p>
            </w:tc>
          </w:tr>
          <w:tr w:rsidR="00F76B23" w14:paraId="5347536B"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06D061E" w14:textId="77777777" w:rsidR="00F76B23" w:rsidRDefault="00F76B23">
                <w:pPr>
                  <w:ind w:firstLineChars="100" w:firstLine="210"/>
                </w:pPr>
                <w:r>
                  <w:rPr>
                    <w:rFonts w:hint="eastAsia"/>
                  </w:rPr>
                  <w:t>结算备付金</w:t>
                </w:r>
              </w:p>
            </w:tc>
            <w:tc>
              <w:tcPr>
                <w:tcW w:w="1332" w:type="pct"/>
                <w:tcBorders>
                  <w:top w:val="outset" w:sz="6" w:space="0" w:color="auto"/>
                  <w:left w:val="outset" w:sz="6" w:space="0" w:color="auto"/>
                  <w:bottom w:val="outset" w:sz="6" w:space="0" w:color="auto"/>
                  <w:right w:val="outset" w:sz="6" w:space="0" w:color="auto"/>
                </w:tcBorders>
                <w:vAlign w:val="center"/>
              </w:tcPr>
              <w:p w14:paraId="51909666"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2E6974E" w14:textId="77777777" w:rsidR="00F76B23" w:rsidRDefault="00F76B23">
                <w:pPr>
                  <w:jc w:val="right"/>
                </w:pPr>
              </w:p>
            </w:tc>
          </w:tr>
          <w:tr w:rsidR="00F76B23" w14:paraId="288BA0F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257FFAB" w14:textId="77777777" w:rsidR="00F76B23" w:rsidRDefault="00F76B23">
                <w:pPr>
                  <w:ind w:firstLineChars="100" w:firstLine="210"/>
                </w:pPr>
                <w:r>
                  <w:rPr>
                    <w:rFonts w:hint="eastAsia"/>
                  </w:rPr>
                  <w:t>拆出资金</w:t>
                </w:r>
              </w:p>
            </w:tc>
            <w:tc>
              <w:tcPr>
                <w:tcW w:w="1332" w:type="pct"/>
                <w:tcBorders>
                  <w:top w:val="outset" w:sz="6" w:space="0" w:color="auto"/>
                  <w:left w:val="outset" w:sz="6" w:space="0" w:color="auto"/>
                  <w:bottom w:val="outset" w:sz="6" w:space="0" w:color="auto"/>
                  <w:right w:val="outset" w:sz="6" w:space="0" w:color="auto"/>
                </w:tcBorders>
                <w:vAlign w:val="center"/>
              </w:tcPr>
              <w:p w14:paraId="34F82E1F"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00E1D6D" w14:textId="77777777" w:rsidR="00F76B23" w:rsidRDefault="00F76B23">
                <w:pPr>
                  <w:jc w:val="right"/>
                </w:pPr>
              </w:p>
            </w:tc>
          </w:tr>
          <w:tr w:rsidR="00F76B23" w14:paraId="1CF39FA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FABBAD7" w14:textId="77777777" w:rsidR="00F76B23" w:rsidRDefault="00F76B23">
                <w:pPr>
                  <w:ind w:firstLineChars="100" w:firstLine="210"/>
                </w:pPr>
                <w:r>
                  <w:rPr>
                    <w:rFonts w:hint="eastAsia"/>
                  </w:rPr>
                  <w:t>交易性金融资产</w:t>
                </w:r>
              </w:p>
            </w:tc>
            <w:tc>
              <w:tcPr>
                <w:tcW w:w="1332" w:type="pct"/>
                <w:tcBorders>
                  <w:top w:val="outset" w:sz="6" w:space="0" w:color="auto"/>
                  <w:left w:val="outset" w:sz="6" w:space="0" w:color="auto"/>
                  <w:bottom w:val="outset" w:sz="6" w:space="0" w:color="auto"/>
                  <w:right w:val="outset" w:sz="6" w:space="0" w:color="auto"/>
                </w:tcBorders>
                <w:vAlign w:val="center"/>
              </w:tcPr>
              <w:p w14:paraId="4A2B9509"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05014653" w14:textId="77777777" w:rsidR="00F76B23" w:rsidRDefault="00F76B23">
                <w:pPr>
                  <w:jc w:val="right"/>
                </w:pPr>
              </w:p>
            </w:tc>
          </w:tr>
          <w:tr w:rsidR="00F76B23" w14:paraId="11EE0EE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8ECE28F" w14:textId="77777777" w:rsidR="00F76B23" w:rsidRDefault="00F76B23">
                <w:pPr>
                  <w:ind w:firstLineChars="100" w:firstLine="210"/>
                </w:pPr>
                <w:r>
                  <w:rPr>
                    <w:rFonts w:hint="eastAsia"/>
                  </w:rPr>
                  <w:t>衍生金融资产</w:t>
                </w:r>
              </w:p>
            </w:tc>
            <w:tc>
              <w:tcPr>
                <w:tcW w:w="1332" w:type="pct"/>
                <w:tcBorders>
                  <w:top w:val="outset" w:sz="6" w:space="0" w:color="auto"/>
                  <w:left w:val="outset" w:sz="6" w:space="0" w:color="auto"/>
                  <w:bottom w:val="outset" w:sz="6" w:space="0" w:color="auto"/>
                  <w:right w:val="outset" w:sz="6" w:space="0" w:color="auto"/>
                </w:tcBorders>
                <w:vAlign w:val="center"/>
              </w:tcPr>
              <w:p w14:paraId="42BC6DDA"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51CF1F3C" w14:textId="77777777" w:rsidR="00F76B23" w:rsidRDefault="00F76B23">
                <w:pPr>
                  <w:jc w:val="right"/>
                </w:pPr>
              </w:p>
            </w:tc>
          </w:tr>
          <w:tr w:rsidR="00F76B23" w14:paraId="6DAB8DD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4BD6530" w14:textId="77777777" w:rsidR="00F76B23" w:rsidRDefault="00F76B23">
                <w:pPr>
                  <w:ind w:firstLineChars="100" w:firstLine="210"/>
                </w:pPr>
                <w:r>
                  <w:rPr>
                    <w:rFonts w:hint="eastAsia"/>
                  </w:rPr>
                  <w:t>应收票据</w:t>
                </w:r>
              </w:p>
            </w:tc>
            <w:tc>
              <w:tcPr>
                <w:tcW w:w="1332" w:type="pct"/>
                <w:tcBorders>
                  <w:top w:val="outset" w:sz="6" w:space="0" w:color="auto"/>
                  <w:left w:val="outset" w:sz="6" w:space="0" w:color="auto"/>
                  <w:bottom w:val="outset" w:sz="6" w:space="0" w:color="auto"/>
                  <w:right w:val="outset" w:sz="6" w:space="0" w:color="auto"/>
                </w:tcBorders>
                <w:vAlign w:val="center"/>
              </w:tcPr>
              <w:p w14:paraId="20DFDD06"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472EE8F3" w14:textId="77777777" w:rsidR="00F76B23" w:rsidRDefault="00F76B23">
                <w:pPr>
                  <w:jc w:val="right"/>
                </w:pPr>
              </w:p>
            </w:tc>
          </w:tr>
          <w:tr w:rsidR="00F76B23" w14:paraId="183B889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96D4998" w14:textId="77777777" w:rsidR="00F76B23" w:rsidRDefault="00F76B23">
                <w:pPr>
                  <w:ind w:firstLineChars="100" w:firstLine="210"/>
                </w:pPr>
                <w:r>
                  <w:rPr>
                    <w:rFonts w:hint="eastAsia"/>
                  </w:rPr>
                  <w:t>应收账款</w:t>
                </w:r>
              </w:p>
            </w:tc>
            <w:tc>
              <w:tcPr>
                <w:tcW w:w="1332" w:type="pct"/>
                <w:tcBorders>
                  <w:top w:val="outset" w:sz="6" w:space="0" w:color="auto"/>
                  <w:left w:val="outset" w:sz="6" w:space="0" w:color="auto"/>
                  <w:bottom w:val="outset" w:sz="6" w:space="0" w:color="auto"/>
                  <w:right w:val="outset" w:sz="6" w:space="0" w:color="auto"/>
                </w:tcBorders>
                <w:vAlign w:val="center"/>
              </w:tcPr>
              <w:p w14:paraId="20AD39FE" w14:textId="063272C6" w:rsidR="00F76B23" w:rsidRDefault="00F76B23">
                <w:pPr>
                  <w:jc w:val="right"/>
                </w:pPr>
                <w:r>
                  <w:t>1,169,959,305.00</w:t>
                </w:r>
              </w:p>
            </w:tc>
            <w:tc>
              <w:tcPr>
                <w:tcW w:w="1259" w:type="pct"/>
                <w:tcBorders>
                  <w:top w:val="outset" w:sz="6" w:space="0" w:color="auto"/>
                  <w:left w:val="outset" w:sz="6" w:space="0" w:color="auto"/>
                  <w:bottom w:val="outset" w:sz="6" w:space="0" w:color="auto"/>
                  <w:right w:val="outset" w:sz="6" w:space="0" w:color="auto"/>
                </w:tcBorders>
                <w:vAlign w:val="center"/>
              </w:tcPr>
              <w:p w14:paraId="30967CB9" w14:textId="703A8B9A" w:rsidR="00F76B23" w:rsidRDefault="00F76B23">
                <w:pPr>
                  <w:jc w:val="right"/>
                </w:pPr>
                <w:r>
                  <w:t>859,315,942.82</w:t>
                </w:r>
              </w:p>
            </w:tc>
          </w:tr>
          <w:tr w:rsidR="00F76B23" w14:paraId="290298C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3EF307D4" w14:textId="77777777" w:rsidR="00F76B23" w:rsidRDefault="00F76B23">
                <w:pPr>
                  <w:ind w:firstLineChars="100" w:firstLine="210"/>
                </w:pPr>
                <w:r>
                  <w:rPr>
                    <w:rFonts w:hint="eastAsia"/>
                  </w:rPr>
                  <w:t>应收款项融资</w:t>
                </w:r>
              </w:p>
            </w:tc>
            <w:tc>
              <w:tcPr>
                <w:tcW w:w="1332" w:type="pct"/>
                <w:tcBorders>
                  <w:top w:val="outset" w:sz="6" w:space="0" w:color="auto"/>
                  <w:left w:val="outset" w:sz="6" w:space="0" w:color="auto"/>
                  <w:bottom w:val="outset" w:sz="6" w:space="0" w:color="auto"/>
                  <w:right w:val="outset" w:sz="6" w:space="0" w:color="auto"/>
                </w:tcBorders>
                <w:vAlign w:val="center"/>
              </w:tcPr>
              <w:p w14:paraId="0C80321A" w14:textId="5C06FE35" w:rsidR="00F76B23" w:rsidRDefault="00F76B23">
                <w:pPr>
                  <w:jc w:val="right"/>
                </w:pPr>
                <w:r>
                  <w:t>9,962,129.39</w:t>
                </w:r>
              </w:p>
            </w:tc>
            <w:tc>
              <w:tcPr>
                <w:tcW w:w="1259" w:type="pct"/>
                <w:tcBorders>
                  <w:top w:val="outset" w:sz="6" w:space="0" w:color="auto"/>
                  <w:left w:val="outset" w:sz="6" w:space="0" w:color="auto"/>
                  <w:bottom w:val="outset" w:sz="6" w:space="0" w:color="auto"/>
                  <w:right w:val="outset" w:sz="6" w:space="0" w:color="auto"/>
                </w:tcBorders>
                <w:vAlign w:val="center"/>
              </w:tcPr>
              <w:p w14:paraId="2D0EBA02" w14:textId="77A09669" w:rsidR="00F76B23" w:rsidRDefault="00F76B23">
                <w:pPr>
                  <w:jc w:val="right"/>
                </w:pPr>
                <w:r>
                  <w:t>8,368,481.50</w:t>
                </w:r>
              </w:p>
            </w:tc>
          </w:tr>
          <w:tr w:rsidR="00F76B23" w14:paraId="2C0A9FA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3AC9B2E" w14:textId="77777777" w:rsidR="00F76B23" w:rsidRDefault="00F76B23">
                <w:pPr>
                  <w:ind w:firstLineChars="100" w:firstLine="210"/>
                </w:pPr>
                <w:r>
                  <w:rPr>
                    <w:rFonts w:hint="eastAsia"/>
                  </w:rPr>
                  <w:t>预付款项</w:t>
                </w:r>
              </w:p>
            </w:tc>
            <w:tc>
              <w:tcPr>
                <w:tcW w:w="1332" w:type="pct"/>
                <w:tcBorders>
                  <w:top w:val="outset" w:sz="6" w:space="0" w:color="auto"/>
                  <w:left w:val="outset" w:sz="6" w:space="0" w:color="auto"/>
                  <w:bottom w:val="outset" w:sz="6" w:space="0" w:color="auto"/>
                  <w:right w:val="outset" w:sz="6" w:space="0" w:color="auto"/>
                </w:tcBorders>
                <w:vAlign w:val="center"/>
              </w:tcPr>
              <w:p w14:paraId="6FCA2214" w14:textId="1BF334C7" w:rsidR="00F76B23" w:rsidRDefault="00F76B23">
                <w:pPr>
                  <w:jc w:val="right"/>
                </w:pPr>
                <w:r>
                  <w:t>26,132,981.72</w:t>
                </w:r>
              </w:p>
            </w:tc>
            <w:tc>
              <w:tcPr>
                <w:tcW w:w="1259" w:type="pct"/>
                <w:tcBorders>
                  <w:top w:val="outset" w:sz="6" w:space="0" w:color="auto"/>
                  <w:left w:val="outset" w:sz="6" w:space="0" w:color="auto"/>
                  <w:bottom w:val="outset" w:sz="6" w:space="0" w:color="auto"/>
                  <w:right w:val="outset" w:sz="6" w:space="0" w:color="auto"/>
                </w:tcBorders>
                <w:vAlign w:val="center"/>
              </w:tcPr>
              <w:p w14:paraId="388A4876" w14:textId="15FD0D5E" w:rsidR="00F76B23" w:rsidRDefault="00F76B23">
                <w:pPr>
                  <w:jc w:val="right"/>
                </w:pPr>
                <w:r>
                  <w:t>26,476,549.19</w:t>
                </w:r>
              </w:p>
            </w:tc>
          </w:tr>
          <w:tr w:rsidR="00F76B23" w14:paraId="6407955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E9A7EEA" w14:textId="77777777" w:rsidR="00F76B23" w:rsidRDefault="00F76B23">
                <w:pPr>
                  <w:ind w:firstLineChars="100" w:firstLine="210"/>
                </w:pPr>
                <w:r>
                  <w:rPr>
                    <w:rFonts w:hint="eastAsia"/>
                  </w:rPr>
                  <w:t>应收保费</w:t>
                </w:r>
              </w:p>
            </w:tc>
            <w:tc>
              <w:tcPr>
                <w:tcW w:w="1332" w:type="pct"/>
                <w:tcBorders>
                  <w:top w:val="outset" w:sz="6" w:space="0" w:color="auto"/>
                  <w:left w:val="outset" w:sz="6" w:space="0" w:color="auto"/>
                  <w:bottom w:val="outset" w:sz="6" w:space="0" w:color="auto"/>
                  <w:right w:val="outset" w:sz="6" w:space="0" w:color="auto"/>
                </w:tcBorders>
                <w:vAlign w:val="center"/>
              </w:tcPr>
              <w:p w14:paraId="78039CEA"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DA7A8E8" w14:textId="77777777" w:rsidR="00F76B23" w:rsidRDefault="00F76B23">
                <w:pPr>
                  <w:jc w:val="right"/>
                </w:pPr>
              </w:p>
            </w:tc>
          </w:tr>
          <w:tr w:rsidR="00F76B23" w14:paraId="4D0CF45A"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1F8E1E8" w14:textId="77777777" w:rsidR="00F76B23" w:rsidRDefault="00F76B23">
                <w:pPr>
                  <w:ind w:firstLineChars="100" w:firstLine="210"/>
                </w:pPr>
                <w:r>
                  <w:rPr>
                    <w:rFonts w:hint="eastAsia"/>
                  </w:rPr>
                  <w:t>应收分保账款</w:t>
                </w:r>
              </w:p>
            </w:tc>
            <w:tc>
              <w:tcPr>
                <w:tcW w:w="1332" w:type="pct"/>
                <w:tcBorders>
                  <w:top w:val="outset" w:sz="6" w:space="0" w:color="auto"/>
                  <w:left w:val="outset" w:sz="6" w:space="0" w:color="auto"/>
                  <w:bottom w:val="outset" w:sz="6" w:space="0" w:color="auto"/>
                  <w:right w:val="outset" w:sz="6" w:space="0" w:color="auto"/>
                </w:tcBorders>
                <w:vAlign w:val="center"/>
              </w:tcPr>
              <w:p w14:paraId="13FF36B5"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40E284C9" w14:textId="77777777" w:rsidR="00F76B23" w:rsidRDefault="00F76B23">
                <w:pPr>
                  <w:jc w:val="right"/>
                </w:pPr>
              </w:p>
            </w:tc>
          </w:tr>
          <w:tr w:rsidR="00F76B23" w14:paraId="7B82533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506F8AA" w14:textId="77777777" w:rsidR="00F76B23" w:rsidRDefault="00F76B23">
                <w:pPr>
                  <w:ind w:firstLineChars="100" w:firstLine="210"/>
                </w:pPr>
                <w:r>
                  <w:rPr>
                    <w:rFonts w:hint="eastAsia"/>
                  </w:rPr>
                  <w:t>应收分保合同准备金</w:t>
                </w:r>
              </w:p>
            </w:tc>
            <w:tc>
              <w:tcPr>
                <w:tcW w:w="1332" w:type="pct"/>
                <w:tcBorders>
                  <w:top w:val="outset" w:sz="6" w:space="0" w:color="auto"/>
                  <w:left w:val="outset" w:sz="6" w:space="0" w:color="auto"/>
                  <w:bottom w:val="outset" w:sz="6" w:space="0" w:color="auto"/>
                  <w:right w:val="outset" w:sz="6" w:space="0" w:color="auto"/>
                </w:tcBorders>
                <w:vAlign w:val="center"/>
              </w:tcPr>
              <w:p w14:paraId="777E4EAC"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439D102C" w14:textId="77777777" w:rsidR="00F76B23" w:rsidRDefault="00F76B23">
                <w:pPr>
                  <w:jc w:val="right"/>
                </w:pPr>
              </w:p>
            </w:tc>
          </w:tr>
          <w:tr w:rsidR="00F76B23" w14:paraId="2857F25A"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1BEEF52" w14:textId="77777777" w:rsidR="00F76B23" w:rsidRDefault="00F76B23">
                <w:pPr>
                  <w:ind w:firstLineChars="100" w:firstLine="210"/>
                </w:pPr>
                <w:r>
                  <w:rPr>
                    <w:rFonts w:hint="eastAsia"/>
                  </w:rPr>
                  <w:t>其他应收款</w:t>
                </w:r>
              </w:p>
            </w:tc>
            <w:tc>
              <w:tcPr>
                <w:tcW w:w="1332" w:type="pct"/>
                <w:tcBorders>
                  <w:top w:val="outset" w:sz="6" w:space="0" w:color="auto"/>
                  <w:left w:val="outset" w:sz="6" w:space="0" w:color="auto"/>
                  <w:bottom w:val="outset" w:sz="6" w:space="0" w:color="auto"/>
                  <w:right w:val="outset" w:sz="6" w:space="0" w:color="auto"/>
                </w:tcBorders>
                <w:vAlign w:val="center"/>
              </w:tcPr>
              <w:p w14:paraId="24EFF954" w14:textId="3AA43BC4" w:rsidR="00F76B23" w:rsidRDefault="00F76B23">
                <w:pPr>
                  <w:jc w:val="right"/>
                </w:pPr>
                <w:r>
                  <w:t>25,359,243.78</w:t>
                </w:r>
              </w:p>
            </w:tc>
            <w:tc>
              <w:tcPr>
                <w:tcW w:w="1259" w:type="pct"/>
                <w:tcBorders>
                  <w:top w:val="outset" w:sz="6" w:space="0" w:color="auto"/>
                  <w:left w:val="outset" w:sz="6" w:space="0" w:color="auto"/>
                  <w:bottom w:val="outset" w:sz="6" w:space="0" w:color="auto"/>
                  <w:right w:val="outset" w:sz="6" w:space="0" w:color="auto"/>
                </w:tcBorders>
                <w:vAlign w:val="center"/>
              </w:tcPr>
              <w:p w14:paraId="253CCB82" w14:textId="0DCC9AA1" w:rsidR="00F76B23" w:rsidRDefault="00F76B23">
                <w:pPr>
                  <w:jc w:val="right"/>
                </w:pPr>
                <w:r>
                  <w:t>59,826,451.75</w:t>
                </w:r>
              </w:p>
            </w:tc>
          </w:tr>
          <w:tr w:rsidR="00F76B23" w14:paraId="7C34F3A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0F91C0B" w14:textId="77777777" w:rsidR="00F76B23" w:rsidRDefault="00F76B23">
                <w:pPr>
                  <w:ind w:firstLineChars="100" w:firstLine="210"/>
                </w:pPr>
                <w:r>
                  <w:rPr>
                    <w:rFonts w:hint="eastAsia"/>
                  </w:rPr>
                  <w:t>其中：应收利息</w:t>
                </w:r>
              </w:p>
            </w:tc>
            <w:tc>
              <w:tcPr>
                <w:tcW w:w="1332" w:type="pct"/>
                <w:tcBorders>
                  <w:top w:val="outset" w:sz="6" w:space="0" w:color="auto"/>
                  <w:left w:val="outset" w:sz="6" w:space="0" w:color="auto"/>
                  <w:bottom w:val="outset" w:sz="6" w:space="0" w:color="auto"/>
                  <w:right w:val="outset" w:sz="6" w:space="0" w:color="auto"/>
                </w:tcBorders>
                <w:vAlign w:val="center"/>
              </w:tcPr>
              <w:p w14:paraId="7FB5B86B"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7970ECAF" w14:textId="77777777" w:rsidR="00F76B23" w:rsidRDefault="00F76B23">
                <w:pPr>
                  <w:jc w:val="right"/>
                </w:pPr>
              </w:p>
            </w:tc>
          </w:tr>
          <w:tr w:rsidR="00F76B23" w14:paraId="52CF32E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67528AA" w14:textId="77777777" w:rsidR="00F76B23" w:rsidRDefault="00F76B23">
                <w:pPr>
                  <w:ind w:firstLineChars="400" w:firstLine="840"/>
                </w:pPr>
                <w:r>
                  <w:rPr>
                    <w:rFonts w:hint="eastAsia"/>
                  </w:rPr>
                  <w:t>应收股利</w:t>
                </w:r>
              </w:p>
            </w:tc>
            <w:tc>
              <w:tcPr>
                <w:tcW w:w="1332" w:type="pct"/>
                <w:tcBorders>
                  <w:top w:val="outset" w:sz="6" w:space="0" w:color="auto"/>
                  <w:left w:val="outset" w:sz="6" w:space="0" w:color="auto"/>
                  <w:bottom w:val="outset" w:sz="6" w:space="0" w:color="auto"/>
                  <w:right w:val="outset" w:sz="6" w:space="0" w:color="auto"/>
                </w:tcBorders>
                <w:vAlign w:val="center"/>
              </w:tcPr>
              <w:p w14:paraId="27A5BC21"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1C2F0493" w14:textId="77777777" w:rsidR="00F76B23" w:rsidRDefault="00F76B23">
                <w:pPr>
                  <w:jc w:val="right"/>
                </w:pPr>
              </w:p>
            </w:tc>
          </w:tr>
          <w:tr w:rsidR="00F76B23" w14:paraId="61E6694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1E1786C" w14:textId="77777777" w:rsidR="00F76B23" w:rsidRDefault="00F76B23">
                <w:pPr>
                  <w:ind w:firstLineChars="100" w:firstLine="210"/>
                </w:pPr>
                <w:r>
                  <w:rPr>
                    <w:rFonts w:hint="eastAsia"/>
                  </w:rPr>
                  <w:t>买入返售金融资产</w:t>
                </w:r>
              </w:p>
            </w:tc>
            <w:tc>
              <w:tcPr>
                <w:tcW w:w="1332" w:type="pct"/>
                <w:tcBorders>
                  <w:top w:val="outset" w:sz="6" w:space="0" w:color="auto"/>
                  <w:left w:val="outset" w:sz="6" w:space="0" w:color="auto"/>
                  <w:bottom w:val="outset" w:sz="6" w:space="0" w:color="auto"/>
                  <w:right w:val="outset" w:sz="6" w:space="0" w:color="auto"/>
                </w:tcBorders>
                <w:vAlign w:val="center"/>
              </w:tcPr>
              <w:p w14:paraId="71D5CEA1"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264D905" w14:textId="7F84B67C" w:rsidR="00F76B23" w:rsidRDefault="00F76B23" w:rsidP="00A75FD6">
                <w:pPr>
                  <w:wordWrap w:val="0"/>
                  <w:jc w:val="right"/>
                </w:pPr>
              </w:p>
            </w:tc>
          </w:tr>
          <w:tr w:rsidR="00F76B23" w14:paraId="4FBDAB49"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F60FE03" w14:textId="77777777" w:rsidR="00F76B23" w:rsidRDefault="00F76B23">
                <w:pPr>
                  <w:ind w:firstLineChars="100" w:firstLine="210"/>
                </w:pPr>
                <w:r>
                  <w:rPr>
                    <w:rFonts w:hint="eastAsia"/>
                  </w:rPr>
                  <w:t>存货</w:t>
                </w:r>
              </w:p>
            </w:tc>
            <w:tc>
              <w:tcPr>
                <w:tcW w:w="1332" w:type="pct"/>
                <w:tcBorders>
                  <w:top w:val="outset" w:sz="6" w:space="0" w:color="auto"/>
                  <w:left w:val="outset" w:sz="6" w:space="0" w:color="auto"/>
                  <w:bottom w:val="outset" w:sz="6" w:space="0" w:color="auto"/>
                  <w:right w:val="outset" w:sz="6" w:space="0" w:color="auto"/>
                </w:tcBorders>
                <w:vAlign w:val="center"/>
              </w:tcPr>
              <w:p w14:paraId="26FDAEA7" w14:textId="371353B9" w:rsidR="00F76B23" w:rsidRDefault="00F76B23">
                <w:pPr>
                  <w:jc w:val="right"/>
                </w:pPr>
                <w:r>
                  <w:t>112,484,076.01</w:t>
                </w:r>
              </w:p>
            </w:tc>
            <w:tc>
              <w:tcPr>
                <w:tcW w:w="1259" w:type="pct"/>
                <w:tcBorders>
                  <w:top w:val="outset" w:sz="6" w:space="0" w:color="auto"/>
                  <w:left w:val="outset" w:sz="6" w:space="0" w:color="auto"/>
                  <w:bottom w:val="outset" w:sz="6" w:space="0" w:color="auto"/>
                  <w:right w:val="outset" w:sz="6" w:space="0" w:color="auto"/>
                </w:tcBorders>
                <w:vAlign w:val="center"/>
              </w:tcPr>
              <w:p w14:paraId="6D221648" w14:textId="6E61AC68" w:rsidR="00F76B23" w:rsidRDefault="00F76B23">
                <w:pPr>
                  <w:jc w:val="right"/>
                </w:pPr>
                <w:r>
                  <w:t>112,615,047.79</w:t>
                </w:r>
              </w:p>
            </w:tc>
          </w:tr>
          <w:tr w:rsidR="00F76B23" w14:paraId="66E7CAD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3A60F559" w14:textId="77777777" w:rsidR="00F76B23" w:rsidRDefault="00F76B23">
                <w:pPr>
                  <w:ind w:firstLineChars="100" w:firstLine="210"/>
                </w:pPr>
                <w:r>
                  <w:rPr>
                    <w:rFonts w:hint="eastAsia"/>
                  </w:rPr>
                  <w:t>合同资产</w:t>
                </w:r>
              </w:p>
            </w:tc>
            <w:tc>
              <w:tcPr>
                <w:tcW w:w="1332" w:type="pct"/>
                <w:tcBorders>
                  <w:top w:val="outset" w:sz="6" w:space="0" w:color="auto"/>
                  <w:left w:val="outset" w:sz="6" w:space="0" w:color="auto"/>
                  <w:bottom w:val="outset" w:sz="6" w:space="0" w:color="auto"/>
                  <w:right w:val="outset" w:sz="6" w:space="0" w:color="auto"/>
                </w:tcBorders>
                <w:vAlign w:val="center"/>
              </w:tcPr>
              <w:p w14:paraId="34B12B67"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0BDAE09E" w14:textId="77777777" w:rsidR="00F76B23" w:rsidRDefault="00F76B23">
                <w:pPr>
                  <w:jc w:val="right"/>
                </w:pPr>
              </w:p>
            </w:tc>
          </w:tr>
          <w:tr w:rsidR="00F76B23" w14:paraId="5FB2C9A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55D71D8" w14:textId="77777777" w:rsidR="00F76B23" w:rsidRDefault="00F76B23">
                <w:pPr>
                  <w:ind w:firstLineChars="100" w:firstLine="210"/>
                </w:pPr>
                <w:r>
                  <w:rPr>
                    <w:rFonts w:hint="eastAsia"/>
                  </w:rPr>
                  <w:t>持有待售资产</w:t>
                </w:r>
              </w:p>
            </w:tc>
            <w:tc>
              <w:tcPr>
                <w:tcW w:w="1332" w:type="pct"/>
                <w:tcBorders>
                  <w:top w:val="outset" w:sz="6" w:space="0" w:color="auto"/>
                  <w:left w:val="outset" w:sz="6" w:space="0" w:color="auto"/>
                  <w:bottom w:val="outset" w:sz="6" w:space="0" w:color="auto"/>
                  <w:right w:val="outset" w:sz="6" w:space="0" w:color="auto"/>
                </w:tcBorders>
                <w:vAlign w:val="center"/>
              </w:tcPr>
              <w:p w14:paraId="4CE56035"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16A8AAF2" w14:textId="77777777" w:rsidR="00F76B23" w:rsidRDefault="00F76B23">
                <w:pPr>
                  <w:jc w:val="right"/>
                </w:pPr>
              </w:p>
            </w:tc>
          </w:tr>
          <w:tr w:rsidR="00F76B23" w14:paraId="06AB746A"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8EEC6EF" w14:textId="77777777" w:rsidR="00F76B23" w:rsidRDefault="00F76B23">
                <w:pPr>
                  <w:ind w:firstLineChars="100" w:firstLine="210"/>
                </w:pPr>
                <w:r>
                  <w:rPr>
                    <w:rFonts w:hint="eastAsia"/>
                  </w:rPr>
                  <w:t>一年内到期的非流动资产</w:t>
                </w:r>
              </w:p>
            </w:tc>
            <w:tc>
              <w:tcPr>
                <w:tcW w:w="1332" w:type="pct"/>
                <w:tcBorders>
                  <w:top w:val="outset" w:sz="6" w:space="0" w:color="auto"/>
                  <w:left w:val="outset" w:sz="6" w:space="0" w:color="auto"/>
                  <w:bottom w:val="outset" w:sz="6" w:space="0" w:color="auto"/>
                  <w:right w:val="outset" w:sz="6" w:space="0" w:color="auto"/>
                </w:tcBorders>
                <w:vAlign w:val="center"/>
              </w:tcPr>
              <w:p w14:paraId="2B52B2AA"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1E9CF68E" w14:textId="77777777" w:rsidR="00F76B23" w:rsidRDefault="00F76B23">
                <w:pPr>
                  <w:jc w:val="right"/>
                </w:pPr>
              </w:p>
            </w:tc>
          </w:tr>
          <w:tr w:rsidR="00F76B23" w14:paraId="2066463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A9DBD47" w14:textId="77777777" w:rsidR="00F76B23" w:rsidRDefault="00F76B23">
                <w:pPr>
                  <w:ind w:firstLineChars="100" w:firstLine="210"/>
                </w:pPr>
                <w:r>
                  <w:rPr>
                    <w:rFonts w:hint="eastAsia"/>
                  </w:rPr>
                  <w:t>其他流动资产</w:t>
                </w:r>
              </w:p>
            </w:tc>
            <w:tc>
              <w:tcPr>
                <w:tcW w:w="1332" w:type="pct"/>
                <w:tcBorders>
                  <w:top w:val="outset" w:sz="6" w:space="0" w:color="auto"/>
                  <w:left w:val="outset" w:sz="6" w:space="0" w:color="auto"/>
                  <w:bottom w:val="outset" w:sz="6" w:space="0" w:color="auto"/>
                  <w:right w:val="outset" w:sz="6" w:space="0" w:color="auto"/>
                </w:tcBorders>
                <w:vAlign w:val="center"/>
              </w:tcPr>
              <w:p w14:paraId="10734488" w14:textId="4D420396" w:rsidR="00F76B23" w:rsidRDefault="00F76B23">
                <w:pPr>
                  <w:jc w:val="right"/>
                </w:pPr>
                <w:r>
                  <w:t>17,293,816.43</w:t>
                </w:r>
              </w:p>
            </w:tc>
            <w:tc>
              <w:tcPr>
                <w:tcW w:w="1259" w:type="pct"/>
                <w:tcBorders>
                  <w:top w:val="outset" w:sz="6" w:space="0" w:color="auto"/>
                  <w:left w:val="outset" w:sz="6" w:space="0" w:color="auto"/>
                  <w:bottom w:val="outset" w:sz="6" w:space="0" w:color="auto"/>
                  <w:right w:val="outset" w:sz="6" w:space="0" w:color="auto"/>
                </w:tcBorders>
                <w:vAlign w:val="center"/>
              </w:tcPr>
              <w:p w14:paraId="3118D313" w14:textId="58D9BD62" w:rsidR="00F76B23" w:rsidRDefault="00F76B23">
                <w:pPr>
                  <w:jc w:val="right"/>
                </w:pPr>
                <w:r>
                  <w:t>185,894,215.74</w:t>
                </w:r>
              </w:p>
            </w:tc>
          </w:tr>
          <w:tr w:rsidR="00F76B23" w14:paraId="66C37181"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E9F6174" w14:textId="77777777" w:rsidR="00F76B23" w:rsidRDefault="00F76B23">
                <w:pPr>
                  <w:ind w:firstLineChars="200" w:firstLine="420"/>
                </w:pPr>
                <w:r>
                  <w:rPr>
                    <w:rFonts w:hint="eastAsia"/>
                  </w:rPr>
                  <w:t>流动资产合计</w:t>
                </w:r>
              </w:p>
            </w:tc>
            <w:tc>
              <w:tcPr>
                <w:tcW w:w="1332" w:type="pct"/>
                <w:tcBorders>
                  <w:top w:val="outset" w:sz="6" w:space="0" w:color="auto"/>
                  <w:left w:val="outset" w:sz="6" w:space="0" w:color="auto"/>
                  <w:bottom w:val="outset" w:sz="6" w:space="0" w:color="auto"/>
                  <w:right w:val="outset" w:sz="6" w:space="0" w:color="auto"/>
                </w:tcBorders>
                <w:vAlign w:val="center"/>
              </w:tcPr>
              <w:p w14:paraId="136A5398" w14:textId="142EC57B" w:rsidR="00F76B23" w:rsidRDefault="00F76B23">
                <w:pPr>
                  <w:jc w:val="right"/>
                </w:pPr>
                <w:r>
                  <w:t>2,981,981,318.51</w:t>
                </w:r>
              </w:p>
            </w:tc>
            <w:tc>
              <w:tcPr>
                <w:tcW w:w="1259" w:type="pct"/>
                <w:tcBorders>
                  <w:top w:val="outset" w:sz="6" w:space="0" w:color="auto"/>
                  <w:left w:val="outset" w:sz="6" w:space="0" w:color="auto"/>
                  <w:bottom w:val="outset" w:sz="6" w:space="0" w:color="auto"/>
                  <w:right w:val="outset" w:sz="6" w:space="0" w:color="auto"/>
                </w:tcBorders>
                <w:vAlign w:val="center"/>
              </w:tcPr>
              <w:p w14:paraId="7115A763" w14:textId="6FE2BA34" w:rsidR="00F76B23" w:rsidRDefault="00F76B23">
                <w:pPr>
                  <w:jc w:val="right"/>
                </w:pPr>
                <w:r>
                  <w:t>2,729,547,553.76</w:t>
                </w:r>
              </w:p>
            </w:tc>
          </w:tr>
          <w:tr w:rsidR="00F76B23" w14:paraId="3A98B2FE" w14:textId="77777777" w:rsidTr="009252B8">
            <w:sdt>
              <w:sdtPr>
                <w:tag w:val="_PLD_90fc6ff36a344c3d8a662e84a4ad4bb5"/>
                <w:id w:val="1582871540"/>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0A50033B" w14:textId="70A1373E" w:rsidR="00F76B23" w:rsidRDefault="00F76B23">
                    <w:pPr>
                      <w:rPr>
                        <w:color w:val="008000"/>
                      </w:rPr>
                    </w:pPr>
                    <w:r>
                      <w:rPr>
                        <w:rFonts w:hint="eastAsia"/>
                        <w:b/>
                        <w:bCs/>
                      </w:rPr>
                      <w:t>非流动资产：</w:t>
                    </w:r>
                  </w:p>
                </w:tc>
              </w:sdtContent>
            </w:sdt>
          </w:tr>
          <w:tr w:rsidR="00F76B23" w14:paraId="50F50D0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F179BD5" w14:textId="77777777" w:rsidR="00F76B23" w:rsidRDefault="00F76B23">
                <w:pPr>
                  <w:ind w:firstLineChars="100" w:firstLine="210"/>
                </w:pPr>
                <w:r>
                  <w:rPr>
                    <w:rFonts w:hint="eastAsia"/>
                  </w:rPr>
                  <w:t>发放贷款和垫款</w:t>
                </w:r>
              </w:p>
            </w:tc>
            <w:tc>
              <w:tcPr>
                <w:tcW w:w="1332" w:type="pct"/>
                <w:tcBorders>
                  <w:top w:val="outset" w:sz="6" w:space="0" w:color="auto"/>
                  <w:left w:val="outset" w:sz="6" w:space="0" w:color="auto"/>
                  <w:bottom w:val="outset" w:sz="6" w:space="0" w:color="auto"/>
                  <w:right w:val="outset" w:sz="6" w:space="0" w:color="auto"/>
                </w:tcBorders>
              </w:tcPr>
              <w:p w14:paraId="17C200E4"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tcPr>
              <w:p w14:paraId="08A8DB63" w14:textId="77777777" w:rsidR="00F76B23" w:rsidRDefault="00F76B23">
                <w:pPr>
                  <w:jc w:val="right"/>
                </w:pPr>
              </w:p>
            </w:tc>
          </w:tr>
          <w:tr w:rsidR="00F76B23" w14:paraId="4462D9D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4028C61" w14:textId="77777777" w:rsidR="00F76B23" w:rsidRDefault="00F76B23">
                <w:pPr>
                  <w:ind w:firstLineChars="100" w:firstLine="210"/>
                </w:pPr>
                <w:r>
                  <w:rPr>
                    <w:rFonts w:hint="eastAsia"/>
                  </w:rPr>
                  <w:t>债权投资</w:t>
                </w:r>
              </w:p>
            </w:tc>
            <w:tc>
              <w:tcPr>
                <w:tcW w:w="1332" w:type="pct"/>
                <w:tcBorders>
                  <w:top w:val="outset" w:sz="6" w:space="0" w:color="auto"/>
                  <w:left w:val="outset" w:sz="6" w:space="0" w:color="auto"/>
                  <w:bottom w:val="outset" w:sz="6" w:space="0" w:color="auto"/>
                  <w:right w:val="outset" w:sz="6" w:space="0" w:color="auto"/>
                </w:tcBorders>
              </w:tcPr>
              <w:p w14:paraId="50D04B37"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tcPr>
              <w:p w14:paraId="61E25EFC" w14:textId="77777777" w:rsidR="00F76B23" w:rsidRDefault="00F76B23">
                <w:pPr>
                  <w:jc w:val="right"/>
                </w:pPr>
              </w:p>
            </w:tc>
          </w:tr>
          <w:tr w:rsidR="00F76B23" w14:paraId="3C4E58E8"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C67F396" w14:textId="77777777" w:rsidR="00F76B23" w:rsidRDefault="00F76B23">
                <w:pPr>
                  <w:ind w:firstLineChars="100" w:firstLine="210"/>
                </w:pPr>
                <w:r>
                  <w:rPr>
                    <w:rFonts w:hint="eastAsia"/>
                  </w:rPr>
                  <w:t>其他债权投资</w:t>
                </w:r>
              </w:p>
            </w:tc>
            <w:tc>
              <w:tcPr>
                <w:tcW w:w="1332" w:type="pct"/>
                <w:tcBorders>
                  <w:top w:val="outset" w:sz="6" w:space="0" w:color="auto"/>
                  <w:left w:val="outset" w:sz="6" w:space="0" w:color="auto"/>
                  <w:bottom w:val="outset" w:sz="6" w:space="0" w:color="auto"/>
                  <w:right w:val="outset" w:sz="6" w:space="0" w:color="auto"/>
                </w:tcBorders>
              </w:tcPr>
              <w:p w14:paraId="3AF8BB40"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tcPr>
              <w:p w14:paraId="73346688" w14:textId="77777777" w:rsidR="00F76B23" w:rsidRDefault="00F76B23">
                <w:pPr>
                  <w:jc w:val="right"/>
                </w:pPr>
              </w:p>
            </w:tc>
          </w:tr>
          <w:tr w:rsidR="00F76B23" w14:paraId="531902AE"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2EEA7C7" w14:textId="77777777" w:rsidR="00F76B23" w:rsidRDefault="00F76B23">
                <w:pPr>
                  <w:ind w:firstLineChars="100" w:firstLine="210"/>
                </w:pPr>
                <w:r>
                  <w:rPr>
                    <w:rFonts w:hint="eastAsia"/>
                  </w:rPr>
                  <w:t>长期应收款</w:t>
                </w:r>
              </w:p>
            </w:tc>
            <w:tc>
              <w:tcPr>
                <w:tcW w:w="1332" w:type="pct"/>
                <w:tcBorders>
                  <w:top w:val="outset" w:sz="6" w:space="0" w:color="auto"/>
                  <w:left w:val="outset" w:sz="6" w:space="0" w:color="auto"/>
                  <w:bottom w:val="outset" w:sz="6" w:space="0" w:color="auto"/>
                  <w:right w:val="outset" w:sz="6" w:space="0" w:color="auto"/>
                </w:tcBorders>
                <w:vAlign w:val="center"/>
              </w:tcPr>
              <w:p w14:paraId="68A73FC1" w14:textId="08E6127C" w:rsidR="00F76B23" w:rsidRDefault="00F76B23">
                <w:pPr>
                  <w:jc w:val="right"/>
                </w:pPr>
                <w:r>
                  <w:t>3,190,488.06</w:t>
                </w:r>
              </w:p>
            </w:tc>
            <w:tc>
              <w:tcPr>
                <w:tcW w:w="1259" w:type="pct"/>
                <w:tcBorders>
                  <w:top w:val="outset" w:sz="6" w:space="0" w:color="auto"/>
                  <w:left w:val="outset" w:sz="6" w:space="0" w:color="auto"/>
                  <w:bottom w:val="outset" w:sz="6" w:space="0" w:color="auto"/>
                  <w:right w:val="outset" w:sz="6" w:space="0" w:color="auto"/>
                </w:tcBorders>
                <w:vAlign w:val="center"/>
              </w:tcPr>
              <w:p w14:paraId="7345AD5F" w14:textId="62389809" w:rsidR="00F76B23" w:rsidRDefault="00F76B23">
                <w:pPr>
                  <w:jc w:val="right"/>
                </w:pPr>
                <w:r>
                  <w:t>3,023,874.09</w:t>
                </w:r>
              </w:p>
            </w:tc>
          </w:tr>
          <w:tr w:rsidR="00F76B23" w14:paraId="39A25631"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188C015" w14:textId="77777777" w:rsidR="00F76B23" w:rsidRDefault="00F76B23">
                <w:pPr>
                  <w:ind w:firstLineChars="100" w:firstLine="210"/>
                </w:pPr>
                <w:r>
                  <w:rPr>
                    <w:rFonts w:hint="eastAsia"/>
                  </w:rPr>
                  <w:t>长期股权投资</w:t>
                </w:r>
              </w:p>
            </w:tc>
            <w:tc>
              <w:tcPr>
                <w:tcW w:w="1332" w:type="pct"/>
                <w:tcBorders>
                  <w:top w:val="outset" w:sz="6" w:space="0" w:color="auto"/>
                  <w:left w:val="outset" w:sz="6" w:space="0" w:color="auto"/>
                  <w:bottom w:val="outset" w:sz="6" w:space="0" w:color="auto"/>
                  <w:right w:val="outset" w:sz="6" w:space="0" w:color="auto"/>
                </w:tcBorders>
                <w:vAlign w:val="center"/>
              </w:tcPr>
              <w:p w14:paraId="763D8432" w14:textId="5E01EE56" w:rsidR="00F76B23" w:rsidRDefault="00F76B23">
                <w:pPr>
                  <w:jc w:val="right"/>
                </w:pPr>
                <w:r>
                  <w:t>415,048,723.78</w:t>
                </w:r>
              </w:p>
            </w:tc>
            <w:tc>
              <w:tcPr>
                <w:tcW w:w="1259" w:type="pct"/>
                <w:tcBorders>
                  <w:top w:val="outset" w:sz="6" w:space="0" w:color="auto"/>
                  <w:left w:val="outset" w:sz="6" w:space="0" w:color="auto"/>
                  <w:bottom w:val="outset" w:sz="6" w:space="0" w:color="auto"/>
                  <w:right w:val="outset" w:sz="6" w:space="0" w:color="auto"/>
                </w:tcBorders>
                <w:vAlign w:val="center"/>
              </w:tcPr>
              <w:p w14:paraId="31057691" w14:textId="15D96579" w:rsidR="00F76B23" w:rsidRDefault="00F76B23">
                <w:pPr>
                  <w:jc w:val="right"/>
                </w:pPr>
                <w:r>
                  <w:t>425,959,801.55</w:t>
                </w:r>
              </w:p>
            </w:tc>
          </w:tr>
          <w:tr w:rsidR="00F76B23" w14:paraId="3308E6F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3D17483" w14:textId="77777777" w:rsidR="00F76B23" w:rsidRDefault="00F76B23">
                <w:pPr>
                  <w:ind w:firstLineChars="100" w:firstLine="210"/>
                </w:pPr>
                <w:r>
                  <w:rPr>
                    <w:rFonts w:hint="eastAsia"/>
                  </w:rPr>
                  <w:t>其他权益工具投资</w:t>
                </w:r>
              </w:p>
            </w:tc>
            <w:tc>
              <w:tcPr>
                <w:tcW w:w="1332" w:type="pct"/>
                <w:tcBorders>
                  <w:top w:val="outset" w:sz="6" w:space="0" w:color="auto"/>
                  <w:left w:val="outset" w:sz="6" w:space="0" w:color="auto"/>
                  <w:bottom w:val="outset" w:sz="6" w:space="0" w:color="auto"/>
                  <w:right w:val="outset" w:sz="6" w:space="0" w:color="auto"/>
                </w:tcBorders>
                <w:vAlign w:val="center"/>
              </w:tcPr>
              <w:p w14:paraId="356F8FD8" w14:textId="0D46C9F2" w:rsidR="00F76B23" w:rsidRDefault="00F76B23">
                <w:pPr>
                  <w:jc w:val="right"/>
                </w:pPr>
                <w:r>
                  <w:t>283,789,098.05</w:t>
                </w:r>
              </w:p>
            </w:tc>
            <w:tc>
              <w:tcPr>
                <w:tcW w:w="1259" w:type="pct"/>
                <w:tcBorders>
                  <w:top w:val="outset" w:sz="6" w:space="0" w:color="auto"/>
                  <w:left w:val="outset" w:sz="6" w:space="0" w:color="auto"/>
                  <w:bottom w:val="outset" w:sz="6" w:space="0" w:color="auto"/>
                  <w:right w:val="outset" w:sz="6" w:space="0" w:color="auto"/>
                </w:tcBorders>
                <w:vAlign w:val="center"/>
              </w:tcPr>
              <w:p w14:paraId="13EE2B89" w14:textId="6693D97B" w:rsidR="00F76B23" w:rsidRDefault="00F76B23">
                <w:pPr>
                  <w:jc w:val="right"/>
                </w:pPr>
                <w:r>
                  <w:t>200,351,761.91</w:t>
                </w:r>
              </w:p>
            </w:tc>
          </w:tr>
          <w:tr w:rsidR="00F76B23" w14:paraId="108FB9B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7921E92" w14:textId="77777777" w:rsidR="00F76B23" w:rsidRDefault="00F76B23">
                <w:pPr>
                  <w:ind w:firstLineChars="100" w:firstLine="210"/>
                </w:pPr>
                <w:r>
                  <w:rPr>
                    <w:rFonts w:hint="eastAsia"/>
                  </w:rPr>
                  <w:t>其他非流动金融资产</w:t>
                </w:r>
              </w:p>
            </w:tc>
            <w:tc>
              <w:tcPr>
                <w:tcW w:w="1332" w:type="pct"/>
                <w:tcBorders>
                  <w:top w:val="outset" w:sz="6" w:space="0" w:color="auto"/>
                  <w:left w:val="outset" w:sz="6" w:space="0" w:color="auto"/>
                  <w:bottom w:val="outset" w:sz="6" w:space="0" w:color="auto"/>
                  <w:right w:val="outset" w:sz="6" w:space="0" w:color="auto"/>
                </w:tcBorders>
                <w:vAlign w:val="center"/>
              </w:tcPr>
              <w:p w14:paraId="3BABBCC1"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4674F960" w14:textId="35AE8A5E" w:rsidR="00F76B23" w:rsidRDefault="00F76B23">
                <w:pPr>
                  <w:jc w:val="right"/>
                </w:pPr>
                <w:r>
                  <w:t>-</w:t>
                </w:r>
              </w:p>
            </w:tc>
          </w:tr>
          <w:tr w:rsidR="00F76B23" w14:paraId="75BF0A9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4D51D50" w14:textId="77777777" w:rsidR="00F76B23" w:rsidRDefault="00F76B23">
                <w:pPr>
                  <w:ind w:firstLineChars="100" w:firstLine="210"/>
                </w:pPr>
                <w:r>
                  <w:rPr>
                    <w:rFonts w:hint="eastAsia"/>
                  </w:rPr>
                  <w:t>投资性房地产</w:t>
                </w:r>
              </w:p>
            </w:tc>
            <w:tc>
              <w:tcPr>
                <w:tcW w:w="1332" w:type="pct"/>
                <w:tcBorders>
                  <w:top w:val="outset" w:sz="6" w:space="0" w:color="auto"/>
                  <w:left w:val="outset" w:sz="6" w:space="0" w:color="auto"/>
                  <w:bottom w:val="outset" w:sz="6" w:space="0" w:color="auto"/>
                  <w:right w:val="outset" w:sz="6" w:space="0" w:color="auto"/>
                </w:tcBorders>
                <w:vAlign w:val="center"/>
              </w:tcPr>
              <w:p w14:paraId="2ED272DC" w14:textId="67291935" w:rsidR="00F76B23" w:rsidRDefault="00F76B23">
                <w:pPr>
                  <w:jc w:val="right"/>
                </w:pPr>
                <w:r>
                  <w:t>98,541,983.16</w:t>
                </w:r>
              </w:p>
            </w:tc>
            <w:tc>
              <w:tcPr>
                <w:tcW w:w="1259" w:type="pct"/>
                <w:tcBorders>
                  <w:top w:val="outset" w:sz="6" w:space="0" w:color="auto"/>
                  <w:left w:val="outset" w:sz="6" w:space="0" w:color="auto"/>
                  <w:bottom w:val="outset" w:sz="6" w:space="0" w:color="auto"/>
                  <w:right w:val="outset" w:sz="6" w:space="0" w:color="auto"/>
                </w:tcBorders>
                <w:vAlign w:val="center"/>
              </w:tcPr>
              <w:p w14:paraId="5A8D31DE" w14:textId="07A7714E" w:rsidR="00F76B23" w:rsidRDefault="00F76B23">
                <w:pPr>
                  <w:jc w:val="right"/>
                </w:pPr>
                <w:r>
                  <w:t>103,908,963.09</w:t>
                </w:r>
              </w:p>
            </w:tc>
          </w:tr>
          <w:tr w:rsidR="00F76B23" w14:paraId="251566C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3D05D66A" w14:textId="77777777" w:rsidR="00F76B23" w:rsidRDefault="00F76B23">
                <w:pPr>
                  <w:ind w:firstLineChars="100" w:firstLine="210"/>
                </w:pPr>
                <w:r>
                  <w:rPr>
                    <w:rFonts w:hint="eastAsia"/>
                  </w:rPr>
                  <w:t>固定资产</w:t>
                </w:r>
              </w:p>
            </w:tc>
            <w:tc>
              <w:tcPr>
                <w:tcW w:w="1332" w:type="pct"/>
                <w:tcBorders>
                  <w:top w:val="outset" w:sz="6" w:space="0" w:color="auto"/>
                  <w:left w:val="outset" w:sz="6" w:space="0" w:color="auto"/>
                  <w:bottom w:val="outset" w:sz="6" w:space="0" w:color="auto"/>
                  <w:right w:val="outset" w:sz="6" w:space="0" w:color="auto"/>
                </w:tcBorders>
                <w:vAlign w:val="center"/>
              </w:tcPr>
              <w:p w14:paraId="23FF63B8" w14:textId="02792369" w:rsidR="00F76B23" w:rsidRDefault="00F76B23">
                <w:pPr>
                  <w:jc w:val="right"/>
                </w:pPr>
                <w:r>
                  <w:t>206,545,907.72</w:t>
                </w:r>
              </w:p>
            </w:tc>
            <w:tc>
              <w:tcPr>
                <w:tcW w:w="1259" w:type="pct"/>
                <w:tcBorders>
                  <w:top w:val="outset" w:sz="6" w:space="0" w:color="auto"/>
                  <w:left w:val="outset" w:sz="6" w:space="0" w:color="auto"/>
                  <w:bottom w:val="outset" w:sz="6" w:space="0" w:color="auto"/>
                  <w:right w:val="outset" w:sz="6" w:space="0" w:color="auto"/>
                </w:tcBorders>
                <w:vAlign w:val="center"/>
              </w:tcPr>
              <w:p w14:paraId="17A16110" w14:textId="28E3BF14" w:rsidR="00F76B23" w:rsidRDefault="00F76B23">
                <w:pPr>
                  <w:jc w:val="right"/>
                </w:pPr>
                <w:r>
                  <w:t>223,322,633.86</w:t>
                </w:r>
              </w:p>
            </w:tc>
          </w:tr>
          <w:tr w:rsidR="00F76B23" w14:paraId="0CF09C4B"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1148A1A" w14:textId="77777777" w:rsidR="00F76B23" w:rsidRDefault="00F76B23">
                <w:pPr>
                  <w:ind w:firstLineChars="100" w:firstLine="210"/>
                </w:pPr>
                <w:r>
                  <w:rPr>
                    <w:rFonts w:hint="eastAsia"/>
                  </w:rPr>
                  <w:t>在建工程</w:t>
                </w:r>
              </w:p>
            </w:tc>
            <w:tc>
              <w:tcPr>
                <w:tcW w:w="1332" w:type="pct"/>
                <w:tcBorders>
                  <w:top w:val="outset" w:sz="6" w:space="0" w:color="auto"/>
                  <w:left w:val="outset" w:sz="6" w:space="0" w:color="auto"/>
                  <w:bottom w:val="outset" w:sz="6" w:space="0" w:color="auto"/>
                  <w:right w:val="outset" w:sz="6" w:space="0" w:color="auto"/>
                </w:tcBorders>
                <w:vAlign w:val="center"/>
              </w:tcPr>
              <w:p w14:paraId="4C02EEEC" w14:textId="05929AE3" w:rsidR="00F76B23" w:rsidRDefault="00F76B23">
                <w:pPr>
                  <w:jc w:val="right"/>
                </w:pPr>
                <w:r>
                  <w:t>14,006,545.55</w:t>
                </w:r>
              </w:p>
            </w:tc>
            <w:tc>
              <w:tcPr>
                <w:tcW w:w="1259" w:type="pct"/>
                <w:tcBorders>
                  <w:top w:val="outset" w:sz="6" w:space="0" w:color="auto"/>
                  <w:left w:val="outset" w:sz="6" w:space="0" w:color="auto"/>
                  <w:bottom w:val="outset" w:sz="6" w:space="0" w:color="auto"/>
                  <w:right w:val="outset" w:sz="6" w:space="0" w:color="auto"/>
                </w:tcBorders>
                <w:vAlign w:val="center"/>
              </w:tcPr>
              <w:p w14:paraId="2794A7A8" w14:textId="6C42D2AB" w:rsidR="00F76B23" w:rsidRDefault="00F76B23">
                <w:pPr>
                  <w:jc w:val="right"/>
                </w:pPr>
                <w:r>
                  <w:t>6,927,260.48</w:t>
                </w:r>
              </w:p>
            </w:tc>
          </w:tr>
          <w:tr w:rsidR="00F76B23" w14:paraId="26D3F47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5A8AEEF" w14:textId="77777777" w:rsidR="00F76B23" w:rsidRDefault="00F76B23">
                <w:pPr>
                  <w:ind w:firstLineChars="100" w:firstLine="210"/>
                </w:pPr>
                <w:r>
                  <w:rPr>
                    <w:rFonts w:hint="eastAsia"/>
                  </w:rPr>
                  <w:t>生产性生物资产</w:t>
                </w:r>
              </w:p>
            </w:tc>
            <w:tc>
              <w:tcPr>
                <w:tcW w:w="1332" w:type="pct"/>
                <w:tcBorders>
                  <w:top w:val="outset" w:sz="6" w:space="0" w:color="auto"/>
                  <w:left w:val="outset" w:sz="6" w:space="0" w:color="auto"/>
                  <w:bottom w:val="outset" w:sz="6" w:space="0" w:color="auto"/>
                  <w:right w:val="outset" w:sz="6" w:space="0" w:color="auto"/>
                </w:tcBorders>
                <w:vAlign w:val="center"/>
              </w:tcPr>
              <w:p w14:paraId="334BB774"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7AC9B28E" w14:textId="35A797D1" w:rsidR="00F76B23" w:rsidRDefault="00F76B23">
                <w:pPr>
                  <w:jc w:val="right"/>
                </w:pPr>
                <w:r>
                  <w:t>-</w:t>
                </w:r>
              </w:p>
            </w:tc>
          </w:tr>
          <w:tr w:rsidR="00F76B23" w14:paraId="19CF941A"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C571F7A" w14:textId="77777777" w:rsidR="00F76B23" w:rsidRDefault="00F76B23">
                <w:pPr>
                  <w:ind w:firstLineChars="100" w:firstLine="210"/>
                </w:pPr>
                <w:r>
                  <w:rPr>
                    <w:rFonts w:hint="eastAsia"/>
                  </w:rPr>
                  <w:t>油气资产</w:t>
                </w:r>
              </w:p>
            </w:tc>
            <w:tc>
              <w:tcPr>
                <w:tcW w:w="1332" w:type="pct"/>
                <w:tcBorders>
                  <w:top w:val="outset" w:sz="6" w:space="0" w:color="auto"/>
                  <w:left w:val="outset" w:sz="6" w:space="0" w:color="auto"/>
                  <w:bottom w:val="outset" w:sz="6" w:space="0" w:color="auto"/>
                  <w:right w:val="outset" w:sz="6" w:space="0" w:color="auto"/>
                </w:tcBorders>
                <w:vAlign w:val="center"/>
              </w:tcPr>
              <w:p w14:paraId="255F4A69"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53B675BC" w14:textId="0B01D1E4" w:rsidR="00F76B23" w:rsidRDefault="00F76B23">
                <w:pPr>
                  <w:jc w:val="right"/>
                </w:pPr>
                <w:r>
                  <w:t>-</w:t>
                </w:r>
              </w:p>
            </w:tc>
          </w:tr>
          <w:tr w:rsidR="00F76B23" w14:paraId="6AB2421B"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B716503" w14:textId="77777777" w:rsidR="00F76B23" w:rsidRDefault="00F76B23">
                <w:pPr>
                  <w:ind w:firstLineChars="100" w:firstLine="210"/>
                </w:pPr>
                <w:r>
                  <w:t>使用权资产</w:t>
                </w:r>
              </w:p>
            </w:tc>
            <w:tc>
              <w:tcPr>
                <w:tcW w:w="1332" w:type="pct"/>
                <w:tcBorders>
                  <w:top w:val="outset" w:sz="6" w:space="0" w:color="auto"/>
                  <w:left w:val="outset" w:sz="6" w:space="0" w:color="auto"/>
                  <w:bottom w:val="outset" w:sz="6" w:space="0" w:color="auto"/>
                  <w:right w:val="outset" w:sz="6" w:space="0" w:color="auto"/>
                </w:tcBorders>
                <w:vAlign w:val="center"/>
              </w:tcPr>
              <w:p w14:paraId="583D0D70" w14:textId="598B4F7E" w:rsidR="00F76B23" w:rsidRDefault="00F76B23">
                <w:pPr>
                  <w:jc w:val="right"/>
                </w:pPr>
                <w:r>
                  <w:t>37,106.82</w:t>
                </w:r>
              </w:p>
            </w:tc>
            <w:tc>
              <w:tcPr>
                <w:tcW w:w="1259" w:type="pct"/>
                <w:tcBorders>
                  <w:top w:val="outset" w:sz="6" w:space="0" w:color="auto"/>
                  <w:left w:val="outset" w:sz="6" w:space="0" w:color="auto"/>
                  <w:bottom w:val="outset" w:sz="6" w:space="0" w:color="auto"/>
                  <w:right w:val="outset" w:sz="6" w:space="0" w:color="auto"/>
                </w:tcBorders>
                <w:vAlign w:val="center"/>
              </w:tcPr>
              <w:p w14:paraId="39396A5D" w14:textId="443E0D6A" w:rsidR="00F76B23" w:rsidRDefault="00F76B23">
                <w:pPr>
                  <w:jc w:val="right"/>
                </w:pPr>
                <w:r>
                  <w:t>759,964.14</w:t>
                </w:r>
              </w:p>
            </w:tc>
          </w:tr>
          <w:tr w:rsidR="00F76B23" w14:paraId="72869475"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39EFB38" w14:textId="77777777" w:rsidR="00F76B23" w:rsidRDefault="00F76B23">
                <w:pPr>
                  <w:ind w:firstLineChars="100" w:firstLine="210"/>
                </w:pPr>
                <w:r>
                  <w:rPr>
                    <w:rFonts w:hint="eastAsia"/>
                  </w:rPr>
                  <w:t>无形资产</w:t>
                </w:r>
              </w:p>
            </w:tc>
            <w:tc>
              <w:tcPr>
                <w:tcW w:w="1332" w:type="pct"/>
                <w:tcBorders>
                  <w:top w:val="outset" w:sz="6" w:space="0" w:color="auto"/>
                  <w:left w:val="outset" w:sz="6" w:space="0" w:color="auto"/>
                  <w:bottom w:val="outset" w:sz="6" w:space="0" w:color="auto"/>
                  <w:right w:val="outset" w:sz="6" w:space="0" w:color="auto"/>
                </w:tcBorders>
                <w:vAlign w:val="center"/>
              </w:tcPr>
              <w:p w14:paraId="15188563" w14:textId="4F452EB2" w:rsidR="00F76B23" w:rsidRDefault="00F76B23">
                <w:pPr>
                  <w:jc w:val="right"/>
                </w:pPr>
                <w:r>
                  <w:t>120,482,778.53</w:t>
                </w:r>
              </w:p>
            </w:tc>
            <w:tc>
              <w:tcPr>
                <w:tcW w:w="1259" w:type="pct"/>
                <w:tcBorders>
                  <w:top w:val="outset" w:sz="6" w:space="0" w:color="auto"/>
                  <w:left w:val="outset" w:sz="6" w:space="0" w:color="auto"/>
                  <w:bottom w:val="outset" w:sz="6" w:space="0" w:color="auto"/>
                  <w:right w:val="outset" w:sz="6" w:space="0" w:color="auto"/>
                </w:tcBorders>
                <w:vAlign w:val="center"/>
              </w:tcPr>
              <w:p w14:paraId="68C1EBF9" w14:textId="7703456A" w:rsidR="00F76B23" w:rsidRDefault="00F76B23">
                <w:pPr>
                  <w:jc w:val="right"/>
                </w:pPr>
                <w:r>
                  <w:t>101,594,774.47</w:t>
                </w:r>
              </w:p>
            </w:tc>
          </w:tr>
          <w:tr w:rsidR="00F76B23" w14:paraId="7ACBBD9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FFA4703" w14:textId="77777777" w:rsidR="00F76B23" w:rsidRDefault="00F76B23">
                <w:pPr>
                  <w:ind w:firstLineChars="100" w:firstLine="210"/>
                </w:pPr>
                <w:r>
                  <w:rPr>
                    <w:rFonts w:hint="eastAsia"/>
                  </w:rPr>
                  <w:lastRenderedPageBreak/>
                  <w:t>开发支出</w:t>
                </w:r>
              </w:p>
            </w:tc>
            <w:tc>
              <w:tcPr>
                <w:tcW w:w="1332" w:type="pct"/>
                <w:tcBorders>
                  <w:top w:val="outset" w:sz="6" w:space="0" w:color="auto"/>
                  <w:left w:val="outset" w:sz="6" w:space="0" w:color="auto"/>
                  <w:bottom w:val="outset" w:sz="6" w:space="0" w:color="auto"/>
                  <w:right w:val="outset" w:sz="6" w:space="0" w:color="auto"/>
                </w:tcBorders>
                <w:vAlign w:val="center"/>
              </w:tcPr>
              <w:p w14:paraId="2F831755" w14:textId="12D17498" w:rsidR="00F76B23" w:rsidRDefault="00F76B23">
                <w:pPr>
                  <w:jc w:val="right"/>
                </w:pPr>
                <w:r>
                  <w:t>113,837,780.84</w:t>
                </w:r>
              </w:p>
            </w:tc>
            <w:tc>
              <w:tcPr>
                <w:tcW w:w="1259" w:type="pct"/>
                <w:tcBorders>
                  <w:top w:val="outset" w:sz="6" w:space="0" w:color="auto"/>
                  <w:left w:val="outset" w:sz="6" w:space="0" w:color="auto"/>
                  <w:bottom w:val="outset" w:sz="6" w:space="0" w:color="auto"/>
                  <w:right w:val="outset" w:sz="6" w:space="0" w:color="auto"/>
                </w:tcBorders>
                <w:vAlign w:val="center"/>
              </w:tcPr>
              <w:p w14:paraId="5322D82B" w14:textId="317DF5FB" w:rsidR="00F76B23" w:rsidRDefault="00F76B23">
                <w:pPr>
                  <w:jc w:val="right"/>
                </w:pPr>
                <w:r>
                  <w:t>102,545,238.27</w:t>
                </w:r>
              </w:p>
            </w:tc>
          </w:tr>
          <w:tr w:rsidR="00F76B23" w14:paraId="11149D2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53621A0" w14:textId="77777777" w:rsidR="00F76B23" w:rsidRDefault="00F76B23">
                <w:pPr>
                  <w:ind w:firstLineChars="100" w:firstLine="210"/>
                </w:pPr>
                <w:r>
                  <w:rPr>
                    <w:rFonts w:hint="eastAsia"/>
                  </w:rPr>
                  <w:t>商誉</w:t>
                </w:r>
              </w:p>
            </w:tc>
            <w:tc>
              <w:tcPr>
                <w:tcW w:w="1332" w:type="pct"/>
                <w:tcBorders>
                  <w:top w:val="outset" w:sz="6" w:space="0" w:color="auto"/>
                  <w:left w:val="outset" w:sz="6" w:space="0" w:color="auto"/>
                  <w:bottom w:val="outset" w:sz="6" w:space="0" w:color="auto"/>
                  <w:right w:val="outset" w:sz="6" w:space="0" w:color="auto"/>
                </w:tcBorders>
                <w:vAlign w:val="center"/>
              </w:tcPr>
              <w:p w14:paraId="38B4DF0D"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0DDDCD2B" w14:textId="1F322B96" w:rsidR="00F76B23" w:rsidRDefault="00F76B23">
                <w:pPr>
                  <w:jc w:val="right"/>
                </w:pPr>
                <w:r>
                  <w:t>-</w:t>
                </w:r>
              </w:p>
            </w:tc>
          </w:tr>
          <w:tr w:rsidR="00F76B23" w14:paraId="2F3A805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EDC986F" w14:textId="77777777" w:rsidR="00F76B23" w:rsidRDefault="00F76B23">
                <w:pPr>
                  <w:ind w:firstLineChars="100" w:firstLine="210"/>
                </w:pPr>
                <w:r>
                  <w:rPr>
                    <w:rFonts w:hint="eastAsia"/>
                  </w:rPr>
                  <w:t>长期待摊费用</w:t>
                </w:r>
              </w:p>
            </w:tc>
            <w:tc>
              <w:tcPr>
                <w:tcW w:w="1332" w:type="pct"/>
                <w:tcBorders>
                  <w:top w:val="outset" w:sz="6" w:space="0" w:color="auto"/>
                  <w:left w:val="outset" w:sz="6" w:space="0" w:color="auto"/>
                  <w:bottom w:val="outset" w:sz="6" w:space="0" w:color="auto"/>
                  <w:right w:val="outset" w:sz="6" w:space="0" w:color="auto"/>
                </w:tcBorders>
                <w:vAlign w:val="center"/>
              </w:tcPr>
              <w:p w14:paraId="4FD0C2EC" w14:textId="4F569A68" w:rsidR="00F76B23" w:rsidRDefault="00F76B23">
                <w:pPr>
                  <w:jc w:val="right"/>
                </w:pPr>
                <w:r>
                  <w:t>4,197,179.45</w:t>
                </w:r>
              </w:p>
            </w:tc>
            <w:tc>
              <w:tcPr>
                <w:tcW w:w="1259" w:type="pct"/>
                <w:tcBorders>
                  <w:top w:val="outset" w:sz="6" w:space="0" w:color="auto"/>
                  <w:left w:val="outset" w:sz="6" w:space="0" w:color="auto"/>
                  <w:bottom w:val="outset" w:sz="6" w:space="0" w:color="auto"/>
                  <w:right w:val="outset" w:sz="6" w:space="0" w:color="auto"/>
                </w:tcBorders>
                <w:vAlign w:val="center"/>
              </w:tcPr>
              <w:p w14:paraId="16D2C775" w14:textId="511C1A79" w:rsidR="00F76B23" w:rsidRDefault="00F76B23">
                <w:pPr>
                  <w:jc w:val="right"/>
                </w:pPr>
                <w:r>
                  <w:t>4,268,057.18</w:t>
                </w:r>
              </w:p>
            </w:tc>
          </w:tr>
          <w:tr w:rsidR="00F76B23" w14:paraId="52609EC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259485D" w14:textId="77777777" w:rsidR="00F76B23" w:rsidRDefault="00F76B23">
                <w:pPr>
                  <w:ind w:firstLineChars="100" w:firstLine="210"/>
                </w:pPr>
                <w:r>
                  <w:rPr>
                    <w:rFonts w:hint="eastAsia"/>
                  </w:rPr>
                  <w:t>递延所得税资产</w:t>
                </w:r>
              </w:p>
            </w:tc>
            <w:tc>
              <w:tcPr>
                <w:tcW w:w="1332" w:type="pct"/>
                <w:tcBorders>
                  <w:top w:val="outset" w:sz="6" w:space="0" w:color="auto"/>
                  <w:left w:val="outset" w:sz="6" w:space="0" w:color="auto"/>
                  <w:bottom w:val="outset" w:sz="6" w:space="0" w:color="auto"/>
                  <w:right w:val="outset" w:sz="6" w:space="0" w:color="auto"/>
                </w:tcBorders>
                <w:vAlign w:val="center"/>
              </w:tcPr>
              <w:p w14:paraId="663A06AD" w14:textId="61C32A5C" w:rsidR="00F76B23" w:rsidRDefault="00F76B23">
                <w:pPr>
                  <w:jc w:val="right"/>
                </w:pPr>
                <w:r>
                  <w:t>2,801,812.61</w:t>
                </w:r>
              </w:p>
            </w:tc>
            <w:tc>
              <w:tcPr>
                <w:tcW w:w="1259" w:type="pct"/>
                <w:tcBorders>
                  <w:top w:val="outset" w:sz="6" w:space="0" w:color="auto"/>
                  <w:left w:val="outset" w:sz="6" w:space="0" w:color="auto"/>
                  <w:bottom w:val="outset" w:sz="6" w:space="0" w:color="auto"/>
                  <w:right w:val="outset" w:sz="6" w:space="0" w:color="auto"/>
                </w:tcBorders>
                <w:vAlign w:val="center"/>
              </w:tcPr>
              <w:p w14:paraId="5B1F1474" w14:textId="17BDDB4C" w:rsidR="00F76B23" w:rsidRDefault="00F76B23">
                <w:pPr>
                  <w:jc w:val="right"/>
                </w:pPr>
                <w:r>
                  <w:t>2,753,868.49</w:t>
                </w:r>
              </w:p>
            </w:tc>
          </w:tr>
          <w:tr w:rsidR="00F76B23" w14:paraId="5DB48C4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FB7FCB3" w14:textId="77777777" w:rsidR="00F76B23" w:rsidRDefault="00F76B23">
                <w:pPr>
                  <w:ind w:firstLineChars="100" w:firstLine="210"/>
                </w:pPr>
                <w:r>
                  <w:rPr>
                    <w:rFonts w:hint="eastAsia"/>
                  </w:rPr>
                  <w:t>其他非流动资产</w:t>
                </w:r>
              </w:p>
            </w:tc>
            <w:tc>
              <w:tcPr>
                <w:tcW w:w="1332" w:type="pct"/>
                <w:tcBorders>
                  <w:top w:val="outset" w:sz="6" w:space="0" w:color="auto"/>
                  <w:left w:val="outset" w:sz="6" w:space="0" w:color="auto"/>
                  <w:bottom w:val="outset" w:sz="6" w:space="0" w:color="auto"/>
                  <w:right w:val="outset" w:sz="6" w:space="0" w:color="auto"/>
                </w:tcBorders>
                <w:vAlign w:val="center"/>
              </w:tcPr>
              <w:p w14:paraId="30665903" w14:textId="3B89F9B0" w:rsidR="00F76B23" w:rsidRDefault="00F76B23">
                <w:pPr>
                  <w:jc w:val="right"/>
                </w:pPr>
                <w:r>
                  <w:t>17,820,923.73</w:t>
                </w:r>
              </w:p>
            </w:tc>
            <w:tc>
              <w:tcPr>
                <w:tcW w:w="1259" w:type="pct"/>
                <w:tcBorders>
                  <w:top w:val="outset" w:sz="6" w:space="0" w:color="auto"/>
                  <w:left w:val="outset" w:sz="6" w:space="0" w:color="auto"/>
                  <w:bottom w:val="outset" w:sz="6" w:space="0" w:color="auto"/>
                  <w:right w:val="outset" w:sz="6" w:space="0" w:color="auto"/>
                </w:tcBorders>
                <w:vAlign w:val="center"/>
              </w:tcPr>
              <w:p w14:paraId="617196D6" w14:textId="2E5D3637" w:rsidR="00F76B23" w:rsidRDefault="00F76B23">
                <w:pPr>
                  <w:jc w:val="right"/>
                </w:pPr>
                <w:r>
                  <w:t>4,768,043.63</w:t>
                </w:r>
              </w:p>
            </w:tc>
          </w:tr>
          <w:tr w:rsidR="00F76B23" w14:paraId="291EF83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2762EEC" w14:textId="77777777" w:rsidR="00F76B23" w:rsidRDefault="00F76B23">
                <w:pPr>
                  <w:ind w:firstLineChars="200" w:firstLine="420"/>
                </w:pPr>
                <w:r>
                  <w:rPr>
                    <w:rFonts w:hint="eastAsia"/>
                  </w:rPr>
                  <w:t>非流动资产合计</w:t>
                </w:r>
              </w:p>
            </w:tc>
            <w:tc>
              <w:tcPr>
                <w:tcW w:w="1332" w:type="pct"/>
                <w:tcBorders>
                  <w:top w:val="outset" w:sz="6" w:space="0" w:color="auto"/>
                  <w:left w:val="outset" w:sz="6" w:space="0" w:color="auto"/>
                  <w:bottom w:val="outset" w:sz="6" w:space="0" w:color="auto"/>
                  <w:right w:val="outset" w:sz="6" w:space="0" w:color="auto"/>
                </w:tcBorders>
                <w:vAlign w:val="center"/>
              </w:tcPr>
              <w:p w14:paraId="3AF2F73D" w14:textId="1492335F" w:rsidR="00F76B23" w:rsidRDefault="00F76B23">
                <w:pPr>
                  <w:jc w:val="right"/>
                </w:pPr>
                <w:r>
                  <w:t>1,280,300,328.30</w:t>
                </w:r>
              </w:p>
            </w:tc>
            <w:tc>
              <w:tcPr>
                <w:tcW w:w="1259" w:type="pct"/>
                <w:tcBorders>
                  <w:top w:val="outset" w:sz="6" w:space="0" w:color="auto"/>
                  <w:left w:val="outset" w:sz="6" w:space="0" w:color="auto"/>
                  <w:bottom w:val="outset" w:sz="6" w:space="0" w:color="auto"/>
                  <w:right w:val="outset" w:sz="6" w:space="0" w:color="auto"/>
                </w:tcBorders>
                <w:vAlign w:val="center"/>
              </w:tcPr>
              <w:p w14:paraId="1603C165" w14:textId="16BB7B86" w:rsidR="00F76B23" w:rsidRDefault="00F76B23">
                <w:pPr>
                  <w:jc w:val="right"/>
                </w:pPr>
                <w:r>
                  <w:t>1,180,184,241.16</w:t>
                </w:r>
              </w:p>
            </w:tc>
          </w:tr>
          <w:tr w:rsidR="00F76B23" w14:paraId="65677F8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42421A1" w14:textId="77777777" w:rsidR="00F76B23" w:rsidRDefault="00F76B23">
                <w:pPr>
                  <w:ind w:firstLineChars="300" w:firstLine="630"/>
                </w:pPr>
                <w:r>
                  <w:rPr>
                    <w:rFonts w:hint="eastAsia"/>
                  </w:rPr>
                  <w:t>资产总计</w:t>
                </w:r>
              </w:p>
            </w:tc>
            <w:tc>
              <w:tcPr>
                <w:tcW w:w="1332" w:type="pct"/>
                <w:tcBorders>
                  <w:top w:val="outset" w:sz="6" w:space="0" w:color="auto"/>
                  <w:left w:val="outset" w:sz="6" w:space="0" w:color="auto"/>
                  <w:bottom w:val="outset" w:sz="6" w:space="0" w:color="auto"/>
                  <w:right w:val="outset" w:sz="6" w:space="0" w:color="auto"/>
                </w:tcBorders>
                <w:vAlign w:val="center"/>
              </w:tcPr>
              <w:p w14:paraId="192AEF50" w14:textId="5F208380" w:rsidR="00F76B23" w:rsidRDefault="00F76B23">
                <w:pPr>
                  <w:jc w:val="right"/>
                </w:pPr>
                <w:r>
                  <w:t>4,262,281,646.81</w:t>
                </w:r>
              </w:p>
            </w:tc>
            <w:tc>
              <w:tcPr>
                <w:tcW w:w="1259" w:type="pct"/>
                <w:tcBorders>
                  <w:top w:val="outset" w:sz="6" w:space="0" w:color="auto"/>
                  <w:left w:val="outset" w:sz="6" w:space="0" w:color="auto"/>
                  <w:bottom w:val="outset" w:sz="6" w:space="0" w:color="auto"/>
                  <w:right w:val="outset" w:sz="6" w:space="0" w:color="auto"/>
                </w:tcBorders>
                <w:vAlign w:val="center"/>
              </w:tcPr>
              <w:p w14:paraId="1F2B9107" w14:textId="2538FDA2" w:rsidR="00F76B23" w:rsidRDefault="00F76B23">
                <w:pPr>
                  <w:jc w:val="right"/>
                </w:pPr>
                <w:r>
                  <w:t>3,909,731,794.92</w:t>
                </w:r>
              </w:p>
            </w:tc>
          </w:tr>
          <w:tr w:rsidR="00F76B23" w14:paraId="641EA6C7" w14:textId="77777777" w:rsidTr="009252B8">
            <w:sdt>
              <w:sdtPr>
                <w:tag w:val="_PLD_80d27cb0d91a466f90b8a82f016a8876"/>
                <w:id w:val="1074852970"/>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253101CC" w14:textId="68C5A464" w:rsidR="00F76B23" w:rsidRDefault="00F76B23">
                    <w:pPr>
                      <w:rPr>
                        <w:color w:val="FF00FF"/>
                      </w:rPr>
                    </w:pPr>
                    <w:r>
                      <w:rPr>
                        <w:rFonts w:hint="eastAsia"/>
                        <w:b/>
                        <w:bCs/>
                      </w:rPr>
                      <w:t>流动负债：</w:t>
                    </w:r>
                  </w:p>
                </w:tc>
              </w:sdtContent>
            </w:sdt>
          </w:tr>
          <w:tr w:rsidR="00F76B23" w14:paraId="51B081D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6F11EED" w14:textId="77777777" w:rsidR="00F76B23" w:rsidRDefault="00F76B23">
                <w:pPr>
                  <w:ind w:firstLineChars="100" w:firstLine="210"/>
                </w:pPr>
                <w:r>
                  <w:rPr>
                    <w:rFonts w:hint="eastAsia"/>
                  </w:rPr>
                  <w:t>短期借款</w:t>
                </w:r>
              </w:p>
            </w:tc>
            <w:tc>
              <w:tcPr>
                <w:tcW w:w="1332" w:type="pct"/>
                <w:tcBorders>
                  <w:top w:val="outset" w:sz="6" w:space="0" w:color="auto"/>
                  <w:left w:val="outset" w:sz="6" w:space="0" w:color="auto"/>
                  <w:bottom w:val="outset" w:sz="6" w:space="0" w:color="auto"/>
                  <w:right w:val="outset" w:sz="6" w:space="0" w:color="auto"/>
                </w:tcBorders>
                <w:vAlign w:val="center"/>
              </w:tcPr>
              <w:p w14:paraId="6B3C1C86" w14:textId="43407E8F" w:rsidR="00F76B23" w:rsidRDefault="00F76B23">
                <w:pPr>
                  <w:jc w:val="right"/>
                </w:pPr>
                <w:r>
                  <w:t>1,608,086,944.69</w:t>
                </w:r>
              </w:p>
            </w:tc>
            <w:tc>
              <w:tcPr>
                <w:tcW w:w="1259" w:type="pct"/>
                <w:tcBorders>
                  <w:top w:val="outset" w:sz="6" w:space="0" w:color="auto"/>
                  <w:left w:val="outset" w:sz="6" w:space="0" w:color="auto"/>
                  <w:bottom w:val="outset" w:sz="6" w:space="0" w:color="auto"/>
                  <w:right w:val="outset" w:sz="6" w:space="0" w:color="auto"/>
                </w:tcBorders>
                <w:vAlign w:val="center"/>
              </w:tcPr>
              <w:p w14:paraId="7C1F23E2" w14:textId="770BCFFF" w:rsidR="00F76B23" w:rsidRDefault="00F76B23">
                <w:pPr>
                  <w:jc w:val="right"/>
                </w:pPr>
                <w:r>
                  <w:t>1,370,078,855.54</w:t>
                </w:r>
              </w:p>
            </w:tc>
          </w:tr>
          <w:tr w:rsidR="00F76B23" w14:paraId="4647E96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B7144B4" w14:textId="77777777" w:rsidR="00F76B23" w:rsidRDefault="00F76B23">
                <w:pPr>
                  <w:ind w:firstLineChars="100" w:firstLine="210"/>
                </w:pPr>
                <w:r>
                  <w:rPr>
                    <w:rFonts w:hint="eastAsia"/>
                  </w:rPr>
                  <w:t>向中央银行借款</w:t>
                </w:r>
              </w:p>
            </w:tc>
            <w:tc>
              <w:tcPr>
                <w:tcW w:w="1332" w:type="pct"/>
                <w:tcBorders>
                  <w:top w:val="outset" w:sz="6" w:space="0" w:color="auto"/>
                  <w:left w:val="outset" w:sz="6" w:space="0" w:color="auto"/>
                  <w:bottom w:val="outset" w:sz="6" w:space="0" w:color="auto"/>
                  <w:right w:val="outset" w:sz="6" w:space="0" w:color="auto"/>
                </w:tcBorders>
                <w:vAlign w:val="center"/>
              </w:tcPr>
              <w:p w14:paraId="4365B16A"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2F540B72" w14:textId="3523EE77" w:rsidR="00F76B23" w:rsidRDefault="00F76B23">
                <w:pPr>
                  <w:jc w:val="right"/>
                </w:pPr>
                <w:r>
                  <w:t>-</w:t>
                </w:r>
              </w:p>
            </w:tc>
          </w:tr>
          <w:tr w:rsidR="00F76B23" w14:paraId="43B349C8"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FD12DB1" w14:textId="77777777" w:rsidR="00F76B23" w:rsidRDefault="00F76B23">
                <w:pPr>
                  <w:ind w:firstLineChars="100" w:firstLine="210"/>
                </w:pPr>
                <w:r>
                  <w:rPr>
                    <w:rFonts w:hint="eastAsia"/>
                  </w:rPr>
                  <w:t>拆入资金</w:t>
                </w:r>
              </w:p>
            </w:tc>
            <w:tc>
              <w:tcPr>
                <w:tcW w:w="1332" w:type="pct"/>
                <w:tcBorders>
                  <w:top w:val="outset" w:sz="6" w:space="0" w:color="auto"/>
                  <w:left w:val="outset" w:sz="6" w:space="0" w:color="auto"/>
                  <w:bottom w:val="outset" w:sz="6" w:space="0" w:color="auto"/>
                  <w:right w:val="outset" w:sz="6" w:space="0" w:color="auto"/>
                </w:tcBorders>
                <w:vAlign w:val="center"/>
              </w:tcPr>
              <w:p w14:paraId="26D2B805"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7CEA4DB0" w14:textId="511E831F" w:rsidR="00F76B23" w:rsidRDefault="00F76B23">
                <w:pPr>
                  <w:jc w:val="right"/>
                </w:pPr>
                <w:r>
                  <w:t>-</w:t>
                </w:r>
              </w:p>
            </w:tc>
          </w:tr>
          <w:tr w:rsidR="00F76B23" w14:paraId="5CE9BAD9"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0224669" w14:textId="77777777" w:rsidR="00F76B23" w:rsidRDefault="00F76B23">
                <w:pPr>
                  <w:ind w:firstLineChars="100" w:firstLine="210"/>
                </w:pPr>
                <w:r>
                  <w:rPr>
                    <w:rFonts w:hint="eastAsia"/>
                  </w:rPr>
                  <w:t>交易性金融负债</w:t>
                </w:r>
              </w:p>
            </w:tc>
            <w:tc>
              <w:tcPr>
                <w:tcW w:w="1332" w:type="pct"/>
                <w:tcBorders>
                  <w:top w:val="outset" w:sz="6" w:space="0" w:color="auto"/>
                  <w:left w:val="outset" w:sz="6" w:space="0" w:color="auto"/>
                  <w:bottom w:val="outset" w:sz="6" w:space="0" w:color="auto"/>
                  <w:right w:val="outset" w:sz="6" w:space="0" w:color="auto"/>
                </w:tcBorders>
                <w:vAlign w:val="center"/>
              </w:tcPr>
              <w:p w14:paraId="4DF4124B"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276EB385" w14:textId="7EA6CCF7" w:rsidR="00F76B23" w:rsidRDefault="00F76B23">
                <w:pPr>
                  <w:jc w:val="right"/>
                </w:pPr>
                <w:r>
                  <w:t>-</w:t>
                </w:r>
              </w:p>
            </w:tc>
          </w:tr>
          <w:tr w:rsidR="00F76B23" w14:paraId="3258C8A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6E154ED" w14:textId="77777777" w:rsidR="00F76B23" w:rsidRDefault="00F76B23">
                <w:pPr>
                  <w:ind w:firstLineChars="100" w:firstLine="210"/>
                </w:pPr>
                <w:r>
                  <w:rPr>
                    <w:rFonts w:hint="eastAsia"/>
                  </w:rPr>
                  <w:t>衍生金融负债</w:t>
                </w:r>
              </w:p>
            </w:tc>
            <w:tc>
              <w:tcPr>
                <w:tcW w:w="1332" w:type="pct"/>
                <w:tcBorders>
                  <w:top w:val="outset" w:sz="6" w:space="0" w:color="auto"/>
                  <w:left w:val="outset" w:sz="6" w:space="0" w:color="auto"/>
                  <w:bottom w:val="outset" w:sz="6" w:space="0" w:color="auto"/>
                  <w:right w:val="outset" w:sz="6" w:space="0" w:color="auto"/>
                </w:tcBorders>
                <w:vAlign w:val="center"/>
              </w:tcPr>
              <w:p w14:paraId="6D840560"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7CCF28AF" w14:textId="33A4B6E2" w:rsidR="00F76B23" w:rsidRDefault="00F76B23">
                <w:pPr>
                  <w:jc w:val="right"/>
                </w:pPr>
                <w:r>
                  <w:t>-</w:t>
                </w:r>
              </w:p>
            </w:tc>
          </w:tr>
          <w:tr w:rsidR="00F76B23" w14:paraId="1A3B496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3173525" w14:textId="77777777" w:rsidR="00F76B23" w:rsidRDefault="00F76B23">
                <w:pPr>
                  <w:ind w:firstLineChars="100" w:firstLine="210"/>
                </w:pPr>
                <w:r>
                  <w:t>应付票据</w:t>
                </w:r>
              </w:p>
            </w:tc>
            <w:tc>
              <w:tcPr>
                <w:tcW w:w="1332" w:type="pct"/>
                <w:tcBorders>
                  <w:top w:val="outset" w:sz="6" w:space="0" w:color="auto"/>
                  <w:left w:val="outset" w:sz="6" w:space="0" w:color="auto"/>
                  <w:bottom w:val="outset" w:sz="6" w:space="0" w:color="auto"/>
                  <w:right w:val="outset" w:sz="6" w:space="0" w:color="auto"/>
                </w:tcBorders>
                <w:vAlign w:val="center"/>
              </w:tcPr>
              <w:p w14:paraId="7C5E8AEE"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5204B908" w14:textId="5A26FA2E" w:rsidR="00F76B23" w:rsidRDefault="00F76B23">
                <w:pPr>
                  <w:jc w:val="right"/>
                </w:pPr>
                <w:r>
                  <w:t>580,000.00</w:t>
                </w:r>
              </w:p>
            </w:tc>
          </w:tr>
          <w:tr w:rsidR="00F76B23" w14:paraId="05A18425"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F7B40DD" w14:textId="77777777" w:rsidR="00F76B23" w:rsidRDefault="00F76B23">
                <w:pPr>
                  <w:ind w:firstLineChars="100" w:firstLine="210"/>
                </w:pPr>
                <w:r>
                  <w:t>应付账款</w:t>
                </w:r>
              </w:p>
            </w:tc>
            <w:tc>
              <w:tcPr>
                <w:tcW w:w="1332" w:type="pct"/>
                <w:tcBorders>
                  <w:top w:val="outset" w:sz="6" w:space="0" w:color="auto"/>
                  <w:left w:val="outset" w:sz="6" w:space="0" w:color="auto"/>
                  <w:bottom w:val="outset" w:sz="6" w:space="0" w:color="auto"/>
                  <w:right w:val="outset" w:sz="6" w:space="0" w:color="auto"/>
                </w:tcBorders>
                <w:vAlign w:val="center"/>
              </w:tcPr>
              <w:p w14:paraId="66745FAF" w14:textId="762C91B1" w:rsidR="00F76B23" w:rsidRDefault="00F76B23">
                <w:pPr>
                  <w:jc w:val="right"/>
                </w:pPr>
                <w:r>
                  <w:t>210,943,355.27</w:t>
                </w:r>
              </w:p>
            </w:tc>
            <w:tc>
              <w:tcPr>
                <w:tcW w:w="1259" w:type="pct"/>
                <w:tcBorders>
                  <w:top w:val="outset" w:sz="6" w:space="0" w:color="auto"/>
                  <w:left w:val="outset" w:sz="6" w:space="0" w:color="auto"/>
                  <w:bottom w:val="outset" w:sz="6" w:space="0" w:color="auto"/>
                  <w:right w:val="outset" w:sz="6" w:space="0" w:color="auto"/>
                </w:tcBorders>
                <w:vAlign w:val="center"/>
              </w:tcPr>
              <w:p w14:paraId="1987B117" w14:textId="33B2E153" w:rsidR="00F76B23" w:rsidRDefault="00F76B23">
                <w:pPr>
                  <w:jc w:val="right"/>
                </w:pPr>
                <w:r>
                  <w:t>239,577,645.65</w:t>
                </w:r>
              </w:p>
            </w:tc>
          </w:tr>
          <w:tr w:rsidR="00F76B23" w14:paraId="669917D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057292E" w14:textId="77777777" w:rsidR="00F76B23" w:rsidRDefault="00F76B23">
                <w:pPr>
                  <w:ind w:firstLineChars="100" w:firstLine="210"/>
                </w:pPr>
                <w:r>
                  <w:rPr>
                    <w:rFonts w:hint="eastAsia"/>
                  </w:rPr>
                  <w:t>预收款项</w:t>
                </w:r>
              </w:p>
            </w:tc>
            <w:tc>
              <w:tcPr>
                <w:tcW w:w="1332" w:type="pct"/>
                <w:tcBorders>
                  <w:top w:val="outset" w:sz="6" w:space="0" w:color="auto"/>
                  <w:left w:val="outset" w:sz="6" w:space="0" w:color="auto"/>
                  <w:bottom w:val="outset" w:sz="6" w:space="0" w:color="auto"/>
                  <w:right w:val="outset" w:sz="6" w:space="0" w:color="auto"/>
                </w:tcBorders>
                <w:vAlign w:val="center"/>
              </w:tcPr>
              <w:p w14:paraId="4AD383DB" w14:textId="37781619" w:rsidR="00F76B23" w:rsidRDefault="00F76B23">
                <w:pPr>
                  <w:jc w:val="right"/>
                </w:pPr>
                <w:r>
                  <w:t>2,288,697.74</w:t>
                </w:r>
              </w:p>
            </w:tc>
            <w:tc>
              <w:tcPr>
                <w:tcW w:w="1259" w:type="pct"/>
                <w:tcBorders>
                  <w:top w:val="outset" w:sz="6" w:space="0" w:color="auto"/>
                  <w:left w:val="outset" w:sz="6" w:space="0" w:color="auto"/>
                  <w:bottom w:val="outset" w:sz="6" w:space="0" w:color="auto"/>
                  <w:right w:val="outset" w:sz="6" w:space="0" w:color="auto"/>
                </w:tcBorders>
                <w:vAlign w:val="center"/>
              </w:tcPr>
              <w:p w14:paraId="2F76409A" w14:textId="0477429F" w:rsidR="00F76B23" w:rsidRDefault="00F76B23">
                <w:pPr>
                  <w:jc w:val="right"/>
                </w:pPr>
                <w:r>
                  <w:t>1,292,600.89</w:t>
                </w:r>
              </w:p>
            </w:tc>
          </w:tr>
          <w:tr w:rsidR="00F76B23" w14:paraId="64580FAE"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A340F96" w14:textId="77777777" w:rsidR="00F76B23" w:rsidRDefault="00F76B23">
                <w:pPr>
                  <w:ind w:firstLineChars="100" w:firstLine="210"/>
                </w:pPr>
                <w:r>
                  <w:rPr>
                    <w:rFonts w:hint="eastAsia"/>
                  </w:rPr>
                  <w:t>合同负债</w:t>
                </w:r>
              </w:p>
            </w:tc>
            <w:tc>
              <w:tcPr>
                <w:tcW w:w="1332" w:type="pct"/>
                <w:tcBorders>
                  <w:top w:val="outset" w:sz="6" w:space="0" w:color="auto"/>
                  <w:left w:val="outset" w:sz="6" w:space="0" w:color="auto"/>
                  <w:bottom w:val="outset" w:sz="6" w:space="0" w:color="auto"/>
                  <w:right w:val="outset" w:sz="6" w:space="0" w:color="auto"/>
                </w:tcBorders>
                <w:vAlign w:val="center"/>
              </w:tcPr>
              <w:p w14:paraId="5A46B2BA" w14:textId="2C7D2CF5" w:rsidR="00F76B23" w:rsidRDefault="00F76B23">
                <w:pPr>
                  <w:jc w:val="right"/>
                </w:pPr>
                <w:r>
                  <w:t>15,344,450.53</w:t>
                </w:r>
              </w:p>
            </w:tc>
            <w:tc>
              <w:tcPr>
                <w:tcW w:w="1259" w:type="pct"/>
                <w:tcBorders>
                  <w:top w:val="outset" w:sz="6" w:space="0" w:color="auto"/>
                  <w:left w:val="outset" w:sz="6" w:space="0" w:color="auto"/>
                  <w:bottom w:val="outset" w:sz="6" w:space="0" w:color="auto"/>
                  <w:right w:val="outset" w:sz="6" w:space="0" w:color="auto"/>
                </w:tcBorders>
                <w:vAlign w:val="center"/>
              </w:tcPr>
              <w:p w14:paraId="65435D1D" w14:textId="018620D6" w:rsidR="00F76B23" w:rsidRDefault="00F76B23">
                <w:pPr>
                  <w:jc w:val="right"/>
                </w:pPr>
                <w:r>
                  <w:t>24,799,593.64</w:t>
                </w:r>
              </w:p>
            </w:tc>
          </w:tr>
          <w:tr w:rsidR="00F76B23" w14:paraId="12902513"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15E6080" w14:textId="77777777" w:rsidR="00F76B23" w:rsidRDefault="00F76B23">
                <w:pPr>
                  <w:ind w:firstLineChars="100" w:firstLine="210"/>
                </w:pPr>
                <w:r>
                  <w:rPr>
                    <w:rFonts w:hint="eastAsia"/>
                  </w:rPr>
                  <w:t>卖出回购金融资产款</w:t>
                </w:r>
              </w:p>
            </w:tc>
            <w:tc>
              <w:tcPr>
                <w:tcW w:w="1332" w:type="pct"/>
                <w:tcBorders>
                  <w:top w:val="outset" w:sz="6" w:space="0" w:color="auto"/>
                  <w:left w:val="outset" w:sz="6" w:space="0" w:color="auto"/>
                  <w:bottom w:val="outset" w:sz="6" w:space="0" w:color="auto"/>
                  <w:right w:val="outset" w:sz="6" w:space="0" w:color="auto"/>
                </w:tcBorders>
                <w:vAlign w:val="center"/>
              </w:tcPr>
              <w:p w14:paraId="3CA8E39E"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6310B6D" w14:textId="38889B61" w:rsidR="00F76B23" w:rsidRDefault="00F76B23">
                <w:pPr>
                  <w:jc w:val="right"/>
                </w:pPr>
                <w:r>
                  <w:t>-</w:t>
                </w:r>
              </w:p>
            </w:tc>
          </w:tr>
          <w:tr w:rsidR="00F76B23" w14:paraId="14301F0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3EEB0087" w14:textId="77777777" w:rsidR="00F76B23" w:rsidRDefault="00F76B23">
                <w:pPr>
                  <w:ind w:firstLineChars="100" w:firstLine="210"/>
                </w:pPr>
                <w:r>
                  <w:rPr>
                    <w:rFonts w:hint="eastAsia"/>
                  </w:rPr>
                  <w:t>吸收存款及同业存放</w:t>
                </w:r>
              </w:p>
            </w:tc>
            <w:tc>
              <w:tcPr>
                <w:tcW w:w="1332" w:type="pct"/>
                <w:tcBorders>
                  <w:top w:val="outset" w:sz="6" w:space="0" w:color="auto"/>
                  <w:left w:val="outset" w:sz="6" w:space="0" w:color="auto"/>
                  <w:bottom w:val="outset" w:sz="6" w:space="0" w:color="auto"/>
                  <w:right w:val="outset" w:sz="6" w:space="0" w:color="auto"/>
                </w:tcBorders>
                <w:vAlign w:val="center"/>
              </w:tcPr>
              <w:p w14:paraId="587FFE7A"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41527A71" w14:textId="65366420" w:rsidR="00F76B23" w:rsidRDefault="00F76B23">
                <w:pPr>
                  <w:jc w:val="right"/>
                </w:pPr>
                <w:r>
                  <w:t>-</w:t>
                </w:r>
              </w:p>
            </w:tc>
          </w:tr>
          <w:tr w:rsidR="00F76B23" w14:paraId="117A4423"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5228764" w14:textId="77777777" w:rsidR="00F76B23" w:rsidRDefault="00F76B23">
                <w:pPr>
                  <w:ind w:firstLineChars="100" w:firstLine="210"/>
                </w:pPr>
                <w:r>
                  <w:rPr>
                    <w:rFonts w:hint="eastAsia"/>
                  </w:rPr>
                  <w:t>代理买卖证券款</w:t>
                </w:r>
              </w:p>
            </w:tc>
            <w:tc>
              <w:tcPr>
                <w:tcW w:w="1332" w:type="pct"/>
                <w:tcBorders>
                  <w:top w:val="outset" w:sz="6" w:space="0" w:color="auto"/>
                  <w:left w:val="outset" w:sz="6" w:space="0" w:color="auto"/>
                  <w:bottom w:val="outset" w:sz="6" w:space="0" w:color="auto"/>
                  <w:right w:val="outset" w:sz="6" w:space="0" w:color="auto"/>
                </w:tcBorders>
                <w:vAlign w:val="center"/>
              </w:tcPr>
              <w:p w14:paraId="68B0BDE0"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5F711D34" w14:textId="50259B7F" w:rsidR="00F76B23" w:rsidRDefault="00F76B23">
                <w:pPr>
                  <w:jc w:val="right"/>
                </w:pPr>
                <w:r>
                  <w:t>-</w:t>
                </w:r>
              </w:p>
            </w:tc>
          </w:tr>
          <w:tr w:rsidR="00F76B23" w14:paraId="68356CB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A94A9F1" w14:textId="77777777" w:rsidR="00F76B23" w:rsidRDefault="00F76B23">
                <w:pPr>
                  <w:ind w:firstLineChars="100" w:firstLine="210"/>
                </w:pPr>
                <w:r>
                  <w:rPr>
                    <w:rFonts w:hint="eastAsia"/>
                  </w:rPr>
                  <w:t>代理承销证券款</w:t>
                </w:r>
              </w:p>
            </w:tc>
            <w:tc>
              <w:tcPr>
                <w:tcW w:w="1332" w:type="pct"/>
                <w:tcBorders>
                  <w:top w:val="outset" w:sz="6" w:space="0" w:color="auto"/>
                  <w:left w:val="outset" w:sz="6" w:space="0" w:color="auto"/>
                  <w:bottom w:val="outset" w:sz="6" w:space="0" w:color="auto"/>
                  <w:right w:val="outset" w:sz="6" w:space="0" w:color="auto"/>
                </w:tcBorders>
                <w:vAlign w:val="center"/>
              </w:tcPr>
              <w:p w14:paraId="54483101"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708CE4E1" w14:textId="09F717E8" w:rsidR="00F76B23" w:rsidRDefault="00F76B23">
                <w:pPr>
                  <w:jc w:val="right"/>
                </w:pPr>
                <w:r>
                  <w:t>-</w:t>
                </w:r>
              </w:p>
            </w:tc>
          </w:tr>
          <w:tr w:rsidR="00F76B23" w14:paraId="089354F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497C44D" w14:textId="77777777" w:rsidR="00F76B23" w:rsidRDefault="00F76B23">
                <w:pPr>
                  <w:ind w:firstLineChars="100" w:firstLine="210"/>
                </w:pPr>
                <w:r>
                  <w:rPr>
                    <w:rFonts w:hint="eastAsia"/>
                  </w:rPr>
                  <w:t>应付职工薪酬</w:t>
                </w:r>
              </w:p>
            </w:tc>
            <w:tc>
              <w:tcPr>
                <w:tcW w:w="1332" w:type="pct"/>
                <w:tcBorders>
                  <w:top w:val="outset" w:sz="6" w:space="0" w:color="auto"/>
                  <w:left w:val="outset" w:sz="6" w:space="0" w:color="auto"/>
                  <w:bottom w:val="outset" w:sz="6" w:space="0" w:color="auto"/>
                  <w:right w:val="outset" w:sz="6" w:space="0" w:color="auto"/>
                </w:tcBorders>
                <w:vAlign w:val="center"/>
              </w:tcPr>
              <w:p w14:paraId="2D529D6F" w14:textId="6E957394" w:rsidR="00F76B23" w:rsidRDefault="00F76B23">
                <w:pPr>
                  <w:jc w:val="right"/>
                </w:pPr>
                <w:r>
                  <w:t>18,703,157.01</w:t>
                </w:r>
              </w:p>
            </w:tc>
            <w:tc>
              <w:tcPr>
                <w:tcW w:w="1259" w:type="pct"/>
                <w:tcBorders>
                  <w:top w:val="outset" w:sz="6" w:space="0" w:color="auto"/>
                  <w:left w:val="outset" w:sz="6" w:space="0" w:color="auto"/>
                  <w:bottom w:val="outset" w:sz="6" w:space="0" w:color="auto"/>
                  <w:right w:val="outset" w:sz="6" w:space="0" w:color="auto"/>
                </w:tcBorders>
                <w:vAlign w:val="center"/>
              </w:tcPr>
              <w:p w14:paraId="556E6E89" w14:textId="2305C0F3" w:rsidR="00F76B23" w:rsidRDefault="00F76B23">
                <w:pPr>
                  <w:jc w:val="right"/>
                </w:pPr>
                <w:r>
                  <w:t>24,860,971.17</w:t>
                </w:r>
              </w:p>
            </w:tc>
          </w:tr>
          <w:tr w:rsidR="00F76B23" w14:paraId="6261272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73031DF" w14:textId="77777777" w:rsidR="00F76B23" w:rsidRDefault="00F76B23">
                <w:pPr>
                  <w:ind w:firstLineChars="100" w:firstLine="210"/>
                </w:pPr>
                <w:r>
                  <w:rPr>
                    <w:rFonts w:hint="eastAsia"/>
                  </w:rPr>
                  <w:t>应交税费</w:t>
                </w:r>
              </w:p>
            </w:tc>
            <w:tc>
              <w:tcPr>
                <w:tcW w:w="1332" w:type="pct"/>
                <w:tcBorders>
                  <w:top w:val="outset" w:sz="6" w:space="0" w:color="auto"/>
                  <w:left w:val="outset" w:sz="6" w:space="0" w:color="auto"/>
                  <w:bottom w:val="outset" w:sz="6" w:space="0" w:color="auto"/>
                  <w:right w:val="outset" w:sz="6" w:space="0" w:color="auto"/>
                </w:tcBorders>
                <w:vAlign w:val="center"/>
              </w:tcPr>
              <w:p w14:paraId="2EF60830" w14:textId="486FDA4C" w:rsidR="00F76B23" w:rsidRDefault="00F76B23">
                <w:pPr>
                  <w:jc w:val="right"/>
                </w:pPr>
                <w:r>
                  <w:t>30,344,089.54</w:t>
                </w:r>
              </w:p>
            </w:tc>
            <w:tc>
              <w:tcPr>
                <w:tcW w:w="1259" w:type="pct"/>
                <w:tcBorders>
                  <w:top w:val="outset" w:sz="6" w:space="0" w:color="auto"/>
                  <w:left w:val="outset" w:sz="6" w:space="0" w:color="auto"/>
                  <w:bottom w:val="outset" w:sz="6" w:space="0" w:color="auto"/>
                  <w:right w:val="outset" w:sz="6" w:space="0" w:color="auto"/>
                </w:tcBorders>
                <w:vAlign w:val="center"/>
              </w:tcPr>
              <w:p w14:paraId="2FA4DA8D" w14:textId="25F21E20" w:rsidR="00F76B23" w:rsidRDefault="00F76B23">
                <w:pPr>
                  <w:jc w:val="right"/>
                </w:pPr>
                <w:r>
                  <w:t>35,742,021.15</w:t>
                </w:r>
              </w:p>
            </w:tc>
          </w:tr>
          <w:tr w:rsidR="00F76B23" w14:paraId="2929129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4277AB3" w14:textId="77777777" w:rsidR="00F76B23" w:rsidRDefault="00F76B23">
                <w:pPr>
                  <w:ind w:firstLineChars="100" w:firstLine="210"/>
                </w:pPr>
                <w:r>
                  <w:rPr>
                    <w:rFonts w:hint="eastAsia"/>
                  </w:rPr>
                  <w:t>其他应付款</w:t>
                </w:r>
              </w:p>
            </w:tc>
            <w:tc>
              <w:tcPr>
                <w:tcW w:w="1332" w:type="pct"/>
                <w:tcBorders>
                  <w:top w:val="outset" w:sz="6" w:space="0" w:color="auto"/>
                  <w:left w:val="outset" w:sz="6" w:space="0" w:color="auto"/>
                  <w:bottom w:val="outset" w:sz="6" w:space="0" w:color="auto"/>
                  <w:right w:val="outset" w:sz="6" w:space="0" w:color="auto"/>
                </w:tcBorders>
                <w:vAlign w:val="center"/>
              </w:tcPr>
              <w:p w14:paraId="399B1113" w14:textId="76D5E47E" w:rsidR="00F76B23" w:rsidRDefault="00F76B23">
                <w:pPr>
                  <w:jc w:val="right"/>
                </w:pPr>
                <w:r>
                  <w:t>305,669,070.28</w:t>
                </w:r>
              </w:p>
            </w:tc>
            <w:tc>
              <w:tcPr>
                <w:tcW w:w="1259" w:type="pct"/>
                <w:tcBorders>
                  <w:top w:val="outset" w:sz="6" w:space="0" w:color="auto"/>
                  <w:left w:val="outset" w:sz="6" w:space="0" w:color="auto"/>
                  <w:bottom w:val="outset" w:sz="6" w:space="0" w:color="auto"/>
                  <w:right w:val="outset" w:sz="6" w:space="0" w:color="auto"/>
                </w:tcBorders>
                <w:vAlign w:val="center"/>
              </w:tcPr>
              <w:p w14:paraId="0CEADCE6" w14:textId="04544ADD" w:rsidR="00F76B23" w:rsidRDefault="00F76B23">
                <w:pPr>
                  <w:jc w:val="right"/>
                </w:pPr>
                <w:r>
                  <w:t>123,865,257.78</w:t>
                </w:r>
              </w:p>
            </w:tc>
          </w:tr>
          <w:tr w:rsidR="00F76B23" w14:paraId="6112B175"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7BBC736" w14:textId="77777777" w:rsidR="00F76B23" w:rsidRDefault="00F76B23">
                <w:pPr>
                  <w:ind w:firstLineChars="100" w:firstLine="210"/>
                </w:pPr>
                <w:r>
                  <w:rPr>
                    <w:rFonts w:hint="eastAsia"/>
                  </w:rPr>
                  <w:t>其中：应付利息</w:t>
                </w:r>
              </w:p>
            </w:tc>
            <w:tc>
              <w:tcPr>
                <w:tcW w:w="1332" w:type="pct"/>
                <w:tcBorders>
                  <w:top w:val="outset" w:sz="6" w:space="0" w:color="auto"/>
                  <w:left w:val="outset" w:sz="6" w:space="0" w:color="auto"/>
                  <w:bottom w:val="outset" w:sz="6" w:space="0" w:color="auto"/>
                  <w:right w:val="outset" w:sz="6" w:space="0" w:color="auto"/>
                </w:tcBorders>
                <w:vAlign w:val="center"/>
              </w:tcPr>
              <w:p w14:paraId="69D6229B"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56FA72CB" w14:textId="77777777" w:rsidR="00F76B23" w:rsidRDefault="00F76B23">
                <w:pPr>
                  <w:jc w:val="right"/>
                </w:pPr>
              </w:p>
            </w:tc>
          </w:tr>
          <w:tr w:rsidR="00F76B23" w14:paraId="58B00A6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52EBBEF" w14:textId="77777777" w:rsidR="00F76B23" w:rsidRDefault="00F76B23">
                <w:pPr>
                  <w:ind w:firstLineChars="400" w:firstLine="840"/>
                </w:pPr>
                <w:r>
                  <w:rPr>
                    <w:rFonts w:hint="eastAsia"/>
                  </w:rPr>
                  <w:t>应付股利</w:t>
                </w:r>
              </w:p>
            </w:tc>
            <w:tc>
              <w:tcPr>
                <w:tcW w:w="1332" w:type="pct"/>
                <w:tcBorders>
                  <w:top w:val="outset" w:sz="6" w:space="0" w:color="auto"/>
                  <w:left w:val="outset" w:sz="6" w:space="0" w:color="auto"/>
                  <w:bottom w:val="outset" w:sz="6" w:space="0" w:color="auto"/>
                  <w:right w:val="outset" w:sz="6" w:space="0" w:color="auto"/>
                </w:tcBorders>
                <w:vAlign w:val="center"/>
              </w:tcPr>
              <w:p w14:paraId="0CEC7EEB"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67CDAE99" w14:textId="77777777" w:rsidR="00F76B23" w:rsidRDefault="00F76B23">
                <w:pPr>
                  <w:jc w:val="right"/>
                </w:pPr>
              </w:p>
            </w:tc>
          </w:tr>
          <w:tr w:rsidR="00F76B23" w14:paraId="552FF27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48B3388" w14:textId="77777777" w:rsidR="00F76B23" w:rsidRDefault="00F76B23">
                <w:pPr>
                  <w:ind w:firstLineChars="100" w:firstLine="210"/>
                </w:pPr>
                <w:r>
                  <w:rPr>
                    <w:rFonts w:hint="eastAsia"/>
                  </w:rPr>
                  <w:t>应付手续费及佣金</w:t>
                </w:r>
              </w:p>
            </w:tc>
            <w:tc>
              <w:tcPr>
                <w:tcW w:w="1332" w:type="pct"/>
                <w:tcBorders>
                  <w:top w:val="outset" w:sz="6" w:space="0" w:color="auto"/>
                  <w:left w:val="outset" w:sz="6" w:space="0" w:color="auto"/>
                  <w:bottom w:val="outset" w:sz="6" w:space="0" w:color="auto"/>
                  <w:right w:val="outset" w:sz="6" w:space="0" w:color="auto"/>
                </w:tcBorders>
                <w:vAlign w:val="center"/>
              </w:tcPr>
              <w:p w14:paraId="1B44D1C2"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A2FC1F0" w14:textId="200C6159" w:rsidR="00F76B23" w:rsidRDefault="00F76B23">
                <w:pPr>
                  <w:jc w:val="right"/>
                </w:pPr>
                <w:r>
                  <w:t>-</w:t>
                </w:r>
              </w:p>
            </w:tc>
          </w:tr>
          <w:tr w:rsidR="00F76B23" w14:paraId="68AC162E"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B74EC96" w14:textId="77777777" w:rsidR="00F76B23" w:rsidRDefault="00F76B23">
                <w:pPr>
                  <w:ind w:firstLineChars="100" w:firstLine="210"/>
                </w:pPr>
                <w:r>
                  <w:rPr>
                    <w:rFonts w:hint="eastAsia"/>
                  </w:rPr>
                  <w:t>应付分保账款</w:t>
                </w:r>
              </w:p>
            </w:tc>
            <w:tc>
              <w:tcPr>
                <w:tcW w:w="1332" w:type="pct"/>
                <w:tcBorders>
                  <w:top w:val="outset" w:sz="6" w:space="0" w:color="auto"/>
                  <w:left w:val="outset" w:sz="6" w:space="0" w:color="auto"/>
                  <w:bottom w:val="outset" w:sz="6" w:space="0" w:color="auto"/>
                  <w:right w:val="outset" w:sz="6" w:space="0" w:color="auto"/>
                </w:tcBorders>
                <w:vAlign w:val="center"/>
              </w:tcPr>
              <w:p w14:paraId="3FA502EB"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86DD5B3" w14:textId="00853FC2" w:rsidR="00F76B23" w:rsidRDefault="00F76B23">
                <w:pPr>
                  <w:jc w:val="right"/>
                </w:pPr>
                <w:r>
                  <w:t>-</w:t>
                </w:r>
              </w:p>
            </w:tc>
          </w:tr>
          <w:tr w:rsidR="00F76B23" w14:paraId="28DD54E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CDBE0F7" w14:textId="77777777" w:rsidR="00F76B23" w:rsidRDefault="00F76B23">
                <w:pPr>
                  <w:ind w:firstLineChars="100" w:firstLine="210"/>
                </w:pPr>
                <w:r>
                  <w:rPr>
                    <w:rFonts w:hint="eastAsia"/>
                  </w:rPr>
                  <w:t>持有待售负债</w:t>
                </w:r>
              </w:p>
            </w:tc>
            <w:tc>
              <w:tcPr>
                <w:tcW w:w="1332" w:type="pct"/>
                <w:tcBorders>
                  <w:top w:val="outset" w:sz="6" w:space="0" w:color="auto"/>
                  <w:left w:val="outset" w:sz="6" w:space="0" w:color="auto"/>
                  <w:bottom w:val="outset" w:sz="6" w:space="0" w:color="auto"/>
                  <w:right w:val="outset" w:sz="6" w:space="0" w:color="auto"/>
                </w:tcBorders>
                <w:vAlign w:val="center"/>
              </w:tcPr>
              <w:p w14:paraId="0A52400C"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106FB772" w14:textId="76A63FD6" w:rsidR="00F76B23" w:rsidRDefault="00F76B23">
                <w:pPr>
                  <w:jc w:val="right"/>
                </w:pPr>
                <w:r>
                  <w:t>-</w:t>
                </w:r>
              </w:p>
            </w:tc>
          </w:tr>
          <w:tr w:rsidR="00F76B23" w14:paraId="3268709A"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E0ED624" w14:textId="77777777" w:rsidR="00F76B23" w:rsidRDefault="00F76B23">
                <w:pPr>
                  <w:ind w:firstLineChars="100" w:firstLine="210"/>
                </w:pPr>
                <w:r>
                  <w:rPr>
                    <w:rFonts w:hint="eastAsia"/>
                  </w:rPr>
                  <w:t>一年内到期的非流动负债</w:t>
                </w:r>
              </w:p>
            </w:tc>
            <w:tc>
              <w:tcPr>
                <w:tcW w:w="1332" w:type="pct"/>
                <w:tcBorders>
                  <w:top w:val="outset" w:sz="6" w:space="0" w:color="auto"/>
                  <w:left w:val="outset" w:sz="6" w:space="0" w:color="auto"/>
                  <w:bottom w:val="outset" w:sz="6" w:space="0" w:color="auto"/>
                  <w:right w:val="outset" w:sz="6" w:space="0" w:color="auto"/>
                </w:tcBorders>
                <w:vAlign w:val="center"/>
              </w:tcPr>
              <w:p w14:paraId="2A3A1412" w14:textId="0EC0C4FB" w:rsidR="00F76B23" w:rsidRDefault="00F76B23">
                <w:pPr>
                  <w:jc w:val="right"/>
                </w:pPr>
                <w:r>
                  <w:t>50,071,427.78</w:t>
                </w:r>
              </w:p>
            </w:tc>
            <w:tc>
              <w:tcPr>
                <w:tcW w:w="1259" w:type="pct"/>
                <w:tcBorders>
                  <w:top w:val="outset" w:sz="6" w:space="0" w:color="auto"/>
                  <w:left w:val="outset" w:sz="6" w:space="0" w:color="auto"/>
                  <w:bottom w:val="outset" w:sz="6" w:space="0" w:color="auto"/>
                  <w:right w:val="outset" w:sz="6" w:space="0" w:color="auto"/>
                </w:tcBorders>
                <w:vAlign w:val="center"/>
              </w:tcPr>
              <w:p w14:paraId="1120CD16" w14:textId="15330664" w:rsidR="00F76B23" w:rsidRDefault="00F76B23">
                <w:pPr>
                  <w:jc w:val="right"/>
                </w:pPr>
                <w:r>
                  <w:t>32,606,088.59</w:t>
                </w:r>
              </w:p>
            </w:tc>
          </w:tr>
          <w:tr w:rsidR="00F76B23" w14:paraId="231E9AE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BB492D8" w14:textId="77777777" w:rsidR="00F76B23" w:rsidRDefault="00F76B23">
                <w:pPr>
                  <w:ind w:firstLineChars="100" w:firstLine="210"/>
                </w:pPr>
                <w:r>
                  <w:rPr>
                    <w:rFonts w:hint="eastAsia"/>
                  </w:rPr>
                  <w:t>其他流动负债</w:t>
                </w:r>
              </w:p>
            </w:tc>
            <w:tc>
              <w:tcPr>
                <w:tcW w:w="1332" w:type="pct"/>
                <w:tcBorders>
                  <w:top w:val="outset" w:sz="6" w:space="0" w:color="auto"/>
                  <w:left w:val="outset" w:sz="6" w:space="0" w:color="auto"/>
                  <w:bottom w:val="outset" w:sz="6" w:space="0" w:color="auto"/>
                  <w:right w:val="outset" w:sz="6" w:space="0" w:color="auto"/>
                </w:tcBorders>
                <w:vAlign w:val="center"/>
              </w:tcPr>
              <w:p w14:paraId="09724C94" w14:textId="5AFF9604" w:rsidR="00F76B23" w:rsidRDefault="00F76B23">
                <w:pPr>
                  <w:jc w:val="right"/>
                </w:pPr>
                <w:r>
                  <w:t>1,650,800.71</w:t>
                </w:r>
              </w:p>
            </w:tc>
            <w:tc>
              <w:tcPr>
                <w:tcW w:w="1259" w:type="pct"/>
                <w:tcBorders>
                  <w:top w:val="outset" w:sz="6" w:space="0" w:color="auto"/>
                  <w:left w:val="outset" w:sz="6" w:space="0" w:color="auto"/>
                  <w:bottom w:val="outset" w:sz="6" w:space="0" w:color="auto"/>
                  <w:right w:val="outset" w:sz="6" w:space="0" w:color="auto"/>
                </w:tcBorders>
                <w:vAlign w:val="center"/>
              </w:tcPr>
              <w:p w14:paraId="00F070A8" w14:textId="7CF8F618" w:rsidR="00F76B23" w:rsidRDefault="00F76B23">
                <w:pPr>
                  <w:jc w:val="right"/>
                </w:pPr>
                <w:r>
                  <w:t>2,153,775.10</w:t>
                </w:r>
              </w:p>
            </w:tc>
          </w:tr>
          <w:tr w:rsidR="00F76B23" w14:paraId="52389567"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82A2AEC" w14:textId="77777777" w:rsidR="00F76B23" w:rsidRDefault="00F76B23">
                <w:pPr>
                  <w:ind w:firstLineChars="200" w:firstLine="420"/>
                </w:pPr>
                <w:r>
                  <w:rPr>
                    <w:rFonts w:hint="eastAsia"/>
                  </w:rPr>
                  <w:t>流动负债合计</w:t>
                </w:r>
              </w:p>
            </w:tc>
            <w:tc>
              <w:tcPr>
                <w:tcW w:w="1332" w:type="pct"/>
                <w:tcBorders>
                  <w:top w:val="outset" w:sz="6" w:space="0" w:color="auto"/>
                  <w:left w:val="outset" w:sz="6" w:space="0" w:color="auto"/>
                  <w:bottom w:val="outset" w:sz="6" w:space="0" w:color="auto"/>
                  <w:right w:val="outset" w:sz="6" w:space="0" w:color="auto"/>
                </w:tcBorders>
                <w:vAlign w:val="center"/>
              </w:tcPr>
              <w:p w14:paraId="34BD8740" w14:textId="5EC1A330" w:rsidR="00F76B23" w:rsidRDefault="00F76B23">
                <w:pPr>
                  <w:jc w:val="right"/>
                </w:pPr>
                <w:r>
                  <w:t>2,243,101,993.55</w:t>
                </w:r>
              </w:p>
            </w:tc>
            <w:tc>
              <w:tcPr>
                <w:tcW w:w="1259" w:type="pct"/>
                <w:tcBorders>
                  <w:top w:val="outset" w:sz="6" w:space="0" w:color="auto"/>
                  <w:left w:val="outset" w:sz="6" w:space="0" w:color="auto"/>
                  <w:bottom w:val="outset" w:sz="6" w:space="0" w:color="auto"/>
                  <w:right w:val="outset" w:sz="6" w:space="0" w:color="auto"/>
                </w:tcBorders>
                <w:vAlign w:val="center"/>
              </w:tcPr>
              <w:p w14:paraId="65FA666F" w14:textId="66470E19" w:rsidR="00F76B23" w:rsidRDefault="00F76B23">
                <w:pPr>
                  <w:jc w:val="right"/>
                </w:pPr>
                <w:r>
                  <w:t>1,855,556,809.51</w:t>
                </w:r>
              </w:p>
            </w:tc>
          </w:tr>
          <w:tr w:rsidR="00F76B23" w14:paraId="2C923256" w14:textId="77777777" w:rsidTr="00B60F59">
            <w:sdt>
              <w:sdtPr>
                <w:tag w:val="_PLD_e51481cf4e4040fda36466e6495a2710"/>
                <w:id w:val="-1095547205"/>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48DBCD5" w14:textId="4D51D6E7" w:rsidR="00F76B23" w:rsidRDefault="00F76B23">
                    <w:pPr>
                      <w:rPr>
                        <w:color w:val="008000"/>
                      </w:rPr>
                    </w:pPr>
                    <w:r>
                      <w:rPr>
                        <w:rFonts w:hint="eastAsia"/>
                        <w:b/>
                        <w:bCs/>
                      </w:rPr>
                      <w:t>非流动负债：</w:t>
                    </w:r>
                  </w:p>
                </w:tc>
              </w:sdtContent>
            </w:sdt>
          </w:tr>
          <w:tr w:rsidR="00F76B23" w14:paraId="3D389E63"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FA1E9DA" w14:textId="77777777" w:rsidR="00F76B23" w:rsidRDefault="00F76B23">
                <w:pPr>
                  <w:ind w:firstLineChars="100" w:firstLine="210"/>
                </w:pPr>
                <w:r>
                  <w:rPr>
                    <w:rFonts w:hint="eastAsia"/>
                  </w:rPr>
                  <w:t>保险合同准备金</w:t>
                </w:r>
              </w:p>
            </w:tc>
            <w:tc>
              <w:tcPr>
                <w:tcW w:w="1332" w:type="pct"/>
                <w:tcBorders>
                  <w:top w:val="outset" w:sz="6" w:space="0" w:color="auto"/>
                  <w:left w:val="outset" w:sz="6" w:space="0" w:color="auto"/>
                  <w:bottom w:val="outset" w:sz="6" w:space="0" w:color="auto"/>
                  <w:right w:val="outset" w:sz="6" w:space="0" w:color="auto"/>
                </w:tcBorders>
              </w:tcPr>
              <w:p w14:paraId="01953D85"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tcPr>
              <w:p w14:paraId="5565CB64" w14:textId="77777777" w:rsidR="00F76B23" w:rsidRDefault="00F76B23">
                <w:pPr>
                  <w:jc w:val="right"/>
                </w:pPr>
              </w:p>
            </w:tc>
          </w:tr>
          <w:tr w:rsidR="00F76B23" w14:paraId="4A4DCD3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020FFDA" w14:textId="77777777" w:rsidR="00F76B23" w:rsidRDefault="00F76B23">
                <w:pPr>
                  <w:ind w:firstLineChars="100" w:firstLine="210"/>
                </w:pPr>
                <w:r>
                  <w:rPr>
                    <w:rFonts w:hint="eastAsia"/>
                  </w:rPr>
                  <w:t>长期借款</w:t>
                </w:r>
              </w:p>
            </w:tc>
            <w:tc>
              <w:tcPr>
                <w:tcW w:w="1332" w:type="pct"/>
                <w:tcBorders>
                  <w:top w:val="outset" w:sz="6" w:space="0" w:color="auto"/>
                  <w:left w:val="outset" w:sz="6" w:space="0" w:color="auto"/>
                  <w:bottom w:val="outset" w:sz="6" w:space="0" w:color="auto"/>
                  <w:right w:val="outset" w:sz="6" w:space="0" w:color="auto"/>
                </w:tcBorders>
                <w:vAlign w:val="center"/>
              </w:tcPr>
              <w:p w14:paraId="4D041766" w14:textId="0B1DC6BB" w:rsidR="00F76B23" w:rsidRDefault="00F76B23">
                <w:pPr>
                  <w:jc w:val="right"/>
                </w:pPr>
                <w:r>
                  <w:t>128,154,622.22</w:t>
                </w:r>
              </w:p>
            </w:tc>
            <w:tc>
              <w:tcPr>
                <w:tcW w:w="1259" w:type="pct"/>
                <w:tcBorders>
                  <w:top w:val="outset" w:sz="6" w:space="0" w:color="auto"/>
                  <w:left w:val="outset" w:sz="6" w:space="0" w:color="auto"/>
                  <w:bottom w:val="outset" w:sz="6" w:space="0" w:color="auto"/>
                  <w:right w:val="outset" w:sz="6" w:space="0" w:color="auto"/>
                </w:tcBorders>
                <w:vAlign w:val="center"/>
              </w:tcPr>
              <w:p w14:paraId="31028FA7" w14:textId="75846673" w:rsidR="00F76B23" w:rsidRDefault="00F76B23">
                <w:pPr>
                  <w:jc w:val="right"/>
                </w:pPr>
                <w:r>
                  <w:t>165,250,708.33</w:t>
                </w:r>
              </w:p>
            </w:tc>
          </w:tr>
          <w:tr w:rsidR="00F76B23" w14:paraId="4E709ED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5C67EC4" w14:textId="77777777" w:rsidR="00F76B23" w:rsidRDefault="00F76B23">
                <w:pPr>
                  <w:ind w:firstLineChars="100" w:firstLine="210"/>
                </w:pPr>
                <w:r>
                  <w:rPr>
                    <w:rFonts w:hint="eastAsia"/>
                  </w:rPr>
                  <w:t>应付债券</w:t>
                </w:r>
              </w:p>
            </w:tc>
            <w:tc>
              <w:tcPr>
                <w:tcW w:w="1332" w:type="pct"/>
                <w:tcBorders>
                  <w:top w:val="outset" w:sz="6" w:space="0" w:color="auto"/>
                  <w:left w:val="outset" w:sz="6" w:space="0" w:color="auto"/>
                  <w:bottom w:val="outset" w:sz="6" w:space="0" w:color="auto"/>
                  <w:right w:val="outset" w:sz="6" w:space="0" w:color="auto"/>
                </w:tcBorders>
                <w:vAlign w:val="center"/>
              </w:tcPr>
              <w:p w14:paraId="4AF9D921"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6E0B9C1B" w14:textId="0EAB0586" w:rsidR="00F76B23" w:rsidRDefault="00F76B23">
                <w:pPr>
                  <w:jc w:val="right"/>
                </w:pPr>
                <w:r>
                  <w:t>-</w:t>
                </w:r>
              </w:p>
            </w:tc>
          </w:tr>
          <w:tr w:rsidR="00F76B23" w14:paraId="1E75625F"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18A484A" w14:textId="77777777" w:rsidR="00F76B23" w:rsidRDefault="00F76B23">
                <w:pPr>
                  <w:ind w:firstLineChars="100" w:firstLine="210"/>
                </w:pPr>
                <w:r>
                  <w:rPr>
                    <w:rFonts w:hint="eastAsia"/>
                  </w:rPr>
                  <w:t>其中：优先股</w:t>
                </w:r>
              </w:p>
            </w:tc>
            <w:tc>
              <w:tcPr>
                <w:tcW w:w="1332" w:type="pct"/>
                <w:tcBorders>
                  <w:top w:val="outset" w:sz="6" w:space="0" w:color="auto"/>
                  <w:left w:val="outset" w:sz="6" w:space="0" w:color="auto"/>
                  <w:bottom w:val="outset" w:sz="6" w:space="0" w:color="auto"/>
                  <w:right w:val="outset" w:sz="6" w:space="0" w:color="auto"/>
                </w:tcBorders>
                <w:vAlign w:val="center"/>
              </w:tcPr>
              <w:p w14:paraId="410422D6"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56B9516B" w14:textId="546173B0" w:rsidR="00F76B23" w:rsidRDefault="00F76B23">
                <w:pPr>
                  <w:jc w:val="right"/>
                </w:pPr>
                <w:r>
                  <w:t>-</w:t>
                </w:r>
              </w:p>
            </w:tc>
          </w:tr>
          <w:tr w:rsidR="00F76B23" w14:paraId="055E172B"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84B8A97" w14:textId="77777777" w:rsidR="00F76B23" w:rsidRDefault="00F76B23">
                <w:pPr>
                  <w:ind w:leftChars="300" w:left="630" w:firstLineChars="100" w:firstLine="210"/>
                </w:pPr>
                <w:r>
                  <w:rPr>
                    <w:rFonts w:hint="eastAsia"/>
                  </w:rPr>
                  <w:t>永续债</w:t>
                </w:r>
              </w:p>
            </w:tc>
            <w:tc>
              <w:tcPr>
                <w:tcW w:w="1332" w:type="pct"/>
                <w:tcBorders>
                  <w:top w:val="outset" w:sz="6" w:space="0" w:color="auto"/>
                  <w:left w:val="outset" w:sz="6" w:space="0" w:color="auto"/>
                  <w:bottom w:val="outset" w:sz="6" w:space="0" w:color="auto"/>
                  <w:right w:val="outset" w:sz="6" w:space="0" w:color="auto"/>
                </w:tcBorders>
                <w:vAlign w:val="center"/>
              </w:tcPr>
              <w:p w14:paraId="25107F8D"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04F9FCA6" w14:textId="4A6762AC" w:rsidR="00F76B23" w:rsidRDefault="00F76B23">
                <w:pPr>
                  <w:jc w:val="right"/>
                </w:pPr>
                <w:r>
                  <w:t>-</w:t>
                </w:r>
              </w:p>
            </w:tc>
          </w:tr>
          <w:tr w:rsidR="00F76B23" w14:paraId="03B4F98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5AB7C34" w14:textId="77777777" w:rsidR="00F76B23" w:rsidRDefault="00F76B23">
                <w:pPr>
                  <w:ind w:firstLineChars="100" w:firstLine="210"/>
                </w:pPr>
                <w:r>
                  <w:t>租赁负债</w:t>
                </w:r>
              </w:p>
            </w:tc>
            <w:tc>
              <w:tcPr>
                <w:tcW w:w="1332" w:type="pct"/>
                <w:tcBorders>
                  <w:top w:val="outset" w:sz="6" w:space="0" w:color="auto"/>
                  <w:left w:val="outset" w:sz="6" w:space="0" w:color="auto"/>
                  <w:bottom w:val="outset" w:sz="6" w:space="0" w:color="auto"/>
                  <w:right w:val="outset" w:sz="6" w:space="0" w:color="auto"/>
                </w:tcBorders>
                <w:vAlign w:val="center"/>
              </w:tcPr>
              <w:p w14:paraId="1EC8977B"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10681331" w14:textId="0FE8D985" w:rsidR="00F76B23" w:rsidRDefault="00F76B23">
                <w:pPr>
                  <w:jc w:val="right"/>
                </w:pPr>
                <w:r>
                  <w:t>-</w:t>
                </w:r>
              </w:p>
            </w:tc>
          </w:tr>
          <w:tr w:rsidR="00F76B23" w14:paraId="0BDA4675"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0D632EB" w14:textId="77777777" w:rsidR="00F76B23" w:rsidRDefault="00F76B23">
                <w:pPr>
                  <w:ind w:firstLineChars="100" w:firstLine="210"/>
                </w:pPr>
                <w:r>
                  <w:rPr>
                    <w:rFonts w:hint="eastAsia"/>
                  </w:rPr>
                  <w:t>长期应付款</w:t>
                </w:r>
              </w:p>
            </w:tc>
            <w:tc>
              <w:tcPr>
                <w:tcW w:w="1332" w:type="pct"/>
                <w:tcBorders>
                  <w:top w:val="outset" w:sz="6" w:space="0" w:color="auto"/>
                  <w:left w:val="outset" w:sz="6" w:space="0" w:color="auto"/>
                  <w:bottom w:val="outset" w:sz="6" w:space="0" w:color="auto"/>
                  <w:right w:val="outset" w:sz="6" w:space="0" w:color="auto"/>
                </w:tcBorders>
                <w:vAlign w:val="center"/>
              </w:tcPr>
              <w:p w14:paraId="446C5104" w14:textId="194F6E4D" w:rsidR="00F76B23" w:rsidRDefault="00F76B23">
                <w:pPr>
                  <w:jc w:val="right"/>
                </w:pPr>
                <w:r>
                  <w:t>36,696,577.09</w:t>
                </w:r>
              </w:p>
            </w:tc>
            <w:tc>
              <w:tcPr>
                <w:tcW w:w="1259" w:type="pct"/>
                <w:tcBorders>
                  <w:top w:val="outset" w:sz="6" w:space="0" w:color="auto"/>
                  <w:left w:val="outset" w:sz="6" w:space="0" w:color="auto"/>
                  <w:bottom w:val="outset" w:sz="6" w:space="0" w:color="auto"/>
                  <w:right w:val="outset" w:sz="6" w:space="0" w:color="auto"/>
                </w:tcBorders>
                <w:vAlign w:val="center"/>
              </w:tcPr>
              <w:p w14:paraId="0A6CD2A9" w14:textId="256A67F7" w:rsidR="00F76B23" w:rsidRDefault="00F76B23">
                <w:pPr>
                  <w:jc w:val="right"/>
                </w:pPr>
                <w:r>
                  <w:t>53,791,544.73</w:t>
                </w:r>
              </w:p>
            </w:tc>
          </w:tr>
          <w:tr w:rsidR="00F76B23" w14:paraId="7E251D7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FCDBEA9" w14:textId="77777777" w:rsidR="00F76B23" w:rsidRDefault="00F76B23">
                <w:pPr>
                  <w:ind w:firstLineChars="100" w:firstLine="210"/>
                </w:pPr>
                <w:r>
                  <w:rPr>
                    <w:rFonts w:hint="eastAsia"/>
                  </w:rPr>
                  <w:t>长期应付职工薪酬</w:t>
                </w:r>
              </w:p>
            </w:tc>
            <w:tc>
              <w:tcPr>
                <w:tcW w:w="1332" w:type="pct"/>
                <w:tcBorders>
                  <w:top w:val="outset" w:sz="6" w:space="0" w:color="auto"/>
                  <w:left w:val="outset" w:sz="6" w:space="0" w:color="auto"/>
                  <w:bottom w:val="outset" w:sz="6" w:space="0" w:color="auto"/>
                  <w:right w:val="outset" w:sz="6" w:space="0" w:color="auto"/>
                </w:tcBorders>
                <w:vAlign w:val="center"/>
              </w:tcPr>
              <w:p w14:paraId="2318302A"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71FC7BC5" w14:textId="2517DA9A" w:rsidR="00F76B23" w:rsidRDefault="00F76B23">
                <w:pPr>
                  <w:jc w:val="right"/>
                </w:pPr>
                <w:r>
                  <w:t>-</w:t>
                </w:r>
              </w:p>
            </w:tc>
          </w:tr>
          <w:tr w:rsidR="00F76B23" w14:paraId="68F34C88"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0E84375" w14:textId="77777777" w:rsidR="00F76B23" w:rsidRDefault="00F76B23">
                <w:pPr>
                  <w:ind w:firstLineChars="100" w:firstLine="210"/>
                </w:pPr>
                <w:r>
                  <w:rPr>
                    <w:rFonts w:hint="eastAsia"/>
                  </w:rPr>
                  <w:t>预计负债</w:t>
                </w:r>
              </w:p>
            </w:tc>
            <w:tc>
              <w:tcPr>
                <w:tcW w:w="1332" w:type="pct"/>
                <w:tcBorders>
                  <w:top w:val="outset" w:sz="6" w:space="0" w:color="auto"/>
                  <w:left w:val="outset" w:sz="6" w:space="0" w:color="auto"/>
                  <w:bottom w:val="outset" w:sz="6" w:space="0" w:color="auto"/>
                  <w:right w:val="outset" w:sz="6" w:space="0" w:color="auto"/>
                </w:tcBorders>
                <w:vAlign w:val="center"/>
              </w:tcPr>
              <w:p w14:paraId="1970C8A2"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16CD9C56" w14:textId="28A2F249" w:rsidR="00F76B23" w:rsidRDefault="00F76B23">
                <w:pPr>
                  <w:jc w:val="right"/>
                </w:pPr>
                <w:r>
                  <w:t>300,000.00</w:t>
                </w:r>
              </w:p>
            </w:tc>
          </w:tr>
          <w:tr w:rsidR="00F76B23" w14:paraId="0614044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8CBED93" w14:textId="77777777" w:rsidR="00F76B23" w:rsidRDefault="00F76B23">
                <w:pPr>
                  <w:ind w:firstLineChars="100" w:firstLine="210"/>
                </w:pPr>
                <w:r>
                  <w:rPr>
                    <w:rFonts w:hint="eastAsia"/>
                  </w:rPr>
                  <w:lastRenderedPageBreak/>
                  <w:t>递延收益</w:t>
                </w:r>
              </w:p>
            </w:tc>
            <w:tc>
              <w:tcPr>
                <w:tcW w:w="1332" w:type="pct"/>
                <w:tcBorders>
                  <w:top w:val="outset" w:sz="6" w:space="0" w:color="auto"/>
                  <w:left w:val="outset" w:sz="6" w:space="0" w:color="auto"/>
                  <w:bottom w:val="outset" w:sz="6" w:space="0" w:color="auto"/>
                  <w:right w:val="outset" w:sz="6" w:space="0" w:color="auto"/>
                </w:tcBorders>
                <w:vAlign w:val="center"/>
              </w:tcPr>
              <w:p w14:paraId="2265F706" w14:textId="3D384063" w:rsidR="00F76B23" w:rsidRDefault="00F76B23">
                <w:pPr>
                  <w:jc w:val="right"/>
                </w:pPr>
                <w:r>
                  <w:t>4,699,815.86</w:t>
                </w:r>
              </w:p>
            </w:tc>
            <w:tc>
              <w:tcPr>
                <w:tcW w:w="1259" w:type="pct"/>
                <w:tcBorders>
                  <w:top w:val="outset" w:sz="6" w:space="0" w:color="auto"/>
                  <w:left w:val="outset" w:sz="6" w:space="0" w:color="auto"/>
                  <w:bottom w:val="outset" w:sz="6" w:space="0" w:color="auto"/>
                  <w:right w:val="outset" w:sz="6" w:space="0" w:color="auto"/>
                </w:tcBorders>
                <w:vAlign w:val="center"/>
              </w:tcPr>
              <w:p w14:paraId="3CC253C2" w14:textId="68FA7F5E" w:rsidR="00F76B23" w:rsidRDefault="00F76B23">
                <w:pPr>
                  <w:jc w:val="right"/>
                </w:pPr>
                <w:r>
                  <w:t>5,305,903.63</w:t>
                </w:r>
              </w:p>
            </w:tc>
          </w:tr>
          <w:tr w:rsidR="00F76B23" w14:paraId="20D491A9"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8F41618" w14:textId="77777777" w:rsidR="00F76B23" w:rsidRDefault="00F76B23">
                <w:pPr>
                  <w:ind w:firstLineChars="100" w:firstLine="210"/>
                </w:pPr>
                <w:r>
                  <w:rPr>
                    <w:rFonts w:hint="eastAsia"/>
                  </w:rPr>
                  <w:t>递延所得税负债</w:t>
                </w:r>
              </w:p>
            </w:tc>
            <w:tc>
              <w:tcPr>
                <w:tcW w:w="1332" w:type="pct"/>
                <w:tcBorders>
                  <w:top w:val="outset" w:sz="6" w:space="0" w:color="auto"/>
                  <w:left w:val="outset" w:sz="6" w:space="0" w:color="auto"/>
                  <w:bottom w:val="outset" w:sz="6" w:space="0" w:color="auto"/>
                  <w:right w:val="outset" w:sz="6" w:space="0" w:color="auto"/>
                </w:tcBorders>
                <w:vAlign w:val="center"/>
              </w:tcPr>
              <w:p w14:paraId="57006072" w14:textId="1410E11D" w:rsidR="00F76B23" w:rsidRDefault="00F76B23">
                <w:pPr>
                  <w:jc w:val="right"/>
                </w:pPr>
                <w:r>
                  <w:t>5,417,953.21</w:t>
                </w:r>
              </w:p>
            </w:tc>
            <w:tc>
              <w:tcPr>
                <w:tcW w:w="1259" w:type="pct"/>
                <w:tcBorders>
                  <w:top w:val="outset" w:sz="6" w:space="0" w:color="auto"/>
                  <w:left w:val="outset" w:sz="6" w:space="0" w:color="auto"/>
                  <w:bottom w:val="outset" w:sz="6" w:space="0" w:color="auto"/>
                  <w:right w:val="outset" w:sz="6" w:space="0" w:color="auto"/>
                </w:tcBorders>
                <w:vAlign w:val="center"/>
              </w:tcPr>
              <w:p w14:paraId="4480EB6D" w14:textId="12639BBA" w:rsidR="00F76B23" w:rsidRDefault="00F76B23">
                <w:pPr>
                  <w:jc w:val="right"/>
                </w:pPr>
                <w:r>
                  <w:t>5,952,685.39</w:t>
                </w:r>
              </w:p>
            </w:tc>
          </w:tr>
          <w:tr w:rsidR="00F76B23" w14:paraId="162FD501"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5E4CACD" w14:textId="77777777" w:rsidR="00F76B23" w:rsidRDefault="00F76B23">
                <w:pPr>
                  <w:ind w:firstLineChars="100" w:firstLine="210"/>
                </w:pPr>
                <w:r>
                  <w:rPr>
                    <w:rFonts w:hint="eastAsia"/>
                  </w:rPr>
                  <w:t>其他非流动负债</w:t>
                </w:r>
              </w:p>
            </w:tc>
            <w:tc>
              <w:tcPr>
                <w:tcW w:w="1332" w:type="pct"/>
                <w:tcBorders>
                  <w:top w:val="outset" w:sz="6" w:space="0" w:color="auto"/>
                  <w:left w:val="outset" w:sz="6" w:space="0" w:color="auto"/>
                  <w:bottom w:val="outset" w:sz="6" w:space="0" w:color="auto"/>
                  <w:right w:val="outset" w:sz="6" w:space="0" w:color="auto"/>
                </w:tcBorders>
                <w:vAlign w:val="center"/>
              </w:tcPr>
              <w:p w14:paraId="0544DC1D" w14:textId="77777777" w:rsidR="00F76B23" w:rsidRDefault="00F76B2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3DBCFC82" w14:textId="1BCC08D9" w:rsidR="00F76B23" w:rsidRDefault="00F76B23">
                <w:pPr>
                  <w:jc w:val="right"/>
                </w:pPr>
                <w:r>
                  <w:t>-</w:t>
                </w:r>
              </w:p>
            </w:tc>
          </w:tr>
          <w:tr w:rsidR="00F76B23" w14:paraId="1871722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40B4FAB" w14:textId="77777777" w:rsidR="00F76B23" w:rsidRDefault="00F76B23">
                <w:pPr>
                  <w:ind w:firstLineChars="200" w:firstLine="420"/>
                </w:pPr>
                <w:r>
                  <w:rPr>
                    <w:rFonts w:hint="eastAsia"/>
                  </w:rPr>
                  <w:t>非流动负债合计</w:t>
                </w:r>
              </w:p>
            </w:tc>
            <w:tc>
              <w:tcPr>
                <w:tcW w:w="1332" w:type="pct"/>
                <w:tcBorders>
                  <w:top w:val="outset" w:sz="6" w:space="0" w:color="auto"/>
                  <w:left w:val="outset" w:sz="6" w:space="0" w:color="auto"/>
                  <w:bottom w:val="outset" w:sz="6" w:space="0" w:color="auto"/>
                  <w:right w:val="outset" w:sz="6" w:space="0" w:color="auto"/>
                </w:tcBorders>
                <w:vAlign w:val="center"/>
              </w:tcPr>
              <w:p w14:paraId="00FC37D4" w14:textId="1DAB4B7A" w:rsidR="00F76B23" w:rsidRDefault="00F76B23">
                <w:pPr>
                  <w:jc w:val="right"/>
                </w:pPr>
                <w:r>
                  <w:t>174,968,968.38</w:t>
                </w:r>
              </w:p>
            </w:tc>
            <w:tc>
              <w:tcPr>
                <w:tcW w:w="1259" w:type="pct"/>
                <w:tcBorders>
                  <w:top w:val="outset" w:sz="6" w:space="0" w:color="auto"/>
                  <w:left w:val="outset" w:sz="6" w:space="0" w:color="auto"/>
                  <w:bottom w:val="outset" w:sz="6" w:space="0" w:color="auto"/>
                  <w:right w:val="outset" w:sz="6" w:space="0" w:color="auto"/>
                </w:tcBorders>
                <w:vAlign w:val="center"/>
              </w:tcPr>
              <w:p w14:paraId="66F67849" w14:textId="48CD1047" w:rsidR="00F76B23" w:rsidRDefault="00F76B23">
                <w:pPr>
                  <w:jc w:val="right"/>
                </w:pPr>
                <w:r>
                  <w:t>230,600,842.08</w:t>
                </w:r>
              </w:p>
            </w:tc>
          </w:tr>
          <w:tr w:rsidR="00F76B23" w14:paraId="3C2611B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5335C545" w14:textId="77777777" w:rsidR="00F76B23" w:rsidRDefault="00F76B23">
                <w:pPr>
                  <w:ind w:firstLineChars="300" w:firstLine="630"/>
                </w:pPr>
                <w:r>
                  <w:rPr>
                    <w:rFonts w:hint="eastAsia"/>
                  </w:rPr>
                  <w:t>负债合计</w:t>
                </w:r>
              </w:p>
            </w:tc>
            <w:tc>
              <w:tcPr>
                <w:tcW w:w="1332" w:type="pct"/>
                <w:tcBorders>
                  <w:top w:val="outset" w:sz="6" w:space="0" w:color="auto"/>
                  <w:left w:val="outset" w:sz="6" w:space="0" w:color="auto"/>
                  <w:bottom w:val="outset" w:sz="6" w:space="0" w:color="auto"/>
                  <w:right w:val="outset" w:sz="6" w:space="0" w:color="auto"/>
                </w:tcBorders>
                <w:vAlign w:val="center"/>
              </w:tcPr>
              <w:p w14:paraId="50DDC640" w14:textId="6C1B9C62" w:rsidR="00F76B23" w:rsidRDefault="00F76B23">
                <w:pPr>
                  <w:jc w:val="right"/>
                </w:pPr>
                <w:r>
                  <w:t>2,418,070,961.93</w:t>
                </w:r>
              </w:p>
            </w:tc>
            <w:tc>
              <w:tcPr>
                <w:tcW w:w="1259" w:type="pct"/>
                <w:tcBorders>
                  <w:top w:val="outset" w:sz="6" w:space="0" w:color="auto"/>
                  <w:left w:val="outset" w:sz="6" w:space="0" w:color="auto"/>
                  <w:bottom w:val="outset" w:sz="6" w:space="0" w:color="auto"/>
                  <w:right w:val="outset" w:sz="6" w:space="0" w:color="auto"/>
                </w:tcBorders>
                <w:vAlign w:val="center"/>
              </w:tcPr>
              <w:p w14:paraId="670B6B73" w14:textId="381EFECF" w:rsidR="00F76B23" w:rsidRDefault="00F76B23">
                <w:pPr>
                  <w:jc w:val="right"/>
                </w:pPr>
                <w:r>
                  <w:t>2,086,157,651.59</w:t>
                </w:r>
              </w:p>
            </w:tc>
          </w:tr>
          <w:tr w:rsidR="00F76B23" w14:paraId="2FEA015C" w14:textId="77777777" w:rsidTr="009252B8">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b/>
                    <w:bCs/>
                  </w:rPr>
                  <w:tag w:val="_PLD_967501b5ccac4046b53bc544cee8a7d0"/>
                  <w:id w:val="-1995645651"/>
                </w:sdtPr>
                <w:sdtEndPr/>
                <w:sdtContent>
                  <w:p w14:paraId="4FD4C081" w14:textId="22E560CA" w:rsidR="00F76B23" w:rsidRDefault="00F76B23">
                    <w:pPr>
                      <w:rPr>
                        <w:color w:val="008000"/>
                      </w:rPr>
                    </w:pPr>
                    <w:r>
                      <w:rPr>
                        <w:rFonts w:hint="eastAsia"/>
                        <w:b/>
                        <w:bCs/>
                      </w:rPr>
                      <w:t>所有者权益（或股东权益）：</w:t>
                    </w:r>
                  </w:p>
                </w:sdtContent>
              </w:sdt>
            </w:tc>
          </w:tr>
          <w:tr w:rsidR="00845E63" w14:paraId="604C1687"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3F4300DC" w14:textId="77777777" w:rsidR="00845E63" w:rsidRDefault="00845E63">
                <w:pPr>
                  <w:ind w:firstLineChars="100" w:firstLine="210"/>
                </w:pPr>
                <w:r>
                  <w:rPr>
                    <w:rFonts w:hint="eastAsia"/>
                  </w:rPr>
                  <w:t>实收资本（或股本）</w:t>
                </w:r>
              </w:p>
            </w:tc>
            <w:tc>
              <w:tcPr>
                <w:tcW w:w="1332" w:type="pct"/>
                <w:tcBorders>
                  <w:top w:val="outset" w:sz="6" w:space="0" w:color="auto"/>
                  <w:left w:val="outset" w:sz="6" w:space="0" w:color="auto"/>
                  <w:bottom w:val="outset" w:sz="6" w:space="0" w:color="auto"/>
                  <w:right w:val="outset" w:sz="6" w:space="0" w:color="auto"/>
                </w:tcBorders>
                <w:vAlign w:val="center"/>
              </w:tcPr>
              <w:p w14:paraId="0884DAFB" w14:textId="45633B8E" w:rsidR="00845E63" w:rsidRDefault="00845E63">
                <w:pPr>
                  <w:jc w:val="right"/>
                </w:pPr>
                <w:r>
                  <w:t>712,285,832.00</w:t>
                </w:r>
              </w:p>
            </w:tc>
            <w:tc>
              <w:tcPr>
                <w:tcW w:w="1259" w:type="pct"/>
                <w:tcBorders>
                  <w:top w:val="outset" w:sz="6" w:space="0" w:color="auto"/>
                  <w:left w:val="outset" w:sz="6" w:space="0" w:color="auto"/>
                  <w:bottom w:val="outset" w:sz="6" w:space="0" w:color="auto"/>
                  <w:right w:val="outset" w:sz="6" w:space="0" w:color="auto"/>
                </w:tcBorders>
                <w:vAlign w:val="center"/>
              </w:tcPr>
              <w:p w14:paraId="6BD1879A" w14:textId="4854C91E" w:rsidR="00845E63" w:rsidRDefault="00845E63">
                <w:pPr>
                  <w:jc w:val="right"/>
                </w:pPr>
                <w:r>
                  <w:t>712,388,832.00</w:t>
                </w:r>
              </w:p>
            </w:tc>
          </w:tr>
          <w:tr w:rsidR="00845E63" w14:paraId="6C814749"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62093559" w14:textId="77777777" w:rsidR="00845E63" w:rsidRDefault="00845E63">
                <w:pPr>
                  <w:ind w:firstLineChars="100" w:firstLine="210"/>
                </w:pPr>
                <w:r>
                  <w:rPr>
                    <w:rFonts w:hint="eastAsia"/>
                  </w:rPr>
                  <w:t>其他权益工具</w:t>
                </w:r>
              </w:p>
            </w:tc>
            <w:tc>
              <w:tcPr>
                <w:tcW w:w="1332" w:type="pct"/>
                <w:tcBorders>
                  <w:top w:val="outset" w:sz="6" w:space="0" w:color="auto"/>
                  <w:left w:val="outset" w:sz="6" w:space="0" w:color="auto"/>
                  <w:bottom w:val="outset" w:sz="6" w:space="0" w:color="auto"/>
                  <w:right w:val="outset" w:sz="6" w:space="0" w:color="auto"/>
                </w:tcBorders>
                <w:vAlign w:val="center"/>
              </w:tcPr>
              <w:p w14:paraId="16507E49" w14:textId="77777777" w:rsidR="00845E63" w:rsidRDefault="00845E6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29098007" w14:textId="5C68F9BF" w:rsidR="00845E63" w:rsidRDefault="00845E63">
                <w:pPr>
                  <w:jc w:val="right"/>
                </w:pPr>
                <w:r>
                  <w:t>-</w:t>
                </w:r>
              </w:p>
            </w:tc>
          </w:tr>
          <w:tr w:rsidR="00845E63" w14:paraId="22F39A77"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3698A4F2" w14:textId="77777777" w:rsidR="00845E63" w:rsidRDefault="00845E63">
                <w:pPr>
                  <w:ind w:firstLineChars="100" w:firstLine="210"/>
                </w:pPr>
                <w:r>
                  <w:rPr>
                    <w:rFonts w:hint="eastAsia"/>
                  </w:rPr>
                  <w:t>其中：优先股</w:t>
                </w:r>
              </w:p>
            </w:tc>
            <w:tc>
              <w:tcPr>
                <w:tcW w:w="1332" w:type="pct"/>
                <w:tcBorders>
                  <w:top w:val="outset" w:sz="6" w:space="0" w:color="auto"/>
                  <w:left w:val="outset" w:sz="6" w:space="0" w:color="auto"/>
                  <w:bottom w:val="outset" w:sz="6" w:space="0" w:color="auto"/>
                  <w:right w:val="outset" w:sz="6" w:space="0" w:color="auto"/>
                </w:tcBorders>
                <w:vAlign w:val="center"/>
              </w:tcPr>
              <w:p w14:paraId="18FCA146" w14:textId="77777777" w:rsidR="00845E63" w:rsidRDefault="00845E6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2EC3A73D" w14:textId="7817A4D3" w:rsidR="00845E63" w:rsidRDefault="00845E63">
                <w:pPr>
                  <w:jc w:val="right"/>
                </w:pPr>
                <w:r>
                  <w:t>-</w:t>
                </w:r>
              </w:p>
            </w:tc>
          </w:tr>
          <w:tr w:rsidR="00845E63" w14:paraId="4C5FF1F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6798FC2" w14:textId="77777777" w:rsidR="00845E63" w:rsidRDefault="00845E63">
                <w:pPr>
                  <w:ind w:leftChars="300" w:left="630" w:firstLineChars="100" w:firstLine="210"/>
                </w:pPr>
                <w:r>
                  <w:rPr>
                    <w:rFonts w:hint="eastAsia"/>
                  </w:rPr>
                  <w:t>永续债</w:t>
                </w:r>
              </w:p>
            </w:tc>
            <w:tc>
              <w:tcPr>
                <w:tcW w:w="1332" w:type="pct"/>
                <w:tcBorders>
                  <w:top w:val="outset" w:sz="6" w:space="0" w:color="auto"/>
                  <w:left w:val="outset" w:sz="6" w:space="0" w:color="auto"/>
                  <w:bottom w:val="outset" w:sz="6" w:space="0" w:color="auto"/>
                  <w:right w:val="outset" w:sz="6" w:space="0" w:color="auto"/>
                </w:tcBorders>
                <w:vAlign w:val="center"/>
              </w:tcPr>
              <w:p w14:paraId="308CFF16" w14:textId="77777777" w:rsidR="00845E63" w:rsidRDefault="00845E6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2C22C157" w14:textId="314A7209" w:rsidR="00845E63" w:rsidRDefault="00845E63">
                <w:pPr>
                  <w:jc w:val="right"/>
                </w:pPr>
                <w:r>
                  <w:t>-</w:t>
                </w:r>
              </w:p>
            </w:tc>
          </w:tr>
          <w:tr w:rsidR="00845E63" w14:paraId="12E02B8E"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7D3200C" w14:textId="77777777" w:rsidR="00845E63" w:rsidRDefault="00845E63">
                <w:pPr>
                  <w:ind w:firstLineChars="100" w:firstLine="210"/>
                </w:pPr>
                <w:r>
                  <w:rPr>
                    <w:rFonts w:hint="eastAsia"/>
                  </w:rPr>
                  <w:t>资本公积</w:t>
                </w:r>
              </w:p>
            </w:tc>
            <w:tc>
              <w:tcPr>
                <w:tcW w:w="1332" w:type="pct"/>
                <w:tcBorders>
                  <w:top w:val="outset" w:sz="6" w:space="0" w:color="auto"/>
                  <w:left w:val="outset" w:sz="6" w:space="0" w:color="auto"/>
                  <w:bottom w:val="outset" w:sz="6" w:space="0" w:color="auto"/>
                  <w:right w:val="outset" w:sz="6" w:space="0" w:color="auto"/>
                </w:tcBorders>
                <w:vAlign w:val="center"/>
              </w:tcPr>
              <w:p w14:paraId="19813B7C" w14:textId="408EC22F" w:rsidR="00845E63" w:rsidRDefault="00845E63">
                <w:pPr>
                  <w:jc w:val="right"/>
                </w:pPr>
                <w:r>
                  <w:t>1,411,346,763.35</w:t>
                </w:r>
              </w:p>
            </w:tc>
            <w:tc>
              <w:tcPr>
                <w:tcW w:w="1259" w:type="pct"/>
                <w:tcBorders>
                  <w:top w:val="outset" w:sz="6" w:space="0" w:color="auto"/>
                  <w:left w:val="outset" w:sz="6" w:space="0" w:color="auto"/>
                  <w:bottom w:val="outset" w:sz="6" w:space="0" w:color="auto"/>
                  <w:right w:val="outset" w:sz="6" w:space="0" w:color="auto"/>
                </w:tcBorders>
                <w:vAlign w:val="center"/>
              </w:tcPr>
              <w:p w14:paraId="0DD3D6B2" w14:textId="36EB7BB1" w:rsidR="00845E63" w:rsidRDefault="00845E63">
                <w:pPr>
                  <w:jc w:val="right"/>
                </w:pPr>
                <w:r>
                  <w:t>1,404,482,263.22</w:t>
                </w:r>
              </w:p>
            </w:tc>
          </w:tr>
          <w:tr w:rsidR="00845E63" w14:paraId="0E63FD2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3CF3A59A" w14:textId="77777777" w:rsidR="00845E63" w:rsidRDefault="00845E63">
                <w:pPr>
                  <w:ind w:firstLineChars="100" w:firstLine="210"/>
                </w:pPr>
                <w:r>
                  <w:rPr>
                    <w:rFonts w:hint="eastAsia"/>
                  </w:rPr>
                  <w:t>减：库存股</w:t>
                </w:r>
              </w:p>
            </w:tc>
            <w:tc>
              <w:tcPr>
                <w:tcW w:w="1332" w:type="pct"/>
                <w:tcBorders>
                  <w:top w:val="outset" w:sz="6" w:space="0" w:color="auto"/>
                  <w:left w:val="outset" w:sz="6" w:space="0" w:color="auto"/>
                  <w:bottom w:val="outset" w:sz="6" w:space="0" w:color="auto"/>
                  <w:right w:val="outset" w:sz="6" w:space="0" w:color="auto"/>
                </w:tcBorders>
                <w:vAlign w:val="center"/>
              </w:tcPr>
              <w:p w14:paraId="6A24D591" w14:textId="0D0DD85E" w:rsidR="00845E63" w:rsidRDefault="00845E63">
                <w:pPr>
                  <w:jc w:val="right"/>
                </w:pPr>
                <w:r>
                  <w:t>10,024,782.79</w:t>
                </w:r>
              </w:p>
            </w:tc>
            <w:tc>
              <w:tcPr>
                <w:tcW w:w="1259" w:type="pct"/>
                <w:tcBorders>
                  <w:top w:val="outset" w:sz="6" w:space="0" w:color="auto"/>
                  <w:left w:val="outset" w:sz="6" w:space="0" w:color="auto"/>
                  <w:bottom w:val="outset" w:sz="6" w:space="0" w:color="auto"/>
                  <w:right w:val="outset" w:sz="6" w:space="0" w:color="auto"/>
                </w:tcBorders>
                <w:vAlign w:val="center"/>
              </w:tcPr>
              <w:p w14:paraId="2222069A" w14:textId="0EC75763" w:rsidR="00845E63" w:rsidRDefault="00845E63">
                <w:pPr>
                  <w:jc w:val="right"/>
                </w:pPr>
                <w:r>
                  <w:t>15,117,666.79</w:t>
                </w:r>
              </w:p>
            </w:tc>
          </w:tr>
          <w:tr w:rsidR="00845E63" w14:paraId="45E4C6E0"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CF31496" w14:textId="77777777" w:rsidR="00845E63" w:rsidRDefault="00845E63">
                <w:pPr>
                  <w:ind w:firstLineChars="100" w:firstLine="210"/>
                </w:pPr>
                <w:r>
                  <w:rPr>
                    <w:rFonts w:hint="eastAsia"/>
                  </w:rPr>
                  <w:t>其他综合收益</w:t>
                </w:r>
              </w:p>
            </w:tc>
            <w:tc>
              <w:tcPr>
                <w:tcW w:w="1332" w:type="pct"/>
                <w:tcBorders>
                  <w:top w:val="outset" w:sz="6" w:space="0" w:color="auto"/>
                  <w:left w:val="outset" w:sz="6" w:space="0" w:color="auto"/>
                  <w:bottom w:val="outset" w:sz="6" w:space="0" w:color="auto"/>
                  <w:right w:val="outset" w:sz="6" w:space="0" w:color="auto"/>
                </w:tcBorders>
                <w:vAlign w:val="center"/>
              </w:tcPr>
              <w:p w14:paraId="0469956A" w14:textId="3B54FC27" w:rsidR="00845E63" w:rsidRDefault="00845E63">
                <w:pPr>
                  <w:jc w:val="right"/>
                </w:pPr>
                <w:r>
                  <w:t>-388,113.80</w:t>
                </w:r>
              </w:p>
            </w:tc>
            <w:tc>
              <w:tcPr>
                <w:tcW w:w="1259" w:type="pct"/>
                <w:tcBorders>
                  <w:top w:val="outset" w:sz="6" w:space="0" w:color="auto"/>
                  <w:left w:val="outset" w:sz="6" w:space="0" w:color="auto"/>
                  <w:bottom w:val="outset" w:sz="6" w:space="0" w:color="auto"/>
                  <w:right w:val="outset" w:sz="6" w:space="0" w:color="auto"/>
                </w:tcBorders>
                <w:vAlign w:val="center"/>
              </w:tcPr>
              <w:p w14:paraId="6195AB98" w14:textId="0C9CC056" w:rsidR="00845E63" w:rsidRDefault="00845E63">
                <w:pPr>
                  <w:jc w:val="right"/>
                </w:pPr>
                <w:r>
                  <w:t>174,550.06</w:t>
                </w:r>
              </w:p>
            </w:tc>
          </w:tr>
          <w:tr w:rsidR="00845E63" w14:paraId="05E7B287"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74AE6559" w14:textId="77777777" w:rsidR="00845E63" w:rsidRDefault="00845E63">
                <w:pPr>
                  <w:ind w:firstLineChars="100" w:firstLine="210"/>
                </w:pPr>
                <w:r>
                  <w:rPr>
                    <w:rFonts w:hint="eastAsia"/>
                    <w:bCs/>
                  </w:rPr>
                  <w:t>专项储备</w:t>
                </w:r>
              </w:p>
            </w:tc>
            <w:tc>
              <w:tcPr>
                <w:tcW w:w="1332" w:type="pct"/>
                <w:tcBorders>
                  <w:top w:val="outset" w:sz="6" w:space="0" w:color="auto"/>
                  <w:left w:val="outset" w:sz="6" w:space="0" w:color="auto"/>
                  <w:bottom w:val="outset" w:sz="6" w:space="0" w:color="auto"/>
                  <w:right w:val="outset" w:sz="6" w:space="0" w:color="auto"/>
                </w:tcBorders>
                <w:vAlign w:val="center"/>
              </w:tcPr>
              <w:p w14:paraId="61730FB3" w14:textId="77777777" w:rsidR="00845E63" w:rsidRDefault="00845E6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162E3659" w14:textId="21A455D8" w:rsidR="00845E63" w:rsidRDefault="00845E63">
                <w:pPr>
                  <w:jc w:val="right"/>
                </w:pPr>
                <w:r>
                  <w:t>-</w:t>
                </w:r>
              </w:p>
            </w:tc>
          </w:tr>
          <w:tr w:rsidR="00845E63" w14:paraId="2430E576"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4B88F61" w14:textId="77777777" w:rsidR="00845E63" w:rsidRDefault="00845E63">
                <w:pPr>
                  <w:ind w:firstLineChars="100" w:firstLine="210"/>
                </w:pPr>
                <w:r>
                  <w:rPr>
                    <w:rFonts w:hint="eastAsia"/>
                  </w:rPr>
                  <w:t>盈余公积</w:t>
                </w:r>
              </w:p>
            </w:tc>
            <w:tc>
              <w:tcPr>
                <w:tcW w:w="1332" w:type="pct"/>
                <w:tcBorders>
                  <w:top w:val="outset" w:sz="6" w:space="0" w:color="auto"/>
                  <w:left w:val="outset" w:sz="6" w:space="0" w:color="auto"/>
                  <w:bottom w:val="outset" w:sz="6" w:space="0" w:color="auto"/>
                  <w:right w:val="outset" w:sz="6" w:space="0" w:color="auto"/>
                </w:tcBorders>
                <w:vAlign w:val="center"/>
              </w:tcPr>
              <w:p w14:paraId="576147C4" w14:textId="55846110" w:rsidR="00845E63" w:rsidRDefault="00845E63">
                <w:pPr>
                  <w:jc w:val="right"/>
                </w:pPr>
                <w:r>
                  <w:t>118,306,693.75</w:t>
                </w:r>
              </w:p>
            </w:tc>
            <w:tc>
              <w:tcPr>
                <w:tcW w:w="1259" w:type="pct"/>
                <w:tcBorders>
                  <w:top w:val="outset" w:sz="6" w:space="0" w:color="auto"/>
                  <w:left w:val="outset" w:sz="6" w:space="0" w:color="auto"/>
                  <w:bottom w:val="outset" w:sz="6" w:space="0" w:color="auto"/>
                  <w:right w:val="outset" w:sz="6" w:space="0" w:color="auto"/>
                </w:tcBorders>
                <w:vAlign w:val="center"/>
              </w:tcPr>
              <w:p w14:paraId="4A0B07A3" w14:textId="763FFA2D" w:rsidR="00845E63" w:rsidRDefault="00845E63">
                <w:pPr>
                  <w:jc w:val="right"/>
                </w:pPr>
                <w:r>
                  <w:t>118,306,693.75</w:t>
                </w:r>
              </w:p>
            </w:tc>
          </w:tr>
          <w:tr w:rsidR="00845E63" w14:paraId="1E2D69B4"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02DFB344" w14:textId="77777777" w:rsidR="00845E63" w:rsidRDefault="00845E63">
                <w:pPr>
                  <w:ind w:firstLineChars="100" w:firstLine="210"/>
                </w:pPr>
                <w:r>
                  <w:rPr>
                    <w:rFonts w:hint="eastAsia"/>
                  </w:rPr>
                  <w:t>一般风险准备</w:t>
                </w:r>
              </w:p>
            </w:tc>
            <w:tc>
              <w:tcPr>
                <w:tcW w:w="1332" w:type="pct"/>
                <w:tcBorders>
                  <w:top w:val="outset" w:sz="6" w:space="0" w:color="auto"/>
                  <w:left w:val="outset" w:sz="6" w:space="0" w:color="auto"/>
                  <w:bottom w:val="outset" w:sz="6" w:space="0" w:color="auto"/>
                  <w:right w:val="outset" w:sz="6" w:space="0" w:color="auto"/>
                </w:tcBorders>
                <w:vAlign w:val="center"/>
              </w:tcPr>
              <w:p w14:paraId="5AECF18C" w14:textId="77777777" w:rsidR="00845E63" w:rsidRDefault="00845E63">
                <w:pPr>
                  <w:jc w:val="right"/>
                </w:pPr>
              </w:p>
            </w:tc>
            <w:tc>
              <w:tcPr>
                <w:tcW w:w="1259" w:type="pct"/>
                <w:tcBorders>
                  <w:top w:val="outset" w:sz="6" w:space="0" w:color="auto"/>
                  <w:left w:val="outset" w:sz="6" w:space="0" w:color="auto"/>
                  <w:bottom w:val="outset" w:sz="6" w:space="0" w:color="auto"/>
                  <w:right w:val="outset" w:sz="6" w:space="0" w:color="auto"/>
                </w:tcBorders>
                <w:vAlign w:val="center"/>
              </w:tcPr>
              <w:p w14:paraId="4EFB6A64" w14:textId="79214509" w:rsidR="00845E63" w:rsidRDefault="00845E63">
                <w:pPr>
                  <w:jc w:val="right"/>
                </w:pPr>
                <w:r>
                  <w:t>-</w:t>
                </w:r>
              </w:p>
            </w:tc>
          </w:tr>
          <w:tr w:rsidR="00845E63" w14:paraId="33B7734D"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F3CDD08" w14:textId="77777777" w:rsidR="00845E63" w:rsidRDefault="00845E63">
                <w:pPr>
                  <w:ind w:firstLineChars="100" w:firstLine="210"/>
                </w:pPr>
                <w:r>
                  <w:rPr>
                    <w:rFonts w:hint="eastAsia"/>
                  </w:rPr>
                  <w:t>未分配利润</w:t>
                </w:r>
              </w:p>
            </w:tc>
            <w:tc>
              <w:tcPr>
                <w:tcW w:w="1332" w:type="pct"/>
                <w:tcBorders>
                  <w:top w:val="outset" w:sz="6" w:space="0" w:color="auto"/>
                  <w:left w:val="outset" w:sz="6" w:space="0" w:color="auto"/>
                  <w:bottom w:val="outset" w:sz="6" w:space="0" w:color="auto"/>
                  <w:right w:val="outset" w:sz="6" w:space="0" w:color="auto"/>
                </w:tcBorders>
                <w:vAlign w:val="center"/>
              </w:tcPr>
              <w:p w14:paraId="6CF8500C" w14:textId="35F79D00" w:rsidR="00845E63" w:rsidRDefault="00845E63">
                <w:pPr>
                  <w:jc w:val="right"/>
                </w:pPr>
                <w:r>
                  <w:t>-405,686,145.34</w:t>
                </w:r>
              </w:p>
            </w:tc>
            <w:tc>
              <w:tcPr>
                <w:tcW w:w="1259" w:type="pct"/>
                <w:tcBorders>
                  <w:top w:val="outset" w:sz="6" w:space="0" w:color="auto"/>
                  <w:left w:val="outset" w:sz="6" w:space="0" w:color="auto"/>
                  <w:bottom w:val="outset" w:sz="6" w:space="0" w:color="auto"/>
                  <w:right w:val="outset" w:sz="6" w:space="0" w:color="auto"/>
                </w:tcBorders>
                <w:vAlign w:val="center"/>
              </w:tcPr>
              <w:p w14:paraId="0D23DBE4" w14:textId="2904FC68" w:rsidR="00845E63" w:rsidRDefault="00845E63">
                <w:pPr>
                  <w:jc w:val="right"/>
                </w:pPr>
                <w:r>
                  <w:t>-416,541,419.07</w:t>
                </w:r>
              </w:p>
            </w:tc>
          </w:tr>
          <w:tr w:rsidR="00845E63" w14:paraId="59123AE5"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FCF10AA" w14:textId="77777777" w:rsidR="00845E63" w:rsidRDefault="00845E63">
                <w:pPr>
                  <w:ind w:firstLineChars="100" w:firstLine="210"/>
                </w:pPr>
                <w:r>
                  <w:rPr>
                    <w:rFonts w:hint="eastAsia"/>
                  </w:rPr>
                  <w:t>归属于母公司所有者权益（或股东权益）合计</w:t>
                </w:r>
              </w:p>
            </w:tc>
            <w:tc>
              <w:tcPr>
                <w:tcW w:w="1332" w:type="pct"/>
                <w:tcBorders>
                  <w:top w:val="outset" w:sz="6" w:space="0" w:color="auto"/>
                  <w:left w:val="outset" w:sz="6" w:space="0" w:color="auto"/>
                  <w:bottom w:val="outset" w:sz="6" w:space="0" w:color="auto"/>
                  <w:right w:val="outset" w:sz="6" w:space="0" w:color="auto"/>
                </w:tcBorders>
                <w:vAlign w:val="center"/>
              </w:tcPr>
              <w:p w14:paraId="65BF0C5E" w14:textId="13255D3B" w:rsidR="00845E63" w:rsidRDefault="00845E63">
                <w:pPr>
                  <w:jc w:val="right"/>
                </w:pPr>
                <w:r>
                  <w:t>1,825,840,247.17</w:t>
                </w:r>
              </w:p>
            </w:tc>
            <w:tc>
              <w:tcPr>
                <w:tcW w:w="1259" w:type="pct"/>
                <w:tcBorders>
                  <w:top w:val="outset" w:sz="6" w:space="0" w:color="auto"/>
                  <w:left w:val="outset" w:sz="6" w:space="0" w:color="auto"/>
                  <w:bottom w:val="outset" w:sz="6" w:space="0" w:color="auto"/>
                  <w:right w:val="outset" w:sz="6" w:space="0" w:color="auto"/>
                </w:tcBorders>
                <w:vAlign w:val="center"/>
              </w:tcPr>
              <w:p w14:paraId="6D4A5E58" w14:textId="272D0FEB" w:rsidR="00845E63" w:rsidRDefault="00845E63">
                <w:pPr>
                  <w:jc w:val="right"/>
                </w:pPr>
                <w:r>
                  <w:t>1,803,693,253.17</w:t>
                </w:r>
              </w:p>
            </w:tc>
          </w:tr>
          <w:tr w:rsidR="00845E63" w14:paraId="4B127282"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2B6A56CF" w14:textId="77777777" w:rsidR="00845E63" w:rsidRDefault="00845E63">
                <w:pPr>
                  <w:ind w:firstLineChars="100" w:firstLine="210"/>
                </w:pPr>
                <w:r>
                  <w:rPr>
                    <w:rFonts w:hint="eastAsia"/>
                  </w:rPr>
                  <w:t>少数股东权益</w:t>
                </w:r>
              </w:p>
            </w:tc>
            <w:tc>
              <w:tcPr>
                <w:tcW w:w="1332" w:type="pct"/>
                <w:tcBorders>
                  <w:top w:val="outset" w:sz="6" w:space="0" w:color="auto"/>
                  <w:left w:val="outset" w:sz="6" w:space="0" w:color="auto"/>
                  <w:bottom w:val="outset" w:sz="6" w:space="0" w:color="auto"/>
                  <w:right w:val="outset" w:sz="6" w:space="0" w:color="auto"/>
                </w:tcBorders>
                <w:vAlign w:val="center"/>
              </w:tcPr>
              <w:p w14:paraId="29910117" w14:textId="54CCE591" w:rsidR="00845E63" w:rsidRDefault="00845E63">
                <w:pPr>
                  <w:jc w:val="right"/>
                </w:pPr>
                <w:r>
                  <w:t>18,370,437.71</w:t>
                </w:r>
              </w:p>
            </w:tc>
            <w:tc>
              <w:tcPr>
                <w:tcW w:w="1259" w:type="pct"/>
                <w:tcBorders>
                  <w:top w:val="outset" w:sz="6" w:space="0" w:color="auto"/>
                  <w:left w:val="outset" w:sz="6" w:space="0" w:color="auto"/>
                  <w:bottom w:val="outset" w:sz="6" w:space="0" w:color="auto"/>
                  <w:right w:val="outset" w:sz="6" w:space="0" w:color="auto"/>
                </w:tcBorders>
                <w:vAlign w:val="center"/>
              </w:tcPr>
              <w:p w14:paraId="3AE3AA8B" w14:textId="4CCFF3AD" w:rsidR="00845E63" w:rsidRDefault="00845E63">
                <w:pPr>
                  <w:jc w:val="right"/>
                </w:pPr>
                <w:r>
                  <w:t>19,880,890.16</w:t>
                </w:r>
              </w:p>
            </w:tc>
          </w:tr>
          <w:tr w:rsidR="00845E63" w14:paraId="5B8D049C"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1DBFC12A" w14:textId="77777777" w:rsidR="00845E63" w:rsidRDefault="00845E63">
                <w:pPr>
                  <w:ind w:firstLineChars="200" w:firstLine="420"/>
                </w:pPr>
                <w:r>
                  <w:rPr>
                    <w:rFonts w:hint="eastAsia"/>
                  </w:rPr>
                  <w:t>所有者权益（或股东权益）合计</w:t>
                </w:r>
              </w:p>
            </w:tc>
            <w:tc>
              <w:tcPr>
                <w:tcW w:w="1332" w:type="pct"/>
                <w:tcBorders>
                  <w:top w:val="outset" w:sz="6" w:space="0" w:color="auto"/>
                  <w:left w:val="outset" w:sz="6" w:space="0" w:color="auto"/>
                  <w:bottom w:val="outset" w:sz="6" w:space="0" w:color="auto"/>
                  <w:right w:val="outset" w:sz="6" w:space="0" w:color="auto"/>
                </w:tcBorders>
                <w:vAlign w:val="center"/>
              </w:tcPr>
              <w:p w14:paraId="60623D3A" w14:textId="5F3948FC" w:rsidR="00845E63" w:rsidRDefault="00845E63">
                <w:pPr>
                  <w:jc w:val="right"/>
                </w:pPr>
                <w:r>
                  <w:t>1,844,210,684.88</w:t>
                </w:r>
              </w:p>
            </w:tc>
            <w:tc>
              <w:tcPr>
                <w:tcW w:w="1259" w:type="pct"/>
                <w:tcBorders>
                  <w:top w:val="outset" w:sz="6" w:space="0" w:color="auto"/>
                  <w:left w:val="outset" w:sz="6" w:space="0" w:color="auto"/>
                  <w:bottom w:val="outset" w:sz="6" w:space="0" w:color="auto"/>
                  <w:right w:val="outset" w:sz="6" w:space="0" w:color="auto"/>
                </w:tcBorders>
                <w:vAlign w:val="center"/>
              </w:tcPr>
              <w:p w14:paraId="33D3B329" w14:textId="464474C2" w:rsidR="00845E63" w:rsidRDefault="00845E63">
                <w:pPr>
                  <w:jc w:val="right"/>
                </w:pPr>
                <w:r>
                  <w:t>1,823,574,143.33</w:t>
                </w:r>
              </w:p>
            </w:tc>
          </w:tr>
          <w:tr w:rsidR="00845E63" w14:paraId="6DD802A5" w14:textId="77777777" w:rsidTr="006E6695">
            <w:tc>
              <w:tcPr>
                <w:tcW w:w="2410" w:type="pct"/>
                <w:tcBorders>
                  <w:top w:val="outset" w:sz="6" w:space="0" w:color="auto"/>
                  <w:left w:val="outset" w:sz="6" w:space="0" w:color="auto"/>
                  <w:bottom w:val="outset" w:sz="6" w:space="0" w:color="auto"/>
                  <w:right w:val="outset" w:sz="6" w:space="0" w:color="auto"/>
                </w:tcBorders>
                <w:vAlign w:val="center"/>
              </w:tcPr>
              <w:p w14:paraId="4BF6B0E8" w14:textId="77777777" w:rsidR="00845E63" w:rsidRDefault="00845E63">
                <w:pPr>
                  <w:ind w:firstLineChars="300" w:firstLine="630"/>
                </w:pPr>
                <w:r>
                  <w:rPr>
                    <w:rFonts w:hint="eastAsia"/>
                  </w:rPr>
                  <w:t>负债和所有者权益（或股东权益）总计</w:t>
                </w:r>
              </w:p>
            </w:tc>
            <w:tc>
              <w:tcPr>
                <w:tcW w:w="1332" w:type="pct"/>
                <w:tcBorders>
                  <w:top w:val="outset" w:sz="6" w:space="0" w:color="auto"/>
                  <w:left w:val="outset" w:sz="6" w:space="0" w:color="auto"/>
                  <w:bottom w:val="outset" w:sz="6" w:space="0" w:color="auto"/>
                  <w:right w:val="outset" w:sz="6" w:space="0" w:color="auto"/>
                </w:tcBorders>
                <w:vAlign w:val="center"/>
              </w:tcPr>
              <w:p w14:paraId="51EDA51F" w14:textId="7265D49D" w:rsidR="00845E63" w:rsidRDefault="00845E63">
                <w:pPr>
                  <w:jc w:val="right"/>
                </w:pPr>
                <w:r>
                  <w:t>4,262,281,646.81</w:t>
                </w:r>
              </w:p>
            </w:tc>
            <w:tc>
              <w:tcPr>
                <w:tcW w:w="1259" w:type="pct"/>
                <w:tcBorders>
                  <w:top w:val="outset" w:sz="6" w:space="0" w:color="auto"/>
                  <w:left w:val="outset" w:sz="6" w:space="0" w:color="auto"/>
                  <w:bottom w:val="outset" w:sz="6" w:space="0" w:color="auto"/>
                  <w:right w:val="outset" w:sz="6" w:space="0" w:color="auto"/>
                </w:tcBorders>
                <w:vAlign w:val="center"/>
              </w:tcPr>
              <w:p w14:paraId="24E4853C" w14:textId="0E2A3CEE" w:rsidR="00845E63" w:rsidRDefault="00845E63">
                <w:pPr>
                  <w:jc w:val="right"/>
                </w:pPr>
                <w:r>
                  <w:t>3,909,731,794.92</w:t>
                </w:r>
              </w:p>
            </w:tc>
          </w:tr>
        </w:tbl>
        <w:bookmarkEnd w:id="15"/>
        <w:p w14:paraId="45B6155D" w14:textId="4C566B51" w:rsidR="00E542F5" w:rsidRDefault="00FD3C57">
          <w:pPr>
            <w:ind w:rightChars="-73" w:right="-153"/>
            <w:rPr>
              <w:rFonts w:ascii="Times New Roman" w:hAnsi="Times New Roman"/>
              <w:color w:val="008000"/>
              <w:szCs w:val="24"/>
              <w:u w:val="single"/>
            </w:rPr>
          </w:pPr>
          <w:r>
            <w:rPr>
              <w:rFonts w:hint="eastAsia"/>
            </w:rPr>
            <w:t>公司负责</w:t>
          </w:r>
          <w:r>
            <w:t>人</w:t>
          </w:r>
          <w:r>
            <w:rPr>
              <w:rFonts w:hint="eastAsia"/>
            </w:rPr>
            <w:t>：</w:t>
          </w:r>
          <w:sdt>
            <w:sdtPr>
              <w:rPr>
                <w:rFonts w:hint="eastAsia"/>
              </w:rPr>
              <w:alias w:val="公司负责人"/>
              <w:tag w:val="_GBC_3b70fb74471a4945b3b02edf2ab7c7d3"/>
              <w:id w:val="-1705698605"/>
              <w:placeholder>
                <w:docPart w:val="GBC22222222222222222222222222222"/>
              </w:placeholder>
              <w:dataBinding w:prefixMappings="xmlns:clcid-mr='clcid-mr'" w:xpath="/*/clcid-mr:GongSiFuZeRenXingMing[not(@periodRef)]" w:storeItemID="{42DEBF9A-6816-48AE-BADD-E3125C474CD9}"/>
              <w:text/>
            </w:sdtPr>
            <w:sdtEndPr/>
            <w:sdtContent>
              <w:r w:rsidR="006D5669">
                <w:rPr>
                  <w:rFonts w:hint="eastAsia"/>
                </w:rPr>
                <w:t>钱群英</w:t>
              </w:r>
              <w:r w:rsidR="006E6695">
                <w:rPr>
                  <w:rFonts w:hint="eastAsia"/>
                </w:rPr>
                <w:t xml:space="preserve">         </w:t>
              </w:r>
            </w:sdtContent>
          </w:sdt>
          <w:r>
            <w:t>主管会计工作负责人</w:t>
          </w:r>
          <w:r>
            <w:rPr>
              <w:rFonts w:hint="eastAsia"/>
            </w:rPr>
            <w:t>：</w:t>
          </w:r>
          <w:sdt>
            <w:sdtPr>
              <w:rPr>
                <w:rFonts w:hint="eastAsia"/>
              </w:rPr>
              <w:alias w:val="主管会计工作负责人姓名"/>
              <w:tag w:val="_GBC_19b0f0c3fd7544b7914a7e2aeb339f22"/>
              <w:id w:val="1338731459"/>
              <w:placeholder>
                <w:docPart w:val="GBC22222222222222222222222222222"/>
              </w:placeholder>
              <w:dataBinding w:prefixMappings="xmlns:clcid-mr='clcid-mr'" w:xpath="/*/clcid-mr:ZhuGuanKuaiJiGongZuoFuZeRenXingMing[not(@periodRef)]" w:storeItemID="{42DEBF9A-6816-48AE-BADD-E3125C474CD9}"/>
              <w:text/>
            </w:sdtPr>
            <w:sdtEndPr/>
            <w:sdtContent>
              <w:r w:rsidR="006D5669">
                <w:rPr>
                  <w:rFonts w:hint="eastAsia"/>
                </w:rPr>
                <w:t>孙曦</w:t>
              </w:r>
              <w:r w:rsidR="006E6695">
                <w:rPr>
                  <w:rFonts w:hint="eastAsia"/>
                </w:rPr>
                <w:t xml:space="preserve">           </w:t>
              </w:r>
            </w:sdtContent>
          </w:sdt>
          <w:r>
            <w:t>会计机构负责人</w:t>
          </w:r>
          <w:r>
            <w:rPr>
              <w:rFonts w:hint="eastAsia"/>
            </w:rPr>
            <w:t>：</w:t>
          </w:r>
          <w:sdt>
            <w:sdtPr>
              <w:rPr>
                <w:rFonts w:hint="eastAsia"/>
              </w:rPr>
              <w:alias w:val="会计机构负责人姓名"/>
              <w:tag w:val="_GBC_79fedeb8de5040e9b3e1ffb457ca9996"/>
              <w:id w:val="1110858725"/>
              <w:placeholder>
                <w:docPart w:val="GBC22222222222222222222222222222"/>
              </w:placeholder>
              <w:dataBinding w:prefixMappings="xmlns:clcid-mr='clcid-mr'" w:xpath="/*/clcid-mr:KuaiJiJiGouFuZeRenXingMing[not(@periodRef)]" w:storeItemID="{42DEBF9A-6816-48AE-BADD-E3125C474CD9}"/>
              <w:text/>
            </w:sdtPr>
            <w:sdtEndPr/>
            <w:sdtContent>
              <w:r w:rsidR="006D5669">
                <w:rPr>
                  <w:rFonts w:hint="eastAsia"/>
                </w:rPr>
                <w:t>孙雪明</w:t>
              </w:r>
            </w:sdtContent>
          </w:sdt>
        </w:p>
        <w:p w14:paraId="63EE92C7" w14:textId="07696AF4" w:rsidR="00E542F5" w:rsidRDefault="00774C89">
          <w:pPr>
            <w:ind w:rightChars="-73" w:right="-153"/>
          </w:pPr>
        </w:p>
      </w:sdtContent>
    </w:sdt>
    <w:sdt>
      <w:sdtPr>
        <w:rPr>
          <w:rFonts w:hint="eastAsia"/>
          <w:b/>
        </w:rPr>
        <w:alias w:val="选项模块:合并及母公司利润表"/>
        <w:tag w:val="_GBC_4f4b3c74250843f9801b6e6f94908782"/>
        <w:id w:val="-1530943627"/>
        <w:placeholder>
          <w:docPart w:val="GBC22222222222222222222222222222"/>
        </w:placeholder>
      </w:sdtPr>
      <w:sdtEndPr>
        <w:rPr>
          <w:rFonts w:hint="default"/>
          <w:b w:val="0"/>
        </w:rPr>
      </w:sdtEndPr>
      <w:sdtContent>
        <w:p w14:paraId="58C71EE6" w14:textId="35CFCA27" w:rsidR="00E542F5" w:rsidRDefault="00FD3C57">
          <w:pPr>
            <w:jc w:val="center"/>
            <w:outlineLvl w:val="2"/>
          </w:pPr>
          <w:r>
            <w:rPr>
              <w:rFonts w:hint="eastAsia"/>
              <w:b/>
            </w:rPr>
            <w:t>合并</w:t>
          </w:r>
          <w:r>
            <w:rPr>
              <w:b/>
            </w:rPr>
            <w:t>利润表</w:t>
          </w:r>
        </w:p>
        <w:p w14:paraId="69F930CC" w14:textId="1BC77C48" w:rsidR="00E542F5" w:rsidRDefault="00FD3C57">
          <w:pPr>
            <w:jc w:val="center"/>
            <w:rPr>
              <w:rFonts w:cs="宋体"/>
            </w:rPr>
          </w:pPr>
          <w:r>
            <w:rPr>
              <w:rFonts w:cs="宋体" w:hint="eastAsia"/>
            </w:rPr>
            <w:t>2023年1—9月</w:t>
          </w:r>
        </w:p>
        <w:p w14:paraId="17D1FABF" w14:textId="77777777" w:rsidR="00E542F5" w:rsidRDefault="00FD3C57">
          <w:pPr>
            <w:spacing w:line="288" w:lineRule="auto"/>
          </w:pPr>
          <w:r>
            <w:rPr>
              <w:rFonts w:hint="eastAsia"/>
            </w:rPr>
            <w:t>编制单位：</w:t>
          </w:r>
          <w:sdt>
            <w:sdtPr>
              <w:rPr>
                <w:rFonts w:hint="eastAsia"/>
              </w:rPr>
              <w:alias w:val="公司法定中文名称"/>
              <w:tag w:val="_GBC_91a63b2855a145d3a38d258b02c37ca9"/>
              <w:id w:val="1953132691"/>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江苏吴中医药发展股份有限公司</w:t>
              </w:r>
            </w:sdtContent>
          </w:sdt>
        </w:p>
        <w:p w14:paraId="6D8D35CB" w14:textId="4F2E1991" w:rsidR="00E542F5" w:rsidRDefault="00FD3C57">
          <w:pPr>
            <w:wordWrap w:val="0"/>
            <w:jc w:val="right"/>
          </w:pPr>
          <w:r>
            <w:t>单位</w:t>
          </w:r>
          <w:r>
            <w:rPr>
              <w:rFonts w:hint="eastAsia"/>
            </w:rPr>
            <w:t>：</w:t>
          </w:r>
          <w:sdt>
            <w:sdtPr>
              <w:rPr>
                <w:rFonts w:hint="eastAsia"/>
              </w:rPr>
              <w:alias w:val="单位_利润表"/>
              <w:tag w:val="_GBC_c458a7ee993347b583c865690fab7fcd"/>
              <w:id w:val="31588599"/>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sdt>
            <w:sdtPr>
              <w:alias w:val="币种_利润表"/>
              <w:tag w:val="_GBC_664bb6405f3f4e13a1f5646c668dac4e"/>
              <w:id w:val="31589099"/>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审计类型：</w:t>
          </w:r>
          <w:sdt>
            <w:sdtPr>
              <w:rPr>
                <w:rFonts w:hint="eastAsia"/>
              </w:rPr>
              <w:alias w:val="审计类型_利润表"/>
              <w:tag w:val="_GBC_a8cc1442db844d03953860561135480d"/>
              <w:id w:val="1280612088"/>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93"/>
            <w:gridCol w:w="2695"/>
            <w:gridCol w:w="2561"/>
          </w:tblGrid>
          <w:tr w:rsidR="00E542F5" w14:paraId="1C504CB9" w14:textId="77777777" w:rsidTr="009B4473">
            <w:trPr>
              <w:cantSplit/>
              <w:jc w:val="center"/>
            </w:trPr>
            <w:sdt>
              <w:sdtPr>
                <w:tag w:val="_PLD_00ad9cc3ebf343b48141b011d1c4a8ff"/>
                <w:id w:val="125514431"/>
              </w:sdtPr>
              <w:sdtEndPr/>
              <w:sdtContent>
                <w:tc>
                  <w:tcPr>
                    <w:tcW w:w="2096" w:type="pct"/>
                    <w:tcBorders>
                      <w:top w:val="outset" w:sz="6" w:space="0" w:color="auto"/>
                      <w:left w:val="outset" w:sz="6" w:space="0" w:color="auto"/>
                      <w:bottom w:val="outset" w:sz="6" w:space="0" w:color="auto"/>
                      <w:right w:val="outset" w:sz="6" w:space="0" w:color="auto"/>
                    </w:tcBorders>
                    <w:vAlign w:val="center"/>
                  </w:tcPr>
                  <w:p w14:paraId="6738FC6F" w14:textId="77777777" w:rsidR="00E542F5" w:rsidRDefault="00FD3C57">
                    <w:pPr>
                      <w:ind w:leftChars="-19" w:hangingChars="19" w:hanging="40"/>
                      <w:jc w:val="center"/>
                      <w:rPr>
                        <w:b/>
                      </w:rPr>
                    </w:pPr>
                    <w:r>
                      <w:rPr>
                        <w:b/>
                      </w:rPr>
                      <w:t>项目</w:t>
                    </w:r>
                  </w:p>
                </w:tc>
              </w:sdtContent>
            </w:sdt>
            <w:sdt>
              <w:sdtPr>
                <w:tag w:val="_PLD_bef99f706319495cba4551771848216d"/>
                <w:id w:val="-2144793589"/>
              </w:sdtPr>
              <w:sdtEndPr/>
              <w:sdtContent>
                <w:tc>
                  <w:tcPr>
                    <w:tcW w:w="1489" w:type="pct"/>
                    <w:tcBorders>
                      <w:top w:val="outset" w:sz="6" w:space="0" w:color="auto"/>
                      <w:left w:val="outset" w:sz="6" w:space="0" w:color="auto"/>
                      <w:bottom w:val="outset" w:sz="6" w:space="0" w:color="auto"/>
                      <w:right w:val="outset" w:sz="6" w:space="0" w:color="auto"/>
                    </w:tcBorders>
                    <w:vAlign w:val="center"/>
                  </w:tcPr>
                  <w:p w14:paraId="10391EDF" w14:textId="52C6BC7C" w:rsidR="00E542F5" w:rsidRDefault="00FD3C57" w:rsidP="009B4473">
                    <w:pPr>
                      <w:jc w:val="center"/>
                      <w:rPr>
                        <w:b/>
                      </w:rPr>
                    </w:pPr>
                    <w:r>
                      <w:rPr>
                        <w:b/>
                      </w:rPr>
                      <w:t>2023</w:t>
                    </w:r>
                    <w:r>
                      <w:rPr>
                        <w:rFonts w:hint="eastAsia"/>
                        <w:b/>
                      </w:rPr>
                      <w:t>年前三季度（</w:t>
                    </w:r>
                    <w:r>
                      <w:rPr>
                        <w:b/>
                      </w:rPr>
                      <w:t>1-9月）</w:t>
                    </w:r>
                  </w:p>
                </w:tc>
              </w:sdtContent>
            </w:sdt>
            <w:sdt>
              <w:sdtPr>
                <w:tag w:val="_PLD_fd20bc26cc1447778bcbf450785b97b7"/>
                <w:id w:val="1555892013"/>
              </w:sdtPr>
              <w:sdtEndPr/>
              <w:sdtContent>
                <w:tc>
                  <w:tcPr>
                    <w:tcW w:w="1416" w:type="pct"/>
                    <w:tcBorders>
                      <w:top w:val="outset" w:sz="6" w:space="0" w:color="auto"/>
                      <w:left w:val="outset" w:sz="6" w:space="0" w:color="auto"/>
                      <w:bottom w:val="outset" w:sz="6" w:space="0" w:color="auto"/>
                      <w:right w:val="outset" w:sz="6" w:space="0" w:color="auto"/>
                    </w:tcBorders>
                    <w:vAlign w:val="center"/>
                  </w:tcPr>
                  <w:p w14:paraId="7A61FDBE" w14:textId="26A5414C" w:rsidR="00E542F5" w:rsidRDefault="00FD3C57" w:rsidP="009B4473">
                    <w:pPr>
                      <w:jc w:val="center"/>
                      <w:rPr>
                        <w:b/>
                      </w:rPr>
                    </w:pPr>
                    <w:r>
                      <w:rPr>
                        <w:b/>
                      </w:rPr>
                      <w:t>2022年</w:t>
                    </w:r>
                    <w:r>
                      <w:rPr>
                        <w:rFonts w:hint="eastAsia"/>
                        <w:b/>
                      </w:rPr>
                      <w:t>前三季度（1-9月）</w:t>
                    </w:r>
                  </w:p>
                </w:tc>
              </w:sdtContent>
            </w:sdt>
          </w:tr>
          <w:tr w:rsidR="00F76B23" w14:paraId="7B686325"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4F9C21DC" w14:textId="77777777" w:rsidR="00F76B23" w:rsidRDefault="00F76B23">
                <w:r>
                  <w:rPr>
                    <w:rFonts w:hint="eastAsia"/>
                  </w:rPr>
                  <w:t>一、营业总收入</w:t>
                </w:r>
              </w:p>
            </w:tc>
            <w:tc>
              <w:tcPr>
                <w:tcW w:w="1489" w:type="pct"/>
                <w:tcBorders>
                  <w:top w:val="outset" w:sz="6" w:space="0" w:color="auto"/>
                  <w:left w:val="outset" w:sz="6" w:space="0" w:color="auto"/>
                  <w:bottom w:val="outset" w:sz="6" w:space="0" w:color="auto"/>
                  <w:right w:val="outset" w:sz="6" w:space="0" w:color="auto"/>
                </w:tcBorders>
                <w:vAlign w:val="center"/>
              </w:tcPr>
              <w:p w14:paraId="33CBC7CB" w14:textId="090212BA" w:rsidR="00F76B23" w:rsidRDefault="00F76B23">
                <w:pPr>
                  <w:jc w:val="right"/>
                </w:pPr>
                <w:r>
                  <w:t>1,503,350,988.42</w:t>
                </w:r>
              </w:p>
            </w:tc>
            <w:tc>
              <w:tcPr>
                <w:tcW w:w="1416" w:type="pct"/>
                <w:tcBorders>
                  <w:top w:val="outset" w:sz="6" w:space="0" w:color="auto"/>
                  <w:left w:val="outset" w:sz="6" w:space="0" w:color="auto"/>
                  <w:bottom w:val="outset" w:sz="6" w:space="0" w:color="auto"/>
                  <w:right w:val="outset" w:sz="6" w:space="0" w:color="auto"/>
                </w:tcBorders>
                <w:vAlign w:val="center"/>
              </w:tcPr>
              <w:p w14:paraId="2BBC8C8A" w14:textId="06124C56" w:rsidR="00F76B23" w:rsidRDefault="00F76B23">
                <w:pPr>
                  <w:jc w:val="right"/>
                </w:pPr>
                <w:r>
                  <w:t>1,380,375,163.96</w:t>
                </w:r>
              </w:p>
            </w:tc>
          </w:tr>
          <w:tr w:rsidR="00F76B23" w14:paraId="59C724AF"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EB07A8D" w14:textId="77777777" w:rsidR="00F76B23" w:rsidRDefault="00F76B23">
                <w:r>
                  <w:rPr>
                    <w:rFonts w:hint="eastAsia"/>
                  </w:rPr>
                  <w:t>其中：营业收入</w:t>
                </w:r>
              </w:p>
            </w:tc>
            <w:tc>
              <w:tcPr>
                <w:tcW w:w="1489" w:type="pct"/>
                <w:tcBorders>
                  <w:top w:val="outset" w:sz="6" w:space="0" w:color="auto"/>
                  <w:left w:val="outset" w:sz="6" w:space="0" w:color="auto"/>
                  <w:bottom w:val="outset" w:sz="6" w:space="0" w:color="auto"/>
                  <w:right w:val="outset" w:sz="6" w:space="0" w:color="auto"/>
                </w:tcBorders>
                <w:vAlign w:val="center"/>
              </w:tcPr>
              <w:p w14:paraId="035A53A9" w14:textId="3C735486" w:rsidR="00F76B23" w:rsidRDefault="00F76B23">
                <w:pPr>
                  <w:jc w:val="right"/>
                </w:pPr>
                <w:r>
                  <w:t>1,503,350,988.42</w:t>
                </w:r>
              </w:p>
            </w:tc>
            <w:tc>
              <w:tcPr>
                <w:tcW w:w="1416" w:type="pct"/>
                <w:tcBorders>
                  <w:top w:val="outset" w:sz="6" w:space="0" w:color="auto"/>
                  <w:left w:val="outset" w:sz="6" w:space="0" w:color="auto"/>
                  <w:bottom w:val="outset" w:sz="6" w:space="0" w:color="auto"/>
                  <w:right w:val="outset" w:sz="6" w:space="0" w:color="auto"/>
                </w:tcBorders>
                <w:vAlign w:val="center"/>
              </w:tcPr>
              <w:p w14:paraId="3B48252E" w14:textId="1D83F1F4" w:rsidR="00F76B23" w:rsidRDefault="00F76B23">
                <w:pPr>
                  <w:jc w:val="right"/>
                </w:pPr>
                <w:r>
                  <w:t>1,380,375,163.96</w:t>
                </w:r>
              </w:p>
            </w:tc>
          </w:tr>
          <w:tr w:rsidR="00F76B23" w14:paraId="3F19DF4F"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47D738A6" w14:textId="77777777" w:rsidR="00F76B23" w:rsidRDefault="00F76B23">
                <w:pPr>
                  <w:ind w:firstLineChars="300" w:firstLine="630"/>
                </w:pPr>
                <w:r>
                  <w:rPr>
                    <w:rFonts w:hint="eastAsia"/>
                  </w:rPr>
                  <w:t>利息收入</w:t>
                </w:r>
              </w:p>
            </w:tc>
            <w:tc>
              <w:tcPr>
                <w:tcW w:w="1489" w:type="pct"/>
                <w:tcBorders>
                  <w:top w:val="outset" w:sz="6" w:space="0" w:color="auto"/>
                  <w:left w:val="outset" w:sz="6" w:space="0" w:color="auto"/>
                  <w:bottom w:val="outset" w:sz="6" w:space="0" w:color="auto"/>
                  <w:right w:val="outset" w:sz="6" w:space="0" w:color="auto"/>
                </w:tcBorders>
                <w:vAlign w:val="center"/>
              </w:tcPr>
              <w:p w14:paraId="26A50170"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2334E3F4" w14:textId="77777777" w:rsidR="00F76B23" w:rsidRDefault="00F76B23">
                <w:pPr>
                  <w:jc w:val="right"/>
                </w:pPr>
              </w:p>
            </w:tc>
          </w:tr>
          <w:tr w:rsidR="00F76B23" w14:paraId="42D57B6A"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E98A11B" w14:textId="77777777" w:rsidR="00F76B23" w:rsidRDefault="00F76B23">
                <w:pPr>
                  <w:ind w:firstLineChars="300" w:firstLine="630"/>
                </w:pPr>
                <w:r>
                  <w:rPr>
                    <w:rFonts w:hint="eastAsia"/>
                  </w:rPr>
                  <w:t>已赚保费</w:t>
                </w:r>
              </w:p>
            </w:tc>
            <w:tc>
              <w:tcPr>
                <w:tcW w:w="1489" w:type="pct"/>
                <w:tcBorders>
                  <w:top w:val="outset" w:sz="6" w:space="0" w:color="auto"/>
                  <w:left w:val="outset" w:sz="6" w:space="0" w:color="auto"/>
                  <w:bottom w:val="outset" w:sz="6" w:space="0" w:color="auto"/>
                  <w:right w:val="outset" w:sz="6" w:space="0" w:color="auto"/>
                </w:tcBorders>
                <w:vAlign w:val="center"/>
              </w:tcPr>
              <w:p w14:paraId="2069669F"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0692A520" w14:textId="77777777" w:rsidR="00F76B23" w:rsidRDefault="00F76B23">
                <w:pPr>
                  <w:jc w:val="right"/>
                </w:pPr>
              </w:p>
            </w:tc>
          </w:tr>
          <w:tr w:rsidR="00F76B23" w14:paraId="79CE52A4"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2EC7398" w14:textId="77777777" w:rsidR="00F76B23" w:rsidRDefault="00F76B23">
                <w:pPr>
                  <w:ind w:firstLineChars="300" w:firstLine="630"/>
                </w:pPr>
                <w:r>
                  <w:rPr>
                    <w:rFonts w:hint="eastAsia"/>
                  </w:rPr>
                  <w:t>手续费及佣金收入</w:t>
                </w:r>
              </w:p>
            </w:tc>
            <w:tc>
              <w:tcPr>
                <w:tcW w:w="1489" w:type="pct"/>
                <w:tcBorders>
                  <w:top w:val="outset" w:sz="6" w:space="0" w:color="auto"/>
                  <w:left w:val="outset" w:sz="6" w:space="0" w:color="auto"/>
                  <w:bottom w:val="outset" w:sz="6" w:space="0" w:color="auto"/>
                  <w:right w:val="outset" w:sz="6" w:space="0" w:color="auto"/>
                </w:tcBorders>
                <w:vAlign w:val="center"/>
              </w:tcPr>
              <w:p w14:paraId="141B38C8"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735E0AB9" w14:textId="77777777" w:rsidR="00F76B23" w:rsidRDefault="00F76B23">
                <w:pPr>
                  <w:jc w:val="right"/>
                </w:pPr>
              </w:p>
            </w:tc>
          </w:tr>
          <w:tr w:rsidR="00F76B23" w14:paraId="7F93AA69"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7B454C18" w14:textId="77777777" w:rsidR="00F76B23" w:rsidRDefault="00F76B23">
                <w:r>
                  <w:rPr>
                    <w:rFonts w:hint="eastAsia"/>
                  </w:rPr>
                  <w:t>二、营业总成本</w:t>
                </w:r>
              </w:p>
            </w:tc>
            <w:tc>
              <w:tcPr>
                <w:tcW w:w="1489" w:type="pct"/>
                <w:tcBorders>
                  <w:top w:val="outset" w:sz="6" w:space="0" w:color="auto"/>
                  <w:left w:val="outset" w:sz="6" w:space="0" w:color="auto"/>
                  <w:bottom w:val="outset" w:sz="6" w:space="0" w:color="auto"/>
                  <w:right w:val="outset" w:sz="6" w:space="0" w:color="auto"/>
                </w:tcBorders>
                <w:vAlign w:val="center"/>
              </w:tcPr>
              <w:p w14:paraId="2C8531ED" w14:textId="319F918B" w:rsidR="00F76B23" w:rsidRDefault="00F76B23">
                <w:pPr>
                  <w:jc w:val="right"/>
                </w:pPr>
                <w:r>
                  <w:t>1,521,393,157.99</w:t>
                </w:r>
              </w:p>
            </w:tc>
            <w:tc>
              <w:tcPr>
                <w:tcW w:w="1416" w:type="pct"/>
                <w:tcBorders>
                  <w:top w:val="outset" w:sz="6" w:space="0" w:color="auto"/>
                  <w:left w:val="outset" w:sz="6" w:space="0" w:color="auto"/>
                  <w:bottom w:val="outset" w:sz="6" w:space="0" w:color="auto"/>
                  <w:right w:val="outset" w:sz="6" w:space="0" w:color="auto"/>
                </w:tcBorders>
                <w:vAlign w:val="center"/>
              </w:tcPr>
              <w:p w14:paraId="0CD918A8" w14:textId="697CE40B" w:rsidR="00F76B23" w:rsidRDefault="00F76B23">
                <w:pPr>
                  <w:jc w:val="right"/>
                </w:pPr>
                <w:r>
                  <w:t>1,446,863,719.97</w:t>
                </w:r>
              </w:p>
            </w:tc>
          </w:tr>
          <w:tr w:rsidR="00F76B23" w14:paraId="49DF99E9"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EFD85FD" w14:textId="77777777" w:rsidR="00F76B23" w:rsidRDefault="00F76B23">
                <w:r>
                  <w:rPr>
                    <w:rFonts w:hint="eastAsia"/>
                  </w:rPr>
                  <w:t>其中：营业成本</w:t>
                </w:r>
              </w:p>
            </w:tc>
            <w:tc>
              <w:tcPr>
                <w:tcW w:w="1489" w:type="pct"/>
                <w:tcBorders>
                  <w:top w:val="outset" w:sz="6" w:space="0" w:color="auto"/>
                  <w:left w:val="outset" w:sz="6" w:space="0" w:color="auto"/>
                  <w:bottom w:val="outset" w:sz="6" w:space="0" w:color="auto"/>
                  <w:right w:val="outset" w:sz="6" w:space="0" w:color="auto"/>
                </w:tcBorders>
                <w:vAlign w:val="center"/>
              </w:tcPr>
              <w:p w14:paraId="3F0A20E3" w14:textId="3A3AE414" w:rsidR="00F76B23" w:rsidRDefault="00F76B23">
                <w:pPr>
                  <w:jc w:val="right"/>
                </w:pPr>
                <w:r>
                  <w:t>1,077,306,715.36</w:t>
                </w:r>
              </w:p>
            </w:tc>
            <w:tc>
              <w:tcPr>
                <w:tcW w:w="1416" w:type="pct"/>
                <w:tcBorders>
                  <w:top w:val="outset" w:sz="6" w:space="0" w:color="auto"/>
                  <w:left w:val="outset" w:sz="6" w:space="0" w:color="auto"/>
                  <w:bottom w:val="outset" w:sz="6" w:space="0" w:color="auto"/>
                  <w:right w:val="outset" w:sz="6" w:space="0" w:color="auto"/>
                </w:tcBorders>
                <w:vAlign w:val="center"/>
              </w:tcPr>
              <w:p w14:paraId="029C867A" w14:textId="17074897" w:rsidR="00F76B23" w:rsidRDefault="00F76B23">
                <w:pPr>
                  <w:jc w:val="right"/>
                </w:pPr>
                <w:r>
                  <w:t>961,754,762.06</w:t>
                </w:r>
              </w:p>
            </w:tc>
          </w:tr>
          <w:tr w:rsidR="00F76B23" w14:paraId="6DFDA473"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2206434" w14:textId="77777777" w:rsidR="00F76B23" w:rsidRDefault="00F76B23">
                <w:pPr>
                  <w:ind w:firstLineChars="300" w:firstLine="630"/>
                </w:pPr>
                <w:r>
                  <w:rPr>
                    <w:rFonts w:hint="eastAsia"/>
                  </w:rPr>
                  <w:t>利息支出</w:t>
                </w:r>
              </w:p>
            </w:tc>
            <w:tc>
              <w:tcPr>
                <w:tcW w:w="1489" w:type="pct"/>
                <w:tcBorders>
                  <w:top w:val="outset" w:sz="6" w:space="0" w:color="auto"/>
                  <w:left w:val="outset" w:sz="6" w:space="0" w:color="auto"/>
                  <w:bottom w:val="outset" w:sz="6" w:space="0" w:color="auto"/>
                  <w:right w:val="outset" w:sz="6" w:space="0" w:color="auto"/>
                </w:tcBorders>
                <w:vAlign w:val="center"/>
              </w:tcPr>
              <w:p w14:paraId="4FB0E03A"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4F96F9E5" w14:textId="77777777" w:rsidR="00F76B23" w:rsidRDefault="00F76B23">
                <w:pPr>
                  <w:jc w:val="right"/>
                </w:pPr>
              </w:p>
            </w:tc>
          </w:tr>
          <w:tr w:rsidR="00F76B23" w14:paraId="321F39E4"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69ABCF3" w14:textId="77777777" w:rsidR="00F76B23" w:rsidRDefault="00F76B23">
                <w:pPr>
                  <w:ind w:firstLineChars="300" w:firstLine="630"/>
                </w:pPr>
                <w:r>
                  <w:rPr>
                    <w:rFonts w:hint="eastAsia"/>
                  </w:rPr>
                  <w:t>手续费及佣金支出</w:t>
                </w:r>
              </w:p>
            </w:tc>
            <w:tc>
              <w:tcPr>
                <w:tcW w:w="1489" w:type="pct"/>
                <w:tcBorders>
                  <w:top w:val="outset" w:sz="6" w:space="0" w:color="auto"/>
                  <w:left w:val="outset" w:sz="6" w:space="0" w:color="auto"/>
                  <w:bottom w:val="outset" w:sz="6" w:space="0" w:color="auto"/>
                  <w:right w:val="outset" w:sz="6" w:space="0" w:color="auto"/>
                </w:tcBorders>
                <w:vAlign w:val="center"/>
              </w:tcPr>
              <w:p w14:paraId="694F82C7"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2A58F798" w14:textId="77777777" w:rsidR="00F76B23" w:rsidRDefault="00F76B23">
                <w:pPr>
                  <w:jc w:val="right"/>
                </w:pPr>
              </w:p>
            </w:tc>
          </w:tr>
          <w:tr w:rsidR="00F76B23" w14:paraId="4CDBBF8D"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72FCB817" w14:textId="77777777" w:rsidR="00F76B23" w:rsidRDefault="00F76B23">
                <w:pPr>
                  <w:ind w:firstLineChars="300" w:firstLine="630"/>
                </w:pPr>
                <w:r>
                  <w:rPr>
                    <w:rFonts w:hint="eastAsia"/>
                  </w:rPr>
                  <w:t>退保金</w:t>
                </w:r>
              </w:p>
            </w:tc>
            <w:tc>
              <w:tcPr>
                <w:tcW w:w="1489" w:type="pct"/>
                <w:tcBorders>
                  <w:top w:val="outset" w:sz="6" w:space="0" w:color="auto"/>
                  <w:left w:val="outset" w:sz="6" w:space="0" w:color="auto"/>
                  <w:bottom w:val="outset" w:sz="6" w:space="0" w:color="auto"/>
                  <w:right w:val="outset" w:sz="6" w:space="0" w:color="auto"/>
                </w:tcBorders>
                <w:vAlign w:val="center"/>
              </w:tcPr>
              <w:p w14:paraId="642F4982"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0523E383" w14:textId="77777777" w:rsidR="00F76B23" w:rsidRDefault="00F76B23">
                <w:pPr>
                  <w:jc w:val="right"/>
                </w:pPr>
              </w:p>
            </w:tc>
          </w:tr>
          <w:tr w:rsidR="00F76B23" w14:paraId="1E9440F5"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5506F72" w14:textId="77777777" w:rsidR="00F76B23" w:rsidRDefault="00F76B23">
                <w:pPr>
                  <w:ind w:firstLineChars="300" w:firstLine="630"/>
                </w:pPr>
                <w:r>
                  <w:rPr>
                    <w:rFonts w:hint="eastAsia"/>
                  </w:rPr>
                  <w:t>赔付支出净额</w:t>
                </w:r>
              </w:p>
            </w:tc>
            <w:tc>
              <w:tcPr>
                <w:tcW w:w="1489" w:type="pct"/>
                <w:tcBorders>
                  <w:top w:val="outset" w:sz="6" w:space="0" w:color="auto"/>
                  <w:left w:val="outset" w:sz="6" w:space="0" w:color="auto"/>
                  <w:bottom w:val="outset" w:sz="6" w:space="0" w:color="auto"/>
                  <w:right w:val="outset" w:sz="6" w:space="0" w:color="auto"/>
                </w:tcBorders>
                <w:vAlign w:val="center"/>
              </w:tcPr>
              <w:p w14:paraId="19D03F7C"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65202E11" w14:textId="77777777" w:rsidR="00F76B23" w:rsidRDefault="00F76B23">
                <w:pPr>
                  <w:jc w:val="right"/>
                </w:pPr>
              </w:p>
            </w:tc>
          </w:tr>
          <w:tr w:rsidR="00F76B23" w14:paraId="54C38AE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88CB75E" w14:textId="77777777" w:rsidR="00F76B23" w:rsidRDefault="00F76B23">
                <w:pPr>
                  <w:ind w:firstLineChars="300" w:firstLine="630"/>
                </w:pPr>
                <w:r>
                  <w:rPr>
                    <w:rFonts w:hint="eastAsia"/>
                  </w:rPr>
                  <w:t>提取保险责任准备金净额</w:t>
                </w:r>
              </w:p>
            </w:tc>
            <w:tc>
              <w:tcPr>
                <w:tcW w:w="1489" w:type="pct"/>
                <w:tcBorders>
                  <w:top w:val="outset" w:sz="6" w:space="0" w:color="auto"/>
                  <w:left w:val="outset" w:sz="6" w:space="0" w:color="auto"/>
                  <w:bottom w:val="outset" w:sz="6" w:space="0" w:color="auto"/>
                  <w:right w:val="outset" w:sz="6" w:space="0" w:color="auto"/>
                </w:tcBorders>
                <w:vAlign w:val="center"/>
              </w:tcPr>
              <w:p w14:paraId="09636C1D"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46375BA4" w14:textId="77777777" w:rsidR="00F76B23" w:rsidRDefault="00F76B23">
                <w:pPr>
                  <w:jc w:val="right"/>
                </w:pPr>
              </w:p>
            </w:tc>
          </w:tr>
          <w:tr w:rsidR="00F76B23" w14:paraId="45240D03"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CB3AD95" w14:textId="77777777" w:rsidR="00F76B23" w:rsidRDefault="00F76B23">
                <w:pPr>
                  <w:ind w:firstLineChars="300" w:firstLine="630"/>
                </w:pPr>
                <w:r>
                  <w:rPr>
                    <w:rFonts w:hint="eastAsia"/>
                  </w:rPr>
                  <w:t>保单红利支出</w:t>
                </w:r>
              </w:p>
            </w:tc>
            <w:tc>
              <w:tcPr>
                <w:tcW w:w="1489" w:type="pct"/>
                <w:tcBorders>
                  <w:top w:val="outset" w:sz="6" w:space="0" w:color="auto"/>
                  <w:left w:val="outset" w:sz="6" w:space="0" w:color="auto"/>
                  <w:bottom w:val="outset" w:sz="6" w:space="0" w:color="auto"/>
                  <w:right w:val="outset" w:sz="6" w:space="0" w:color="auto"/>
                </w:tcBorders>
                <w:vAlign w:val="center"/>
              </w:tcPr>
              <w:p w14:paraId="441710C9"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43EBB8F9" w14:textId="77777777" w:rsidR="00F76B23" w:rsidRDefault="00F76B23">
                <w:pPr>
                  <w:jc w:val="right"/>
                </w:pPr>
              </w:p>
            </w:tc>
          </w:tr>
          <w:tr w:rsidR="00F76B23" w14:paraId="52FF1083"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313FCCA" w14:textId="77777777" w:rsidR="00F76B23" w:rsidRDefault="00F76B23">
                <w:pPr>
                  <w:ind w:firstLineChars="300" w:firstLine="630"/>
                </w:pPr>
                <w:r>
                  <w:rPr>
                    <w:rFonts w:hint="eastAsia"/>
                  </w:rPr>
                  <w:lastRenderedPageBreak/>
                  <w:t>分保费用</w:t>
                </w:r>
              </w:p>
            </w:tc>
            <w:tc>
              <w:tcPr>
                <w:tcW w:w="1489" w:type="pct"/>
                <w:tcBorders>
                  <w:top w:val="outset" w:sz="6" w:space="0" w:color="auto"/>
                  <w:left w:val="outset" w:sz="6" w:space="0" w:color="auto"/>
                  <w:bottom w:val="outset" w:sz="6" w:space="0" w:color="auto"/>
                  <w:right w:val="outset" w:sz="6" w:space="0" w:color="auto"/>
                </w:tcBorders>
                <w:vAlign w:val="center"/>
              </w:tcPr>
              <w:p w14:paraId="00D59CEA"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1DF17415" w14:textId="77777777" w:rsidR="00F76B23" w:rsidRDefault="00F76B23">
                <w:pPr>
                  <w:jc w:val="right"/>
                </w:pPr>
              </w:p>
            </w:tc>
          </w:tr>
          <w:tr w:rsidR="00F76B23" w14:paraId="5955FF6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E29507D" w14:textId="77777777" w:rsidR="00F76B23" w:rsidRDefault="00F76B23">
                <w:pPr>
                  <w:ind w:firstLineChars="300" w:firstLine="630"/>
                </w:pPr>
                <w:r>
                  <w:rPr>
                    <w:rFonts w:hint="eastAsia"/>
                  </w:rPr>
                  <w:t>税金及附加</w:t>
                </w:r>
              </w:p>
            </w:tc>
            <w:tc>
              <w:tcPr>
                <w:tcW w:w="1489" w:type="pct"/>
                <w:tcBorders>
                  <w:top w:val="outset" w:sz="6" w:space="0" w:color="auto"/>
                  <w:left w:val="outset" w:sz="6" w:space="0" w:color="auto"/>
                  <w:bottom w:val="outset" w:sz="6" w:space="0" w:color="auto"/>
                  <w:right w:val="outset" w:sz="6" w:space="0" w:color="auto"/>
                </w:tcBorders>
                <w:vAlign w:val="center"/>
              </w:tcPr>
              <w:p w14:paraId="320193F1" w14:textId="626EE71B" w:rsidR="00F76B23" w:rsidRDefault="00F76B23">
                <w:pPr>
                  <w:jc w:val="right"/>
                </w:pPr>
                <w:r>
                  <w:t>10,514,464.09</w:t>
                </w:r>
              </w:p>
            </w:tc>
            <w:tc>
              <w:tcPr>
                <w:tcW w:w="1416" w:type="pct"/>
                <w:tcBorders>
                  <w:top w:val="outset" w:sz="6" w:space="0" w:color="auto"/>
                  <w:left w:val="outset" w:sz="6" w:space="0" w:color="auto"/>
                  <w:bottom w:val="outset" w:sz="6" w:space="0" w:color="auto"/>
                  <w:right w:val="outset" w:sz="6" w:space="0" w:color="auto"/>
                </w:tcBorders>
                <w:vAlign w:val="center"/>
              </w:tcPr>
              <w:p w14:paraId="019557CD" w14:textId="782344A6" w:rsidR="00F76B23" w:rsidRDefault="00F76B23">
                <w:pPr>
                  <w:jc w:val="right"/>
                </w:pPr>
                <w:r>
                  <w:t>10,269,762.86</w:t>
                </w:r>
              </w:p>
            </w:tc>
          </w:tr>
          <w:tr w:rsidR="00F76B23" w14:paraId="16DC1117"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3331703" w14:textId="77777777" w:rsidR="00F76B23" w:rsidRDefault="00F76B23">
                <w:pPr>
                  <w:ind w:firstLineChars="300" w:firstLine="630"/>
                </w:pPr>
                <w:r>
                  <w:rPr>
                    <w:rFonts w:hint="eastAsia"/>
                  </w:rPr>
                  <w:t>销售费用</w:t>
                </w:r>
              </w:p>
            </w:tc>
            <w:tc>
              <w:tcPr>
                <w:tcW w:w="1489" w:type="pct"/>
                <w:tcBorders>
                  <w:top w:val="outset" w:sz="6" w:space="0" w:color="auto"/>
                  <w:left w:val="outset" w:sz="6" w:space="0" w:color="auto"/>
                  <w:bottom w:val="outset" w:sz="6" w:space="0" w:color="auto"/>
                  <w:right w:val="outset" w:sz="6" w:space="0" w:color="auto"/>
                </w:tcBorders>
                <w:vAlign w:val="center"/>
              </w:tcPr>
              <w:p w14:paraId="6A06AD2C" w14:textId="301E0FF1" w:rsidR="00F76B23" w:rsidRDefault="00F76B23">
                <w:pPr>
                  <w:jc w:val="right"/>
                </w:pPr>
                <w:r>
                  <w:t>273,324,278.12</w:t>
                </w:r>
              </w:p>
            </w:tc>
            <w:tc>
              <w:tcPr>
                <w:tcW w:w="1416" w:type="pct"/>
                <w:tcBorders>
                  <w:top w:val="outset" w:sz="6" w:space="0" w:color="auto"/>
                  <w:left w:val="outset" w:sz="6" w:space="0" w:color="auto"/>
                  <w:bottom w:val="outset" w:sz="6" w:space="0" w:color="auto"/>
                  <w:right w:val="outset" w:sz="6" w:space="0" w:color="auto"/>
                </w:tcBorders>
                <w:vAlign w:val="center"/>
              </w:tcPr>
              <w:p w14:paraId="1D2E5E15" w14:textId="66487D85" w:rsidR="00F76B23" w:rsidRDefault="00F76B23">
                <w:pPr>
                  <w:jc w:val="right"/>
                </w:pPr>
                <w:r>
                  <w:t>314,033,389.14</w:t>
                </w:r>
              </w:p>
            </w:tc>
          </w:tr>
          <w:tr w:rsidR="00F76B23" w14:paraId="7D3D594C"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3886172" w14:textId="77777777" w:rsidR="00F76B23" w:rsidRDefault="00F76B23">
                <w:pPr>
                  <w:ind w:firstLineChars="300" w:firstLine="630"/>
                </w:pPr>
                <w:r>
                  <w:rPr>
                    <w:rFonts w:hint="eastAsia"/>
                  </w:rPr>
                  <w:t>管理费用</w:t>
                </w:r>
              </w:p>
            </w:tc>
            <w:tc>
              <w:tcPr>
                <w:tcW w:w="1489" w:type="pct"/>
                <w:tcBorders>
                  <w:top w:val="outset" w:sz="6" w:space="0" w:color="auto"/>
                  <w:left w:val="outset" w:sz="6" w:space="0" w:color="auto"/>
                  <w:bottom w:val="outset" w:sz="6" w:space="0" w:color="auto"/>
                  <w:right w:val="outset" w:sz="6" w:space="0" w:color="auto"/>
                </w:tcBorders>
                <w:vAlign w:val="center"/>
              </w:tcPr>
              <w:p w14:paraId="720F0DD4" w14:textId="6E79282D" w:rsidR="00F76B23" w:rsidRDefault="00F76B23">
                <w:pPr>
                  <w:jc w:val="right"/>
                </w:pPr>
                <w:r>
                  <w:t>77,213,373.55</w:t>
                </w:r>
              </w:p>
            </w:tc>
            <w:tc>
              <w:tcPr>
                <w:tcW w:w="1416" w:type="pct"/>
                <w:tcBorders>
                  <w:top w:val="outset" w:sz="6" w:space="0" w:color="auto"/>
                  <w:left w:val="outset" w:sz="6" w:space="0" w:color="auto"/>
                  <w:bottom w:val="outset" w:sz="6" w:space="0" w:color="auto"/>
                  <w:right w:val="outset" w:sz="6" w:space="0" w:color="auto"/>
                </w:tcBorders>
                <w:vAlign w:val="center"/>
              </w:tcPr>
              <w:p w14:paraId="46927FCB" w14:textId="66D9E497" w:rsidR="00F76B23" w:rsidRDefault="00F76B23">
                <w:pPr>
                  <w:jc w:val="right"/>
                </w:pPr>
                <w:r>
                  <w:t>86,111,919.67</w:t>
                </w:r>
              </w:p>
            </w:tc>
          </w:tr>
          <w:tr w:rsidR="00F76B23" w14:paraId="16AC3FAB"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597AE8C" w14:textId="77777777" w:rsidR="00F76B23" w:rsidRDefault="00F76B23">
                <w:pPr>
                  <w:ind w:firstLineChars="300" w:firstLine="630"/>
                </w:pPr>
                <w:r>
                  <w:rPr>
                    <w:rFonts w:hint="eastAsia"/>
                  </w:rPr>
                  <w:t>研发费用</w:t>
                </w:r>
              </w:p>
            </w:tc>
            <w:tc>
              <w:tcPr>
                <w:tcW w:w="1489" w:type="pct"/>
                <w:tcBorders>
                  <w:top w:val="outset" w:sz="6" w:space="0" w:color="auto"/>
                  <w:left w:val="outset" w:sz="6" w:space="0" w:color="auto"/>
                  <w:bottom w:val="outset" w:sz="6" w:space="0" w:color="auto"/>
                  <w:right w:val="outset" w:sz="6" w:space="0" w:color="auto"/>
                </w:tcBorders>
                <w:vAlign w:val="center"/>
              </w:tcPr>
              <w:p w14:paraId="1710071B" w14:textId="76946890" w:rsidR="00F76B23" w:rsidRDefault="00F76B23">
                <w:pPr>
                  <w:jc w:val="right"/>
                </w:pPr>
                <w:r>
                  <w:t>27,791,579.74</w:t>
                </w:r>
              </w:p>
            </w:tc>
            <w:tc>
              <w:tcPr>
                <w:tcW w:w="1416" w:type="pct"/>
                <w:tcBorders>
                  <w:top w:val="outset" w:sz="6" w:space="0" w:color="auto"/>
                  <w:left w:val="outset" w:sz="6" w:space="0" w:color="auto"/>
                  <w:bottom w:val="outset" w:sz="6" w:space="0" w:color="auto"/>
                  <w:right w:val="outset" w:sz="6" w:space="0" w:color="auto"/>
                </w:tcBorders>
                <w:vAlign w:val="center"/>
              </w:tcPr>
              <w:p w14:paraId="5CED4CE8" w14:textId="5D2F5787" w:rsidR="00F76B23" w:rsidRDefault="00F76B23">
                <w:pPr>
                  <w:jc w:val="right"/>
                </w:pPr>
                <w:r>
                  <w:t>22,237,239.07</w:t>
                </w:r>
              </w:p>
            </w:tc>
          </w:tr>
          <w:tr w:rsidR="00F76B23" w14:paraId="14307C5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9133F5C" w14:textId="77777777" w:rsidR="00F76B23" w:rsidRDefault="00F76B23">
                <w:pPr>
                  <w:ind w:firstLineChars="300" w:firstLine="630"/>
                </w:pPr>
                <w:r>
                  <w:rPr>
                    <w:rFonts w:hint="eastAsia"/>
                  </w:rPr>
                  <w:t>财务费用</w:t>
                </w:r>
              </w:p>
            </w:tc>
            <w:tc>
              <w:tcPr>
                <w:tcW w:w="1489" w:type="pct"/>
                <w:tcBorders>
                  <w:top w:val="outset" w:sz="6" w:space="0" w:color="auto"/>
                  <w:left w:val="outset" w:sz="6" w:space="0" w:color="auto"/>
                  <w:bottom w:val="outset" w:sz="6" w:space="0" w:color="auto"/>
                  <w:right w:val="outset" w:sz="6" w:space="0" w:color="auto"/>
                </w:tcBorders>
                <w:vAlign w:val="center"/>
              </w:tcPr>
              <w:p w14:paraId="2272AE20" w14:textId="672C5047" w:rsidR="00F76B23" w:rsidRDefault="00F76B23">
                <w:pPr>
                  <w:jc w:val="right"/>
                </w:pPr>
                <w:r>
                  <w:t>55,242,747.13</w:t>
                </w:r>
              </w:p>
            </w:tc>
            <w:tc>
              <w:tcPr>
                <w:tcW w:w="1416" w:type="pct"/>
                <w:tcBorders>
                  <w:top w:val="outset" w:sz="6" w:space="0" w:color="auto"/>
                  <w:left w:val="outset" w:sz="6" w:space="0" w:color="auto"/>
                  <w:bottom w:val="outset" w:sz="6" w:space="0" w:color="auto"/>
                  <w:right w:val="outset" w:sz="6" w:space="0" w:color="auto"/>
                </w:tcBorders>
                <w:vAlign w:val="center"/>
              </w:tcPr>
              <w:p w14:paraId="248EC536" w14:textId="5BB3E7E1" w:rsidR="00F76B23" w:rsidRDefault="00F76B23">
                <w:pPr>
                  <w:jc w:val="right"/>
                </w:pPr>
                <w:r>
                  <w:t>52,456,647.17</w:t>
                </w:r>
              </w:p>
            </w:tc>
          </w:tr>
          <w:tr w:rsidR="00F76B23" w14:paraId="0206E6F7"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31DDEC8" w14:textId="77777777" w:rsidR="00F76B23" w:rsidRDefault="00F76B23">
                <w:pPr>
                  <w:ind w:firstLineChars="300" w:firstLine="630"/>
                </w:pPr>
                <w:r>
                  <w:rPr>
                    <w:rFonts w:hint="eastAsia"/>
                  </w:rPr>
                  <w:t>其中：利息费用</w:t>
                </w:r>
              </w:p>
            </w:tc>
            <w:tc>
              <w:tcPr>
                <w:tcW w:w="1489" w:type="pct"/>
                <w:tcBorders>
                  <w:top w:val="outset" w:sz="6" w:space="0" w:color="auto"/>
                  <w:left w:val="outset" w:sz="6" w:space="0" w:color="auto"/>
                  <w:bottom w:val="outset" w:sz="6" w:space="0" w:color="auto"/>
                  <w:right w:val="outset" w:sz="6" w:space="0" w:color="auto"/>
                </w:tcBorders>
                <w:vAlign w:val="center"/>
              </w:tcPr>
              <w:p w14:paraId="4BF870B4" w14:textId="11A9710F" w:rsidR="00F76B23" w:rsidRDefault="00F76B23">
                <w:pPr>
                  <w:jc w:val="right"/>
                </w:pPr>
                <w:r>
                  <w:t>57,305,290.61</w:t>
                </w:r>
              </w:p>
            </w:tc>
            <w:tc>
              <w:tcPr>
                <w:tcW w:w="1416" w:type="pct"/>
                <w:tcBorders>
                  <w:top w:val="outset" w:sz="6" w:space="0" w:color="auto"/>
                  <w:left w:val="outset" w:sz="6" w:space="0" w:color="auto"/>
                  <w:bottom w:val="outset" w:sz="6" w:space="0" w:color="auto"/>
                  <w:right w:val="outset" w:sz="6" w:space="0" w:color="auto"/>
                </w:tcBorders>
                <w:vAlign w:val="center"/>
              </w:tcPr>
              <w:p w14:paraId="15087F43" w14:textId="6D6E33DA" w:rsidR="00F76B23" w:rsidRDefault="00F76B23">
                <w:pPr>
                  <w:jc w:val="right"/>
                </w:pPr>
                <w:r>
                  <w:t>54,592,925.44</w:t>
                </w:r>
              </w:p>
            </w:tc>
          </w:tr>
          <w:tr w:rsidR="00F76B23" w14:paraId="49FD64E2"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DD738FE" w14:textId="77777777" w:rsidR="00F76B23" w:rsidRDefault="00F76B23">
                <w:pPr>
                  <w:ind w:firstLineChars="600" w:firstLine="1260"/>
                </w:pPr>
                <w:r>
                  <w:rPr>
                    <w:rFonts w:hint="eastAsia"/>
                  </w:rPr>
                  <w:t>利息收入</w:t>
                </w:r>
              </w:p>
            </w:tc>
            <w:tc>
              <w:tcPr>
                <w:tcW w:w="1489" w:type="pct"/>
                <w:tcBorders>
                  <w:top w:val="outset" w:sz="6" w:space="0" w:color="auto"/>
                  <w:left w:val="outset" w:sz="6" w:space="0" w:color="auto"/>
                  <w:bottom w:val="outset" w:sz="6" w:space="0" w:color="auto"/>
                  <w:right w:val="outset" w:sz="6" w:space="0" w:color="auto"/>
                </w:tcBorders>
                <w:vAlign w:val="center"/>
              </w:tcPr>
              <w:p w14:paraId="24B24903" w14:textId="15B84B03" w:rsidR="00F76B23" w:rsidRDefault="00F76B23">
                <w:pPr>
                  <w:jc w:val="right"/>
                </w:pPr>
                <w:r>
                  <w:t>3,422,077.99</w:t>
                </w:r>
              </w:p>
            </w:tc>
            <w:tc>
              <w:tcPr>
                <w:tcW w:w="1416" w:type="pct"/>
                <w:tcBorders>
                  <w:top w:val="outset" w:sz="6" w:space="0" w:color="auto"/>
                  <w:left w:val="outset" w:sz="6" w:space="0" w:color="auto"/>
                  <w:bottom w:val="outset" w:sz="6" w:space="0" w:color="auto"/>
                  <w:right w:val="outset" w:sz="6" w:space="0" w:color="auto"/>
                </w:tcBorders>
                <w:vAlign w:val="center"/>
              </w:tcPr>
              <w:p w14:paraId="66A7AF4F" w14:textId="767F47BF" w:rsidR="00F76B23" w:rsidRDefault="00F76B23">
                <w:pPr>
                  <w:jc w:val="right"/>
                </w:pPr>
                <w:r>
                  <w:t>3,271,865.13</w:t>
                </w:r>
              </w:p>
            </w:tc>
          </w:tr>
          <w:tr w:rsidR="00F76B23" w14:paraId="1A1B579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913FD42" w14:textId="77777777" w:rsidR="00F76B23" w:rsidRDefault="00F76B23">
                <w:pPr>
                  <w:ind w:firstLineChars="100" w:firstLine="210"/>
                </w:pPr>
                <w:r>
                  <w:rPr>
                    <w:rFonts w:hint="eastAsia"/>
                  </w:rPr>
                  <w:t>加：其他收益</w:t>
                </w:r>
              </w:p>
            </w:tc>
            <w:tc>
              <w:tcPr>
                <w:tcW w:w="1489" w:type="pct"/>
                <w:tcBorders>
                  <w:top w:val="outset" w:sz="6" w:space="0" w:color="auto"/>
                  <w:left w:val="outset" w:sz="6" w:space="0" w:color="auto"/>
                  <w:bottom w:val="outset" w:sz="6" w:space="0" w:color="auto"/>
                  <w:right w:val="outset" w:sz="6" w:space="0" w:color="auto"/>
                </w:tcBorders>
                <w:vAlign w:val="center"/>
              </w:tcPr>
              <w:p w14:paraId="2EE78792" w14:textId="217DD14C" w:rsidR="00F76B23" w:rsidRDefault="00F76B23">
                <w:pPr>
                  <w:jc w:val="right"/>
                </w:pPr>
                <w:r>
                  <w:t>2,811,988.28</w:t>
                </w:r>
              </w:p>
            </w:tc>
            <w:tc>
              <w:tcPr>
                <w:tcW w:w="1416" w:type="pct"/>
                <w:tcBorders>
                  <w:top w:val="outset" w:sz="6" w:space="0" w:color="auto"/>
                  <w:left w:val="outset" w:sz="6" w:space="0" w:color="auto"/>
                  <w:bottom w:val="outset" w:sz="6" w:space="0" w:color="auto"/>
                  <w:right w:val="outset" w:sz="6" w:space="0" w:color="auto"/>
                </w:tcBorders>
                <w:vAlign w:val="center"/>
              </w:tcPr>
              <w:p w14:paraId="0348C788" w14:textId="260E1D9F" w:rsidR="00F76B23" w:rsidRDefault="00F76B23">
                <w:pPr>
                  <w:jc w:val="right"/>
                </w:pPr>
                <w:r>
                  <w:t>3,387,769.84</w:t>
                </w:r>
              </w:p>
            </w:tc>
          </w:tr>
          <w:tr w:rsidR="00F76B23" w14:paraId="70351EAE"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5FB2122" w14:textId="77777777" w:rsidR="00F76B23" w:rsidRDefault="00F76B23">
                <w:pPr>
                  <w:ind w:firstLineChars="300" w:firstLine="630"/>
                </w:pPr>
                <w:r>
                  <w:rPr>
                    <w:rFonts w:hint="eastAsia"/>
                  </w:rPr>
                  <w:t>投资收益（损失以“－”号填列）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2E32DC76" w14:textId="54D6EF54" w:rsidR="00F76B23" w:rsidRDefault="00F76B23">
                <w:pPr>
                  <w:jc w:val="right"/>
                </w:pPr>
                <w:r>
                  <w:t>30,270,270.98</w:t>
                </w:r>
              </w:p>
            </w:tc>
            <w:tc>
              <w:tcPr>
                <w:tcW w:w="1416" w:type="pct"/>
                <w:tcBorders>
                  <w:top w:val="outset" w:sz="6" w:space="0" w:color="auto"/>
                  <w:left w:val="outset" w:sz="6" w:space="0" w:color="auto"/>
                  <w:bottom w:val="outset" w:sz="6" w:space="0" w:color="auto"/>
                  <w:right w:val="outset" w:sz="6" w:space="0" w:color="auto"/>
                </w:tcBorders>
                <w:vAlign w:val="center"/>
              </w:tcPr>
              <w:p w14:paraId="70405CCD" w14:textId="57E1B812" w:rsidR="00F76B23" w:rsidRDefault="00F76B23">
                <w:pPr>
                  <w:jc w:val="right"/>
                </w:pPr>
                <w:r>
                  <w:t>12,777,307.20</w:t>
                </w:r>
              </w:p>
            </w:tc>
          </w:tr>
          <w:tr w:rsidR="00F76B23" w14:paraId="20E847A9"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40E6DCF1" w14:textId="77777777" w:rsidR="00F76B23" w:rsidRDefault="00F76B23">
                <w:pPr>
                  <w:ind w:firstLineChars="300" w:firstLine="630"/>
                </w:pPr>
                <w:r>
                  <w:rPr>
                    <w:rFonts w:hint="eastAsia"/>
                  </w:rPr>
                  <w:t>其中：对联营企业和合营企业的投资收益</w:t>
                </w:r>
              </w:p>
            </w:tc>
            <w:tc>
              <w:tcPr>
                <w:tcW w:w="1489" w:type="pct"/>
                <w:tcBorders>
                  <w:top w:val="outset" w:sz="6" w:space="0" w:color="auto"/>
                  <w:left w:val="outset" w:sz="6" w:space="0" w:color="auto"/>
                  <w:bottom w:val="outset" w:sz="6" w:space="0" w:color="auto"/>
                  <w:right w:val="outset" w:sz="6" w:space="0" w:color="auto"/>
                </w:tcBorders>
                <w:vAlign w:val="center"/>
              </w:tcPr>
              <w:p w14:paraId="73B6DA65" w14:textId="7024178C" w:rsidR="00F76B23" w:rsidRDefault="00191B94">
                <w:pPr>
                  <w:jc w:val="right"/>
                </w:pPr>
                <w:r w:rsidRPr="00191B94">
                  <w:t>6,947,677.21</w:t>
                </w:r>
              </w:p>
            </w:tc>
            <w:tc>
              <w:tcPr>
                <w:tcW w:w="1416" w:type="pct"/>
                <w:tcBorders>
                  <w:top w:val="outset" w:sz="6" w:space="0" w:color="auto"/>
                  <w:left w:val="outset" w:sz="6" w:space="0" w:color="auto"/>
                  <w:bottom w:val="outset" w:sz="6" w:space="0" w:color="auto"/>
                  <w:right w:val="outset" w:sz="6" w:space="0" w:color="auto"/>
                </w:tcBorders>
                <w:vAlign w:val="center"/>
              </w:tcPr>
              <w:p w14:paraId="48E55485" w14:textId="2E2ADE08" w:rsidR="00F76B23" w:rsidRDefault="00F76B23">
                <w:pPr>
                  <w:jc w:val="right"/>
                </w:pPr>
                <w:r>
                  <w:t>4,118,403.07</w:t>
                </w:r>
              </w:p>
            </w:tc>
          </w:tr>
          <w:tr w:rsidR="00F76B23" w14:paraId="3FEC1937"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0A11F3F7" w14:textId="77777777" w:rsidR="00F76B23" w:rsidRDefault="00F76B23">
                <w:pPr>
                  <w:ind w:firstLineChars="600" w:firstLine="1260"/>
                </w:pPr>
                <w:r>
                  <w:t>以摊余成本计量的金融资产终止确认收益</w:t>
                </w:r>
              </w:p>
            </w:tc>
            <w:tc>
              <w:tcPr>
                <w:tcW w:w="1489" w:type="pct"/>
                <w:tcBorders>
                  <w:top w:val="outset" w:sz="6" w:space="0" w:color="auto"/>
                  <w:left w:val="outset" w:sz="6" w:space="0" w:color="auto"/>
                  <w:bottom w:val="outset" w:sz="6" w:space="0" w:color="auto"/>
                  <w:right w:val="outset" w:sz="6" w:space="0" w:color="auto"/>
                </w:tcBorders>
                <w:vAlign w:val="center"/>
              </w:tcPr>
              <w:p w14:paraId="6DC90ED6"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554B2C37" w14:textId="77777777" w:rsidR="00F76B23" w:rsidRDefault="00F76B23">
                <w:pPr>
                  <w:jc w:val="right"/>
                </w:pPr>
              </w:p>
            </w:tc>
          </w:tr>
          <w:tr w:rsidR="00F76B23" w14:paraId="3C868DB6"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F9027A6" w14:textId="77777777" w:rsidR="00F76B23" w:rsidRDefault="00F76B23">
                <w:pPr>
                  <w:ind w:firstLineChars="300" w:firstLine="630"/>
                </w:pPr>
                <w:r>
                  <w:rPr>
                    <w:rFonts w:hint="eastAsia"/>
                  </w:rPr>
                  <w:t>汇兑收益（损失以“－”号填列）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384DEEE3"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20D23D4E" w14:textId="77777777" w:rsidR="00F76B23" w:rsidRDefault="00F76B23">
                <w:pPr>
                  <w:jc w:val="right"/>
                </w:pPr>
              </w:p>
            </w:tc>
          </w:tr>
          <w:tr w:rsidR="00F76B23" w14:paraId="7E5F0CEF"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0F757B0" w14:textId="77777777" w:rsidR="00F76B23" w:rsidRDefault="00F76B23">
                <w:pPr>
                  <w:ind w:firstLineChars="300" w:firstLine="630"/>
                </w:pPr>
                <w:r>
                  <w:rPr>
                    <w:rFonts w:hint="eastAsia"/>
                  </w:rPr>
                  <w:t>净敞口套期收益（损失以“-”号填列）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7BEBA2DF"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19D43E19" w14:textId="77777777" w:rsidR="00F76B23" w:rsidRDefault="00F76B23">
                <w:pPr>
                  <w:jc w:val="right"/>
                </w:pPr>
              </w:p>
            </w:tc>
          </w:tr>
          <w:tr w:rsidR="00F76B23" w14:paraId="2AB06C98"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F803472" w14:textId="77777777" w:rsidR="00F76B23" w:rsidRDefault="00F76B23">
                <w:pPr>
                  <w:ind w:firstLineChars="300" w:firstLine="630"/>
                </w:pPr>
                <w:r>
                  <w:rPr>
                    <w:rFonts w:hint="eastAsia"/>
                  </w:rPr>
                  <w:t>公允价值变动收益（损失以“－”号填列）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1468CA90"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132FC54A" w14:textId="77777777" w:rsidR="00F76B23" w:rsidRDefault="00F76B23">
                <w:pPr>
                  <w:jc w:val="right"/>
                </w:pPr>
              </w:p>
            </w:tc>
          </w:tr>
          <w:tr w:rsidR="00F76B23" w14:paraId="1D1267AE"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4D42CC59" w14:textId="77777777" w:rsidR="00F76B23" w:rsidRDefault="00F76B23">
                <w:pPr>
                  <w:ind w:firstLineChars="300" w:firstLine="630"/>
                </w:pPr>
                <w:r>
                  <w:rPr>
                    <w:rFonts w:hint="eastAsia"/>
                  </w:rPr>
                  <w:t>信用减值损失（损失以“－”号填列）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16A656F7" w14:textId="0A5580B0" w:rsidR="00F76B23" w:rsidRDefault="00F76B23">
                <w:pPr>
                  <w:jc w:val="right"/>
                </w:pPr>
                <w:r>
                  <w:t>-2,837,043.63</w:t>
                </w:r>
              </w:p>
            </w:tc>
            <w:tc>
              <w:tcPr>
                <w:tcW w:w="1416" w:type="pct"/>
                <w:tcBorders>
                  <w:top w:val="outset" w:sz="6" w:space="0" w:color="auto"/>
                  <w:left w:val="outset" w:sz="6" w:space="0" w:color="auto"/>
                  <w:bottom w:val="outset" w:sz="6" w:space="0" w:color="auto"/>
                  <w:right w:val="outset" w:sz="6" w:space="0" w:color="auto"/>
                </w:tcBorders>
                <w:vAlign w:val="center"/>
              </w:tcPr>
              <w:p w14:paraId="0662F30A" w14:textId="02299687" w:rsidR="00F76B23" w:rsidRDefault="00F76B23">
                <w:pPr>
                  <w:jc w:val="right"/>
                </w:pPr>
                <w:r>
                  <w:t>1,626,147.76</w:t>
                </w:r>
              </w:p>
            </w:tc>
          </w:tr>
          <w:tr w:rsidR="00F76B23" w14:paraId="5E7C4EEF"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62035A8" w14:textId="77777777" w:rsidR="00F76B23" w:rsidRDefault="00F76B23">
                <w:pPr>
                  <w:ind w:firstLineChars="300" w:firstLine="630"/>
                </w:pPr>
                <w:r>
                  <w:rPr>
                    <w:rFonts w:hint="eastAsia"/>
                  </w:rPr>
                  <w:t>资产减值损失（损失以“－”号填列）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7CB757C0" w14:textId="2A8233F9" w:rsidR="00F76B23" w:rsidRDefault="00F76B23">
                <w:pPr>
                  <w:jc w:val="right"/>
                </w:pPr>
                <w:r>
                  <w:t>72,118.91</w:t>
                </w:r>
              </w:p>
            </w:tc>
            <w:tc>
              <w:tcPr>
                <w:tcW w:w="1416" w:type="pct"/>
                <w:tcBorders>
                  <w:top w:val="outset" w:sz="6" w:space="0" w:color="auto"/>
                  <w:left w:val="outset" w:sz="6" w:space="0" w:color="auto"/>
                  <w:bottom w:val="outset" w:sz="6" w:space="0" w:color="auto"/>
                  <w:right w:val="outset" w:sz="6" w:space="0" w:color="auto"/>
                </w:tcBorders>
                <w:vAlign w:val="center"/>
              </w:tcPr>
              <w:p w14:paraId="20AE6C45" w14:textId="7B042710" w:rsidR="00F76B23" w:rsidRDefault="00F76B23">
                <w:pPr>
                  <w:jc w:val="right"/>
                </w:pPr>
                <w:r>
                  <w:t>2,424,768.57</w:t>
                </w:r>
              </w:p>
            </w:tc>
          </w:tr>
          <w:tr w:rsidR="00F76B23" w14:paraId="496A0C8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1ED05AF" w14:textId="77777777" w:rsidR="00F76B23" w:rsidRDefault="00F76B23">
                <w:pPr>
                  <w:ind w:firstLineChars="300" w:firstLine="630"/>
                </w:pPr>
                <w:r>
                  <w:rPr>
                    <w:rFonts w:hint="eastAsia"/>
                  </w:rPr>
                  <w:t>资产处置收益（损失以“－”号填列）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5CFFE2C3" w14:textId="78A07A94" w:rsidR="00F76B23" w:rsidRDefault="00F76B23">
                <w:pPr>
                  <w:jc w:val="right"/>
                </w:pPr>
                <w:r>
                  <w:t>1,599,278.91</w:t>
                </w:r>
              </w:p>
            </w:tc>
            <w:tc>
              <w:tcPr>
                <w:tcW w:w="1416" w:type="pct"/>
                <w:tcBorders>
                  <w:top w:val="outset" w:sz="6" w:space="0" w:color="auto"/>
                  <w:left w:val="outset" w:sz="6" w:space="0" w:color="auto"/>
                  <w:bottom w:val="outset" w:sz="6" w:space="0" w:color="auto"/>
                  <w:right w:val="outset" w:sz="6" w:space="0" w:color="auto"/>
                </w:tcBorders>
                <w:vAlign w:val="center"/>
              </w:tcPr>
              <w:p w14:paraId="5FAB4B06" w14:textId="65E43CD3" w:rsidR="00F76B23" w:rsidRDefault="00F76B23">
                <w:pPr>
                  <w:jc w:val="right"/>
                </w:pPr>
                <w:r>
                  <w:t>-144,708.07</w:t>
                </w:r>
              </w:p>
            </w:tc>
          </w:tr>
          <w:tr w:rsidR="00F76B23" w14:paraId="39AFF333"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046E9D37" w14:textId="77777777" w:rsidR="00F76B23" w:rsidRDefault="00F76B23">
                <w:r>
                  <w:rPr>
                    <w:rFonts w:hint="eastAsia"/>
                  </w:rPr>
                  <w:t>三、营业利润（亏损以“－”号填列）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2291ED1F" w14:textId="5AC12E7C" w:rsidR="00F76B23" w:rsidRDefault="00F76B23">
                <w:pPr>
                  <w:jc w:val="right"/>
                </w:pPr>
                <w:r>
                  <w:t>13,874,443.88</w:t>
                </w:r>
              </w:p>
            </w:tc>
            <w:tc>
              <w:tcPr>
                <w:tcW w:w="1416" w:type="pct"/>
                <w:tcBorders>
                  <w:top w:val="outset" w:sz="6" w:space="0" w:color="auto"/>
                  <w:left w:val="outset" w:sz="6" w:space="0" w:color="auto"/>
                  <w:bottom w:val="outset" w:sz="6" w:space="0" w:color="auto"/>
                  <w:right w:val="outset" w:sz="6" w:space="0" w:color="auto"/>
                </w:tcBorders>
                <w:vAlign w:val="center"/>
              </w:tcPr>
              <w:p w14:paraId="53428332" w14:textId="540C5911" w:rsidR="00F76B23" w:rsidRDefault="00F76B23">
                <w:pPr>
                  <w:jc w:val="right"/>
                </w:pPr>
                <w:r>
                  <w:t>-46,417,270.71</w:t>
                </w:r>
              </w:p>
            </w:tc>
          </w:tr>
          <w:tr w:rsidR="00F76B23" w14:paraId="6DEEF22D"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E11C3CB" w14:textId="77777777" w:rsidR="00F76B23" w:rsidRDefault="00F76B23">
                <w:pPr>
                  <w:ind w:firstLineChars="100" w:firstLine="210"/>
                </w:pPr>
                <w:r>
                  <w:rPr>
                    <w:rFonts w:hint="eastAsia"/>
                  </w:rPr>
                  <w:t>加：营业外收入</w:t>
                </w:r>
              </w:p>
            </w:tc>
            <w:tc>
              <w:tcPr>
                <w:tcW w:w="1489" w:type="pct"/>
                <w:tcBorders>
                  <w:top w:val="outset" w:sz="6" w:space="0" w:color="auto"/>
                  <w:left w:val="outset" w:sz="6" w:space="0" w:color="auto"/>
                  <w:bottom w:val="outset" w:sz="6" w:space="0" w:color="auto"/>
                  <w:right w:val="outset" w:sz="6" w:space="0" w:color="auto"/>
                </w:tcBorders>
                <w:vAlign w:val="center"/>
              </w:tcPr>
              <w:p w14:paraId="7A911B88" w14:textId="3A16A6CD" w:rsidR="00F76B23" w:rsidRDefault="00F76B23">
                <w:pPr>
                  <w:jc w:val="right"/>
                </w:pPr>
                <w:r>
                  <w:t>184,965.88</w:t>
                </w:r>
              </w:p>
            </w:tc>
            <w:tc>
              <w:tcPr>
                <w:tcW w:w="1416" w:type="pct"/>
                <w:tcBorders>
                  <w:top w:val="outset" w:sz="6" w:space="0" w:color="auto"/>
                  <w:left w:val="outset" w:sz="6" w:space="0" w:color="auto"/>
                  <w:bottom w:val="outset" w:sz="6" w:space="0" w:color="auto"/>
                  <w:right w:val="outset" w:sz="6" w:space="0" w:color="auto"/>
                </w:tcBorders>
                <w:vAlign w:val="center"/>
              </w:tcPr>
              <w:p w14:paraId="2BDA39FA" w14:textId="1D264ECF" w:rsidR="00F76B23" w:rsidRDefault="00F76B23">
                <w:pPr>
                  <w:jc w:val="right"/>
                </w:pPr>
                <w:r>
                  <w:t>1,992,629.28</w:t>
                </w:r>
              </w:p>
            </w:tc>
          </w:tr>
          <w:tr w:rsidR="00F76B23" w14:paraId="0E911B85"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02CD97B2" w14:textId="77777777" w:rsidR="00F76B23" w:rsidRDefault="00F76B23">
                <w:pPr>
                  <w:ind w:firstLineChars="100" w:firstLine="210"/>
                </w:pPr>
                <w:r>
                  <w:rPr>
                    <w:rFonts w:hint="eastAsia"/>
                  </w:rPr>
                  <w:t>减：营业外支出</w:t>
                </w:r>
              </w:p>
            </w:tc>
            <w:tc>
              <w:tcPr>
                <w:tcW w:w="1489" w:type="pct"/>
                <w:tcBorders>
                  <w:top w:val="outset" w:sz="6" w:space="0" w:color="auto"/>
                  <w:left w:val="outset" w:sz="6" w:space="0" w:color="auto"/>
                  <w:bottom w:val="outset" w:sz="6" w:space="0" w:color="auto"/>
                  <w:right w:val="outset" w:sz="6" w:space="0" w:color="auto"/>
                </w:tcBorders>
                <w:vAlign w:val="center"/>
              </w:tcPr>
              <w:p w14:paraId="24413825" w14:textId="579F6AE0" w:rsidR="00F76B23" w:rsidRDefault="00F76B23">
                <w:pPr>
                  <w:jc w:val="right"/>
                </w:pPr>
                <w:r>
                  <w:t>1,610,578.44</w:t>
                </w:r>
              </w:p>
            </w:tc>
            <w:tc>
              <w:tcPr>
                <w:tcW w:w="1416" w:type="pct"/>
                <w:tcBorders>
                  <w:top w:val="outset" w:sz="6" w:space="0" w:color="auto"/>
                  <w:left w:val="outset" w:sz="6" w:space="0" w:color="auto"/>
                  <w:bottom w:val="outset" w:sz="6" w:space="0" w:color="auto"/>
                  <w:right w:val="outset" w:sz="6" w:space="0" w:color="auto"/>
                </w:tcBorders>
                <w:vAlign w:val="center"/>
              </w:tcPr>
              <w:p w14:paraId="7513AAEC" w14:textId="748A8E44" w:rsidR="00F76B23" w:rsidRDefault="00F76B23">
                <w:pPr>
                  <w:jc w:val="right"/>
                </w:pPr>
                <w:r>
                  <w:t>1,540,157.51</w:t>
                </w:r>
              </w:p>
            </w:tc>
          </w:tr>
          <w:tr w:rsidR="00F76B23" w14:paraId="579D0E9B"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FD9737D" w14:textId="77777777" w:rsidR="00F76B23" w:rsidRDefault="00F76B23">
                <w:r>
                  <w:rPr>
                    <w:rFonts w:hint="eastAsia"/>
                  </w:rPr>
                  <w:t>四、利润总额（亏损总额以</w:t>
                </w:r>
                <w:r>
                  <w:t>“</w:t>
                </w:r>
                <w:r>
                  <w:rPr>
                    <w:rFonts w:hint="eastAsia"/>
                  </w:rPr>
                  <w:t>－</w:t>
                </w:r>
                <w:r>
                  <w:t>”</w:t>
                </w:r>
                <w:r>
                  <w:rPr>
                    <w:rFonts w:hint="eastAsia"/>
                  </w:rPr>
                  <w:t>号填列）</w:t>
                </w:r>
              </w:p>
            </w:tc>
            <w:tc>
              <w:tcPr>
                <w:tcW w:w="1489" w:type="pct"/>
                <w:tcBorders>
                  <w:top w:val="outset" w:sz="6" w:space="0" w:color="auto"/>
                  <w:left w:val="outset" w:sz="6" w:space="0" w:color="auto"/>
                  <w:bottom w:val="outset" w:sz="6" w:space="0" w:color="auto"/>
                  <w:right w:val="outset" w:sz="6" w:space="0" w:color="auto"/>
                </w:tcBorders>
                <w:vAlign w:val="center"/>
              </w:tcPr>
              <w:p w14:paraId="043068C4" w14:textId="21C8BF1E" w:rsidR="00F76B23" w:rsidRDefault="00F76B23">
                <w:pPr>
                  <w:jc w:val="right"/>
                </w:pPr>
                <w:r>
                  <w:t>12,448,831.32</w:t>
                </w:r>
              </w:p>
            </w:tc>
            <w:tc>
              <w:tcPr>
                <w:tcW w:w="1416" w:type="pct"/>
                <w:tcBorders>
                  <w:top w:val="outset" w:sz="6" w:space="0" w:color="auto"/>
                  <w:left w:val="outset" w:sz="6" w:space="0" w:color="auto"/>
                  <w:bottom w:val="outset" w:sz="6" w:space="0" w:color="auto"/>
                  <w:right w:val="outset" w:sz="6" w:space="0" w:color="auto"/>
                </w:tcBorders>
                <w:vAlign w:val="center"/>
              </w:tcPr>
              <w:p w14:paraId="502FDF79" w14:textId="3AE8C6BB" w:rsidR="00F76B23" w:rsidRDefault="00F76B23">
                <w:pPr>
                  <w:jc w:val="right"/>
                </w:pPr>
                <w:r>
                  <w:t>-45,964,798.94</w:t>
                </w:r>
              </w:p>
            </w:tc>
          </w:tr>
          <w:tr w:rsidR="00F76B23" w14:paraId="2815EA1B"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F462E7E" w14:textId="77777777" w:rsidR="00F76B23" w:rsidRDefault="00F76B23">
                <w:pPr>
                  <w:ind w:firstLineChars="100" w:firstLine="210"/>
                </w:pPr>
                <w:r>
                  <w:rPr>
                    <w:rFonts w:hint="eastAsia"/>
                  </w:rPr>
                  <w:t>减：所得税费用</w:t>
                </w:r>
              </w:p>
            </w:tc>
            <w:tc>
              <w:tcPr>
                <w:tcW w:w="1489" w:type="pct"/>
                <w:tcBorders>
                  <w:top w:val="outset" w:sz="6" w:space="0" w:color="auto"/>
                  <w:left w:val="outset" w:sz="6" w:space="0" w:color="auto"/>
                  <w:bottom w:val="outset" w:sz="6" w:space="0" w:color="auto"/>
                  <w:right w:val="outset" w:sz="6" w:space="0" w:color="auto"/>
                </w:tcBorders>
                <w:vAlign w:val="center"/>
              </w:tcPr>
              <w:p w14:paraId="02727DFB" w14:textId="5E963C08" w:rsidR="00F76B23" w:rsidRDefault="00F76B23">
                <w:pPr>
                  <w:jc w:val="right"/>
                </w:pPr>
                <w:r>
                  <w:t>2,986,157.13</w:t>
                </w:r>
              </w:p>
            </w:tc>
            <w:tc>
              <w:tcPr>
                <w:tcW w:w="1416" w:type="pct"/>
                <w:tcBorders>
                  <w:top w:val="outset" w:sz="6" w:space="0" w:color="auto"/>
                  <w:left w:val="outset" w:sz="6" w:space="0" w:color="auto"/>
                  <w:bottom w:val="outset" w:sz="6" w:space="0" w:color="auto"/>
                  <w:right w:val="outset" w:sz="6" w:space="0" w:color="auto"/>
                </w:tcBorders>
                <w:vAlign w:val="center"/>
              </w:tcPr>
              <w:p w14:paraId="7D57B05D" w14:textId="7A2CC7F3" w:rsidR="00F76B23" w:rsidRDefault="00F76B23">
                <w:pPr>
                  <w:jc w:val="right"/>
                </w:pPr>
                <w:r>
                  <w:t>2,416,947.99</w:t>
                </w:r>
              </w:p>
            </w:tc>
          </w:tr>
          <w:tr w:rsidR="00F76B23" w14:paraId="54110884"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BC2E433" w14:textId="77777777" w:rsidR="00F76B23" w:rsidRDefault="00F76B23">
                <w:r>
                  <w:rPr>
                    <w:rFonts w:hint="eastAsia"/>
                  </w:rPr>
                  <w:t>五、净利润（净亏损以</w:t>
                </w:r>
                <w:r>
                  <w:t>“</w:t>
                </w:r>
                <w:r>
                  <w:rPr>
                    <w:rFonts w:hint="eastAsia"/>
                  </w:rPr>
                  <w:t>－</w:t>
                </w:r>
                <w:r>
                  <w:t>”</w:t>
                </w:r>
                <w:r>
                  <w:rPr>
                    <w:rFonts w:hint="eastAsia"/>
                  </w:rPr>
                  <w:t>号填列）</w:t>
                </w:r>
              </w:p>
            </w:tc>
            <w:tc>
              <w:tcPr>
                <w:tcW w:w="1489" w:type="pct"/>
                <w:tcBorders>
                  <w:top w:val="outset" w:sz="6" w:space="0" w:color="auto"/>
                  <w:left w:val="outset" w:sz="6" w:space="0" w:color="auto"/>
                  <w:bottom w:val="outset" w:sz="6" w:space="0" w:color="auto"/>
                  <w:right w:val="outset" w:sz="6" w:space="0" w:color="auto"/>
                </w:tcBorders>
                <w:vAlign w:val="center"/>
              </w:tcPr>
              <w:p w14:paraId="2EB962ED" w14:textId="43F0E350" w:rsidR="00F76B23" w:rsidRDefault="00F76B23">
                <w:pPr>
                  <w:jc w:val="right"/>
                </w:pPr>
                <w:r>
                  <w:t>9,462,674.19</w:t>
                </w:r>
              </w:p>
            </w:tc>
            <w:tc>
              <w:tcPr>
                <w:tcW w:w="1416" w:type="pct"/>
                <w:tcBorders>
                  <w:top w:val="outset" w:sz="6" w:space="0" w:color="auto"/>
                  <w:left w:val="outset" w:sz="6" w:space="0" w:color="auto"/>
                  <w:bottom w:val="outset" w:sz="6" w:space="0" w:color="auto"/>
                  <w:right w:val="outset" w:sz="6" w:space="0" w:color="auto"/>
                </w:tcBorders>
                <w:vAlign w:val="center"/>
              </w:tcPr>
              <w:p w14:paraId="1914F53E" w14:textId="318133C5" w:rsidR="00F76B23" w:rsidRDefault="00F76B23">
                <w:pPr>
                  <w:jc w:val="right"/>
                </w:pPr>
                <w:r>
                  <w:t>-48,381,746.93</w:t>
                </w:r>
              </w:p>
            </w:tc>
          </w:tr>
          <w:tr w:rsidR="00F76B23" w14:paraId="595E4BFD"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8f662bf4953b40c4b110dcc8b7ca48d7"/>
                  <w:id w:val="762193640"/>
                </w:sdtPr>
                <w:sdtEndPr/>
                <w:sdtContent>
                  <w:p w14:paraId="2C808440" w14:textId="77777777" w:rsidR="00F76B23" w:rsidRDefault="00F76B23">
                    <w:r>
                      <w:rPr>
                        <w:rFonts w:hint="eastAsia"/>
                      </w:rPr>
                      <w:t>（一）按经营持续性分类</w:t>
                    </w:r>
                  </w:p>
                </w:sdtContent>
              </w:sdt>
            </w:tc>
          </w:tr>
          <w:tr w:rsidR="00F76B23" w14:paraId="3AF742DD"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196005B" w14:textId="77777777" w:rsidR="00F76B23" w:rsidRDefault="00F76B23">
                <w:pPr>
                  <w:ind w:firstLineChars="270" w:firstLine="567"/>
                </w:pPr>
                <w:r>
                  <w:t>1.持续经营净利润（净亏损以“－”号填列）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4298558F" w14:textId="28655875" w:rsidR="00F76B23" w:rsidRDefault="00F76B23">
                <w:pPr>
                  <w:jc w:val="right"/>
                </w:pPr>
                <w:r>
                  <w:t>9,462,674.19</w:t>
                </w:r>
              </w:p>
            </w:tc>
            <w:tc>
              <w:tcPr>
                <w:tcW w:w="1416" w:type="pct"/>
                <w:tcBorders>
                  <w:top w:val="outset" w:sz="6" w:space="0" w:color="auto"/>
                  <w:left w:val="outset" w:sz="6" w:space="0" w:color="auto"/>
                  <w:bottom w:val="outset" w:sz="6" w:space="0" w:color="auto"/>
                  <w:right w:val="outset" w:sz="6" w:space="0" w:color="auto"/>
                </w:tcBorders>
                <w:vAlign w:val="center"/>
              </w:tcPr>
              <w:p w14:paraId="6917391F" w14:textId="28427EC4" w:rsidR="00F76B23" w:rsidRDefault="00F76B23">
                <w:pPr>
                  <w:jc w:val="right"/>
                </w:pPr>
                <w:r>
                  <w:t>-48,381,746.93</w:t>
                </w:r>
              </w:p>
            </w:tc>
          </w:tr>
          <w:tr w:rsidR="00F76B23" w14:paraId="5422099E"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ACCE1A4" w14:textId="77777777" w:rsidR="00F76B23" w:rsidRDefault="00F76B23">
                <w:pPr>
                  <w:ind w:firstLineChars="270" w:firstLine="567"/>
                </w:pPr>
                <w:r>
                  <w:t>2.终止经营净利润（净亏损以“－”号填列）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60F923BF"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50DD480D" w14:textId="77777777" w:rsidR="00F76B23" w:rsidRDefault="00F76B23">
                <w:pPr>
                  <w:jc w:val="right"/>
                </w:pPr>
              </w:p>
            </w:tc>
          </w:tr>
          <w:tr w:rsidR="00F76B23" w14:paraId="48C61D36" w14:textId="77777777" w:rsidTr="001E663D">
            <w:trPr>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sdt>
                <w:sdtPr>
                  <w:rPr>
                    <w:rFonts w:hint="eastAsia"/>
                  </w:rPr>
                  <w:tag w:val="_PLD_7fa89d4495ee433ebcba549e0665d1c1"/>
                  <w:id w:val="2107462372"/>
                </w:sdtPr>
                <w:sdtEndPr/>
                <w:sdtContent>
                  <w:p w14:paraId="38D7C5A5" w14:textId="77777777" w:rsidR="00F76B23" w:rsidRDefault="00F76B23">
                    <w:r>
                      <w:rPr>
                        <w:rFonts w:hint="eastAsia"/>
                      </w:rPr>
                      <w:t>（二）按所有权归属分类</w:t>
                    </w:r>
                  </w:p>
                </w:sdtContent>
              </w:sdt>
            </w:tc>
          </w:tr>
          <w:tr w:rsidR="00F76B23" w14:paraId="626FD5B5"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735B8B63" w14:textId="77777777" w:rsidR="00F76B23" w:rsidRDefault="00F76B23">
                <w:pPr>
                  <w:ind w:firstLineChars="270" w:firstLine="567"/>
                </w:pPr>
                <w:r>
                  <w:t>1.</w:t>
                </w:r>
                <w:r>
                  <w:rPr>
                    <w:rFonts w:hint="eastAsia"/>
                  </w:rPr>
                  <w:t>归属于母公司股东的净利润</w:t>
                </w:r>
                <w:r>
                  <w:t>（净亏损以“-”号填列）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19FF4EF3" w14:textId="03557EF2" w:rsidR="00F76B23" w:rsidRDefault="00F76B23">
                <w:pPr>
                  <w:jc w:val="right"/>
                </w:pPr>
                <w:r>
                  <w:t>10,954,011.07</w:t>
                </w:r>
              </w:p>
            </w:tc>
            <w:tc>
              <w:tcPr>
                <w:tcW w:w="1416" w:type="pct"/>
                <w:tcBorders>
                  <w:top w:val="outset" w:sz="6" w:space="0" w:color="auto"/>
                  <w:left w:val="outset" w:sz="6" w:space="0" w:color="auto"/>
                  <w:bottom w:val="outset" w:sz="6" w:space="0" w:color="auto"/>
                  <w:right w:val="outset" w:sz="6" w:space="0" w:color="auto"/>
                </w:tcBorders>
                <w:vAlign w:val="center"/>
              </w:tcPr>
              <w:p w14:paraId="72848F06" w14:textId="7D81E4D6" w:rsidR="00F76B23" w:rsidRDefault="00F76B23">
                <w:pPr>
                  <w:jc w:val="right"/>
                </w:pPr>
                <w:r>
                  <w:t>-46,827,361.12</w:t>
                </w:r>
              </w:p>
            </w:tc>
          </w:tr>
          <w:tr w:rsidR="00F76B23" w14:paraId="4D305CC5"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77667CC2" w14:textId="77777777" w:rsidR="00F76B23" w:rsidRDefault="00F76B23">
                <w:pPr>
                  <w:ind w:firstLineChars="270" w:firstLine="567"/>
                </w:pPr>
                <w:r>
                  <w:t>2.</w:t>
                </w:r>
                <w:r>
                  <w:rPr>
                    <w:rFonts w:hint="eastAsia"/>
                  </w:rPr>
                  <w:t>少数股东损益</w:t>
                </w:r>
                <w:r>
                  <w:t>（净亏损以“-”号填列）</w:t>
                </w:r>
              </w:p>
            </w:tc>
            <w:tc>
              <w:tcPr>
                <w:tcW w:w="1489" w:type="pct"/>
                <w:tcBorders>
                  <w:top w:val="outset" w:sz="6" w:space="0" w:color="auto"/>
                  <w:left w:val="outset" w:sz="6" w:space="0" w:color="auto"/>
                  <w:bottom w:val="outset" w:sz="6" w:space="0" w:color="auto"/>
                  <w:right w:val="outset" w:sz="6" w:space="0" w:color="auto"/>
                </w:tcBorders>
                <w:vAlign w:val="center"/>
              </w:tcPr>
              <w:p w14:paraId="31CD0FEB" w14:textId="346C9FC9" w:rsidR="00F76B23" w:rsidRDefault="00F76B23">
                <w:pPr>
                  <w:jc w:val="right"/>
                </w:pPr>
                <w:r>
                  <w:t>-1,491,336.88</w:t>
                </w:r>
              </w:p>
            </w:tc>
            <w:tc>
              <w:tcPr>
                <w:tcW w:w="1416" w:type="pct"/>
                <w:tcBorders>
                  <w:top w:val="outset" w:sz="6" w:space="0" w:color="auto"/>
                  <w:left w:val="outset" w:sz="6" w:space="0" w:color="auto"/>
                  <w:bottom w:val="outset" w:sz="6" w:space="0" w:color="auto"/>
                  <w:right w:val="outset" w:sz="6" w:space="0" w:color="auto"/>
                </w:tcBorders>
                <w:vAlign w:val="center"/>
              </w:tcPr>
              <w:p w14:paraId="22E88483" w14:textId="567F3602" w:rsidR="00F76B23" w:rsidRDefault="00F76B23">
                <w:pPr>
                  <w:jc w:val="right"/>
                </w:pPr>
                <w:r>
                  <w:t>-1,554,385.81</w:t>
                </w:r>
              </w:p>
            </w:tc>
          </w:tr>
          <w:tr w:rsidR="00F76B23" w14:paraId="24030EA0"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363E0D6" w14:textId="77777777" w:rsidR="00F76B23" w:rsidRDefault="00F76B23">
                <w:r>
                  <w:rPr>
                    <w:rFonts w:hint="eastAsia"/>
                  </w:rPr>
                  <w:lastRenderedPageBreak/>
                  <w:t>六、其他综合收益的税后净额</w:t>
                </w:r>
              </w:p>
            </w:tc>
            <w:tc>
              <w:tcPr>
                <w:tcW w:w="1489" w:type="pct"/>
                <w:tcBorders>
                  <w:top w:val="outset" w:sz="6" w:space="0" w:color="auto"/>
                  <w:left w:val="outset" w:sz="6" w:space="0" w:color="auto"/>
                  <w:bottom w:val="outset" w:sz="6" w:space="0" w:color="auto"/>
                  <w:right w:val="outset" w:sz="6" w:space="0" w:color="auto"/>
                </w:tcBorders>
                <w:vAlign w:val="center"/>
              </w:tcPr>
              <w:p w14:paraId="39B54177" w14:textId="00610AF5" w:rsidR="00F76B23" w:rsidRDefault="00F76B23">
                <w:pPr>
                  <w:jc w:val="right"/>
                </w:pPr>
                <w:r>
                  <w:t>-562,663.86</w:t>
                </w:r>
              </w:p>
            </w:tc>
            <w:tc>
              <w:tcPr>
                <w:tcW w:w="1416" w:type="pct"/>
                <w:tcBorders>
                  <w:top w:val="outset" w:sz="6" w:space="0" w:color="auto"/>
                  <w:left w:val="outset" w:sz="6" w:space="0" w:color="auto"/>
                  <w:bottom w:val="outset" w:sz="6" w:space="0" w:color="auto"/>
                  <w:right w:val="outset" w:sz="6" w:space="0" w:color="auto"/>
                </w:tcBorders>
                <w:vAlign w:val="center"/>
              </w:tcPr>
              <w:p w14:paraId="799D5642" w14:textId="3736A9CF" w:rsidR="00F76B23" w:rsidRDefault="00F76B23">
                <w:pPr>
                  <w:jc w:val="right"/>
                </w:pPr>
                <w:r>
                  <w:t>-695,807.20</w:t>
                </w:r>
              </w:p>
            </w:tc>
          </w:tr>
          <w:tr w:rsidR="00F76B23" w14:paraId="3B00C55A"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454D24A" w14:textId="77777777" w:rsidR="00F76B23" w:rsidRDefault="00F76B23">
                <w:pPr>
                  <w:ind w:firstLineChars="100" w:firstLine="210"/>
                </w:pPr>
                <w:r>
                  <w:rPr>
                    <w:rFonts w:hint="eastAsia"/>
                  </w:rPr>
                  <w:t>（一）归属母公司所有者的其他综合收益的税后净额</w:t>
                </w:r>
              </w:p>
            </w:tc>
            <w:tc>
              <w:tcPr>
                <w:tcW w:w="1489" w:type="pct"/>
                <w:tcBorders>
                  <w:top w:val="outset" w:sz="6" w:space="0" w:color="auto"/>
                  <w:left w:val="outset" w:sz="6" w:space="0" w:color="auto"/>
                  <w:bottom w:val="outset" w:sz="6" w:space="0" w:color="auto"/>
                  <w:right w:val="outset" w:sz="6" w:space="0" w:color="auto"/>
                </w:tcBorders>
                <w:vAlign w:val="center"/>
              </w:tcPr>
              <w:p w14:paraId="65142344" w14:textId="461BE416" w:rsidR="00F76B23" w:rsidRDefault="00F76B23">
                <w:pPr>
                  <w:jc w:val="right"/>
                </w:pPr>
                <w:r>
                  <w:t>-562,663.86</w:t>
                </w:r>
              </w:p>
            </w:tc>
            <w:tc>
              <w:tcPr>
                <w:tcW w:w="1416" w:type="pct"/>
                <w:tcBorders>
                  <w:top w:val="outset" w:sz="6" w:space="0" w:color="auto"/>
                  <w:left w:val="outset" w:sz="6" w:space="0" w:color="auto"/>
                  <w:bottom w:val="outset" w:sz="6" w:space="0" w:color="auto"/>
                  <w:right w:val="outset" w:sz="6" w:space="0" w:color="auto"/>
                </w:tcBorders>
                <w:vAlign w:val="center"/>
              </w:tcPr>
              <w:p w14:paraId="5099E55B" w14:textId="1232CF8A" w:rsidR="00F76B23" w:rsidRDefault="00F76B23">
                <w:pPr>
                  <w:jc w:val="right"/>
                </w:pPr>
                <w:r>
                  <w:t>-695,807.20</w:t>
                </w:r>
              </w:p>
            </w:tc>
          </w:tr>
          <w:tr w:rsidR="00F76B23" w14:paraId="6C4123F7"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79FD9C0" w14:textId="77777777" w:rsidR="00F76B23" w:rsidRDefault="00F76B23">
                <w:pPr>
                  <w:ind w:firstLineChars="200" w:firstLine="420"/>
                </w:pPr>
                <w:r>
                  <w:rPr>
                    <w:rFonts w:hint="eastAsia"/>
                  </w:rPr>
                  <w:t>1</w:t>
                </w:r>
                <w:r>
                  <w:t>.</w:t>
                </w:r>
                <w:r>
                  <w:rPr>
                    <w:rFonts w:hint="eastAsia"/>
                  </w:rPr>
                  <w:t>不能重分类进损益的其他综合收益</w:t>
                </w:r>
              </w:p>
            </w:tc>
            <w:tc>
              <w:tcPr>
                <w:tcW w:w="1489" w:type="pct"/>
                <w:tcBorders>
                  <w:top w:val="outset" w:sz="6" w:space="0" w:color="auto"/>
                  <w:left w:val="outset" w:sz="6" w:space="0" w:color="auto"/>
                  <w:bottom w:val="outset" w:sz="6" w:space="0" w:color="auto"/>
                  <w:right w:val="outset" w:sz="6" w:space="0" w:color="auto"/>
                </w:tcBorders>
                <w:vAlign w:val="center"/>
              </w:tcPr>
              <w:p w14:paraId="3A715C3D" w14:textId="2B251688" w:rsidR="00F76B23" w:rsidRDefault="00F76B23">
                <w:pPr>
                  <w:jc w:val="right"/>
                </w:pPr>
                <w:r>
                  <w:t>-562,663.86</w:t>
                </w:r>
              </w:p>
            </w:tc>
            <w:tc>
              <w:tcPr>
                <w:tcW w:w="1416" w:type="pct"/>
                <w:tcBorders>
                  <w:top w:val="outset" w:sz="6" w:space="0" w:color="auto"/>
                  <w:left w:val="outset" w:sz="6" w:space="0" w:color="auto"/>
                  <w:bottom w:val="outset" w:sz="6" w:space="0" w:color="auto"/>
                  <w:right w:val="outset" w:sz="6" w:space="0" w:color="auto"/>
                </w:tcBorders>
                <w:vAlign w:val="center"/>
              </w:tcPr>
              <w:p w14:paraId="29EC608F" w14:textId="0DC31488" w:rsidR="00F76B23" w:rsidRDefault="00F76B23">
                <w:pPr>
                  <w:jc w:val="right"/>
                </w:pPr>
                <w:r>
                  <w:t>-695,807.20</w:t>
                </w:r>
              </w:p>
            </w:tc>
          </w:tr>
          <w:tr w:rsidR="00F76B23" w14:paraId="230392B0"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A0DA8A7" w14:textId="77777777" w:rsidR="00F76B23" w:rsidRDefault="00F76B23">
                <w:pPr>
                  <w:ind w:firstLineChars="200" w:firstLine="420"/>
                </w:pPr>
                <w:r>
                  <w:rPr>
                    <w:rFonts w:hint="eastAsia"/>
                  </w:rPr>
                  <w:t>（1）重新计量设定受益计划变动额</w:t>
                </w:r>
              </w:p>
            </w:tc>
            <w:tc>
              <w:tcPr>
                <w:tcW w:w="1489" w:type="pct"/>
                <w:tcBorders>
                  <w:top w:val="outset" w:sz="6" w:space="0" w:color="auto"/>
                  <w:left w:val="outset" w:sz="6" w:space="0" w:color="auto"/>
                  <w:bottom w:val="outset" w:sz="6" w:space="0" w:color="auto"/>
                  <w:right w:val="outset" w:sz="6" w:space="0" w:color="auto"/>
                </w:tcBorders>
                <w:vAlign w:val="center"/>
              </w:tcPr>
              <w:p w14:paraId="190BD421"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75D5B812" w14:textId="77777777" w:rsidR="00F76B23" w:rsidRDefault="00F76B23">
                <w:pPr>
                  <w:jc w:val="right"/>
                </w:pPr>
              </w:p>
            </w:tc>
          </w:tr>
          <w:tr w:rsidR="00F76B23" w14:paraId="6BB0832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B1F1F0F" w14:textId="77777777" w:rsidR="00F76B23" w:rsidRDefault="00F76B23">
                <w:pPr>
                  <w:ind w:firstLineChars="200" w:firstLine="420"/>
                </w:pPr>
                <w:r>
                  <w:rPr>
                    <w:rFonts w:hint="eastAsia"/>
                  </w:rPr>
                  <w:t>（2）权益法下不能转损益的其他综合收益</w:t>
                </w:r>
              </w:p>
            </w:tc>
            <w:tc>
              <w:tcPr>
                <w:tcW w:w="1489" w:type="pct"/>
                <w:tcBorders>
                  <w:top w:val="outset" w:sz="6" w:space="0" w:color="auto"/>
                  <w:left w:val="outset" w:sz="6" w:space="0" w:color="auto"/>
                  <w:bottom w:val="outset" w:sz="6" w:space="0" w:color="auto"/>
                  <w:right w:val="outset" w:sz="6" w:space="0" w:color="auto"/>
                </w:tcBorders>
                <w:vAlign w:val="center"/>
              </w:tcPr>
              <w:p w14:paraId="53F77A55"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581D00B2" w14:textId="77777777" w:rsidR="00F76B23" w:rsidRDefault="00F76B23">
                <w:pPr>
                  <w:jc w:val="right"/>
                </w:pPr>
              </w:p>
            </w:tc>
          </w:tr>
          <w:tr w:rsidR="00F76B23" w14:paraId="7E33732B"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DA37A5A" w14:textId="77777777" w:rsidR="00F76B23" w:rsidRDefault="00F76B23">
                <w:pPr>
                  <w:ind w:firstLineChars="200" w:firstLine="420"/>
                </w:pPr>
                <w:r>
                  <w:rPr>
                    <w:rFonts w:hint="eastAsia"/>
                  </w:rPr>
                  <w:t>（3）其他权益工具投资公允价值变动</w:t>
                </w:r>
              </w:p>
            </w:tc>
            <w:tc>
              <w:tcPr>
                <w:tcW w:w="1489" w:type="pct"/>
                <w:tcBorders>
                  <w:top w:val="outset" w:sz="6" w:space="0" w:color="auto"/>
                  <w:left w:val="outset" w:sz="6" w:space="0" w:color="auto"/>
                  <w:bottom w:val="outset" w:sz="6" w:space="0" w:color="auto"/>
                  <w:right w:val="outset" w:sz="6" w:space="0" w:color="auto"/>
                </w:tcBorders>
                <w:vAlign w:val="center"/>
              </w:tcPr>
              <w:p w14:paraId="3399C828" w14:textId="1F64646A" w:rsidR="00F76B23" w:rsidRDefault="00F76B23">
                <w:pPr>
                  <w:jc w:val="right"/>
                </w:pPr>
                <w:r>
                  <w:t>-562,663.86</w:t>
                </w:r>
              </w:p>
            </w:tc>
            <w:tc>
              <w:tcPr>
                <w:tcW w:w="1416" w:type="pct"/>
                <w:tcBorders>
                  <w:top w:val="outset" w:sz="6" w:space="0" w:color="auto"/>
                  <w:left w:val="outset" w:sz="6" w:space="0" w:color="auto"/>
                  <w:bottom w:val="outset" w:sz="6" w:space="0" w:color="auto"/>
                  <w:right w:val="outset" w:sz="6" w:space="0" w:color="auto"/>
                </w:tcBorders>
                <w:vAlign w:val="center"/>
              </w:tcPr>
              <w:p w14:paraId="2DA06AF1" w14:textId="1378AD4A" w:rsidR="00F76B23" w:rsidRDefault="00F76B23">
                <w:pPr>
                  <w:jc w:val="right"/>
                </w:pPr>
                <w:r>
                  <w:t>-695,807.20</w:t>
                </w:r>
              </w:p>
            </w:tc>
          </w:tr>
          <w:tr w:rsidR="00F76B23" w14:paraId="64D23B9A"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6D62DBD" w14:textId="77777777" w:rsidR="00F76B23" w:rsidRDefault="00F76B23">
                <w:pPr>
                  <w:ind w:firstLineChars="200" w:firstLine="420"/>
                </w:pPr>
                <w:r>
                  <w:rPr>
                    <w:rFonts w:hint="eastAsia"/>
                  </w:rPr>
                  <w:t>（4）企业自身信用风险公允价值变动</w:t>
                </w:r>
              </w:p>
            </w:tc>
            <w:tc>
              <w:tcPr>
                <w:tcW w:w="1489" w:type="pct"/>
                <w:tcBorders>
                  <w:top w:val="outset" w:sz="6" w:space="0" w:color="auto"/>
                  <w:left w:val="outset" w:sz="6" w:space="0" w:color="auto"/>
                  <w:bottom w:val="outset" w:sz="6" w:space="0" w:color="auto"/>
                  <w:right w:val="outset" w:sz="6" w:space="0" w:color="auto"/>
                </w:tcBorders>
                <w:vAlign w:val="center"/>
              </w:tcPr>
              <w:p w14:paraId="31A55B8A"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2FB59998" w14:textId="77777777" w:rsidR="00F76B23" w:rsidRDefault="00F76B23">
                <w:pPr>
                  <w:jc w:val="right"/>
                </w:pPr>
              </w:p>
            </w:tc>
          </w:tr>
          <w:tr w:rsidR="00F76B23" w14:paraId="1F939B1F"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7045658C" w14:textId="77777777" w:rsidR="00F76B23" w:rsidRDefault="00F76B23">
                <w:pPr>
                  <w:ind w:firstLineChars="200" w:firstLine="420"/>
                </w:pPr>
                <w:r>
                  <w:t>2.</w:t>
                </w:r>
                <w:r>
                  <w:rPr>
                    <w:rFonts w:hint="eastAsia"/>
                  </w:rPr>
                  <w:t>将重分类进损益的其他综合收益</w:t>
                </w:r>
              </w:p>
            </w:tc>
            <w:tc>
              <w:tcPr>
                <w:tcW w:w="1489" w:type="pct"/>
                <w:tcBorders>
                  <w:top w:val="outset" w:sz="6" w:space="0" w:color="auto"/>
                  <w:left w:val="outset" w:sz="6" w:space="0" w:color="auto"/>
                  <w:bottom w:val="outset" w:sz="6" w:space="0" w:color="auto"/>
                  <w:right w:val="outset" w:sz="6" w:space="0" w:color="auto"/>
                </w:tcBorders>
                <w:vAlign w:val="center"/>
              </w:tcPr>
              <w:p w14:paraId="3155AD90"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3EF030F9" w14:textId="77777777" w:rsidR="00F76B23" w:rsidRDefault="00F76B23">
                <w:pPr>
                  <w:jc w:val="right"/>
                </w:pPr>
              </w:p>
            </w:tc>
          </w:tr>
          <w:tr w:rsidR="00F76B23" w14:paraId="23531BE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7CB2C5DB" w14:textId="77777777" w:rsidR="00F76B23" w:rsidRDefault="00F76B23">
                <w:pPr>
                  <w:ind w:firstLineChars="200" w:firstLine="420"/>
                </w:pPr>
                <w:r>
                  <w:rPr>
                    <w:rFonts w:hint="eastAsia"/>
                  </w:rPr>
                  <w:t>（1）权益法下可转损益的其他综合收益</w:t>
                </w:r>
              </w:p>
            </w:tc>
            <w:tc>
              <w:tcPr>
                <w:tcW w:w="1489" w:type="pct"/>
                <w:tcBorders>
                  <w:top w:val="outset" w:sz="6" w:space="0" w:color="auto"/>
                  <w:left w:val="outset" w:sz="6" w:space="0" w:color="auto"/>
                  <w:bottom w:val="outset" w:sz="6" w:space="0" w:color="auto"/>
                  <w:right w:val="outset" w:sz="6" w:space="0" w:color="auto"/>
                </w:tcBorders>
                <w:vAlign w:val="center"/>
              </w:tcPr>
              <w:p w14:paraId="715D5B57"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25861151" w14:textId="77777777" w:rsidR="00F76B23" w:rsidRDefault="00F76B23">
                <w:pPr>
                  <w:jc w:val="right"/>
                </w:pPr>
              </w:p>
            </w:tc>
          </w:tr>
          <w:tr w:rsidR="00F76B23" w14:paraId="3F19A55E"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46615D35" w14:textId="77777777" w:rsidR="00F76B23" w:rsidRDefault="00F76B23">
                <w:pPr>
                  <w:ind w:firstLineChars="200" w:firstLine="420"/>
                </w:pPr>
                <w:r>
                  <w:rPr>
                    <w:rFonts w:hint="eastAsia"/>
                  </w:rPr>
                  <w:t>（2）其他债权投资公允价值变动</w:t>
                </w:r>
              </w:p>
            </w:tc>
            <w:tc>
              <w:tcPr>
                <w:tcW w:w="1489" w:type="pct"/>
                <w:tcBorders>
                  <w:top w:val="outset" w:sz="6" w:space="0" w:color="auto"/>
                  <w:left w:val="outset" w:sz="6" w:space="0" w:color="auto"/>
                  <w:bottom w:val="outset" w:sz="6" w:space="0" w:color="auto"/>
                  <w:right w:val="outset" w:sz="6" w:space="0" w:color="auto"/>
                </w:tcBorders>
                <w:vAlign w:val="center"/>
              </w:tcPr>
              <w:p w14:paraId="20418542"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0CA20800" w14:textId="77777777" w:rsidR="00F76B23" w:rsidRDefault="00F76B23">
                <w:pPr>
                  <w:jc w:val="right"/>
                </w:pPr>
              </w:p>
            </w:tc>
          </w:tr>
          <w:tr w:rsidR="00F76B23" w14:paraId="78F96001"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5E9D7EC" w14:textId="77777777" w:rsidR="00F76B23" w:rsidRDefault="00F76B23">
                <w:pPr>
                  <w:ind w:firstLineChars="200" w:firstLine="420"/>
                </w:pPr>
                <w:r>
                  <w:rPr>
                    <w:rFonts w:hint="eastAsia"/>
                  </w:rPr>
                  <w:t>（3）金融资产重分类计入其他综合收益的金额</w:t>
                </w:r>
              </w:p>
            </w:tc>
            <w:tc>
              <w:tcPr>
                <w:tcW w:w="1489" w:type="pct"/>
                <w:tcBorders>
                  <w:top w:val="outset" w:sz="6" w:space="0" w:color="auto"/>
                  <w:left w:val="outset" w:sz="6" w:space="0" w:color="auto"/>
                  <w:bottom w:val="outset" w:sz="6" w:space="0" w:color="auto"/>
                  <w:right w:val="outset" w:sz="6" w:space="0" w:color="auto"/>
                </w:tcBorders>
                <w:vAlign w:val="center"/>
              </w:tcPr>
              <w:p w14:paraId="070D4B3C"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240BEFC0" w14:textId="77777777" w:rsidR="00F76B23" w:rsidRDefault="00F76B23">
                <w:pPr>
                  <w:jc w:val="right"/>
                </w:pPr>
              </w:p>
            </w:tc>
          </w:tr>
          <w:tr w:rsidR="00F76B23" w14:paraId="7831CD3E"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1E4FC9A" w14:textId="77777777" w:rsidR="00F76B23" w:rsidRDefault="00F76B23">
                <w:pPr>
                  <w:ind w:firstLineChars="200" w:firstLine="420"/>
                </w:pPr>
                <w:r>
                  <w:rPr>
                    <w:rFonts w:hint="eastAsia"/>
                  </w:rPr>
                  <w:t>（4）其他债权投资信用减值准备</w:t>
                </w:r>
              </w:p>
            </w:tc>
            <w:tc>
              <w:tcPr>
                <w:tcW w:w="1489" w:type="pct"/>
                <w:tcBorders>
                  <w:top w:val="outset" w:sz="6" w:space="0" w:color="auto"/>
                  <w:left w:val="outset" w:sz="6" w:space="0" w:color="auto"/>
                  <w:bottom w:val="outset" w:sz="6" w:space="0" w:color="auto"/>
                  <w:right w:val="outset" w:sz="6" w:space="0" w:color="auto"/>
                </w:tcBorders>
                <w:vAlign w:val="center"/>
              </w:tcPr>
              <w:p w14:paraId="18BB6BB3"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691F7E01" w14:textId="77777777" w:rsidR="00F76B23" w:rsidRDefault="00F76B23">
                <w:pPr>
                  <w:jc w:val="right"/>
                </w:pPr>
              </w:p>
            </w:tc>
          </w:tr>
          <w:tr w:rsidR="00F76B23" w14:paraId="77451FD5"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299BBE68" w14:textId="77777777" w:rsidR="00F76B23" w:rsidRDefault="00F76B23">
                <w:pPr>
                  <w:ind w:firstLineChars="200" w:firstLine="420"/>
                </w:pPr>
                <w:r>
                  <w:rPr>
                    <w:rFonts w:hint="eastAsia"/>
                  </w:rPr>
                  <w:t>（</w:t>
                </w:r>
                <w:r>
                  <w:t>5</w:t>
                </w:r>
                <w:r>
                  <w:rPr>
                    <w:rFonts w:hint="eastAsia"/>
                  </w:rPr>
                  <w:t>）现金流量套期储备</w:t>
                </w:r>
              </w:p>
            </w:tc>
            <w:tc>
              <w:tcPr>
                <w:tcW w:w="1489" w:type="pct"/>
                <w:tcBorders>
                  <w:top w:val="outset" w:sz="6" w:space="0" w:color="auto"/>
                  <w:left w:val="outset" w:sz="6" w:space="0" w:color="auto"/>
                  <w:bottom w:val="outset" w:sz="6" w:space="0" w:color="auto"/>
                  <w:right w:val="outset" w:sz="6" w:space="0" w:color="auto"/>
                </w:tcBorders>
                <w:vAlign w:val="center"/>
              </w:tcPr>
              <w:p w14:paraId="56E4716C"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14E02DAE" w14:textId="77777777" w:rsidR="00F76B23" w:rsidRDefault="00F76B23">
                <w:pPr>
                  <w:jc w:val="right"/>
                </w:pPr>
              </w:p>
            </w:tc>
          </w:tr>
          <w:tr w:rsidR="00F76B23" w14:paraId="2AC4AC46"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1E3345A" w14:textId="77777777" w:rsidR="00F76B23" w:rsidRDefault="00F76B23">
                <w:pPr>
                  <w:ind w:firstLineChars="200" w:firstLine="420"/>
                </w:pPr>
                <w:r>
                  <w:rPr>
                    <w:rFonts w:hint="eastAsia"/>
                  </w:rPr>
                  <w:t>（6）</w:t>
                </w:r>
                <w:r>
                  <w:t>外币财务报表折算差额</w:t>
                </w:r>
              </w:p>
            </w:tc>
            <w:tc>
              <w:tcPr>
                <w:tcW w:w="1489" w:type="pct"/>
                <w:tcBorders>
                  <w:top w:val="outset" w:sz="6" w:space="0" w:color="auto"/>
                  <w:left w:val="outset" w:sz="6" w:space="0" w:color="auto"/>
                  <w:bottom w:val="outset" w:sz="6" w:space="0" w:color="auto"/>
                  <w:right w:val="outset" w:sz="6" w:space="0" w:color="auto"/>
                </w:tcBorders>
                <w:vAlign w:val="center"/>
              </w:tcPr>
              <w:p w14:paraId="745C31D7"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0FF0FA72" w14:textId="77777777" w:rsidR="00F76B23" w:rsidRDefault="00F76B23">
                <w:pPr>
                  <w:jc w:val="right"/>
                </w:pPr>
              </w:p>
            </w:tc>
          </w:tr>
          <w:tr w:rsidR="00F76B23" w14:paraId="556BAC72"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5611D07F" w14:textId="77777777" w:rsidR="00F76B23" w:rsidRDefault="00F76B23">
                <w:pPr>
                  <w:ind w:firstLineChars="200" w:firstLine="420"/>
                </w:pPr>
                <w:r>
                  <w:rPr>
                    <w:rFonts w:hint="eastAsia"/>
                  </w:rPr>
                  <w:t>（7）其他</w:t>
                </w:r>
              </w:p>
            </w:tc>
            <w:tc>
              <w:tcPr>
                <w:tcW w:w="1489" w:type="pct"/>
                <w:tcBorders>
                  <w:top w:val="outset" w:sz="6" w:space="0" w:color="auto"/>
                  <w:left w:val="outset" w:sz="6" w:space="0" w:color="auto"/>
                  <w:bottom w:val="outset" w:sz="6" w:space="0" w:color="auto"/>
                  <w:right w:val="outset" w:sz="6" w:space="0" w:color="auto"/>
                </w:tcBorders>
                <w:vAlign w:val="center"/>
              </w:tcPr>
              <w:p w14:paraId="04787487"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1C1B1119" w14:textId="77777777" w:rsidR="00F76B23" w:rsidRDefault="00F76B23">
                <w:pPr>
                  <w:jc w:val="right"/>
                </w:pPr>
              </w:p>
            </w:tc>
          </w:tr>
          <w:tr w:rsidR="00F76B23" w14:paraId="3FD4CEE9"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1EC36C61" w14:textId="77777777" w:rsidR="00F76B23" w:rsidRDefault="00F76B23">
                <w:pPr>
                  <w:ind w:firstLineChars="100" w:firstLine="210"/>
                </w:pPr>
                <w:r>
                  <w:rPr>
                    <w:rFonts w:hint="eastAsia"/>
                  </w:rPr>
                  <w:t>（二）归属于少数股东的其他综合收益的税后净额</w:t>
                </w:r>
              </w:p>
            </w:tc>
            <w:tc>
              <w:tcPr>
                <w:tcW w:w="1489" w:type="pct"/>
                <w:tcBorders>
                  <w:top w:val="outset" w:sz="6" w:space="0" w:color="auto"/>
                  <w:left w:val="outset" w:sz="6" w:space="0" w:color="auto"/>
                  <w:bottom w:val="outset" w:sz="6" w:space="0" w:color="auto"/>
                  <w:right w:val="outset" w:sz="6" w:space="0" w:color="auto"/>
                </w:tcBorders>
                <w:vAlign w:val="center"/>
              </w:tcPr>
              <w:p w14:paraId="4A218C58" w14:textId="77777777" w:rsidR="00F76B23" w:rsidRDefault="00F76B23">
                <w:pPr>
                  <w:jc w:val="right"/>
                </w:pPr>
              </w:p>
            </w:tc>
            <w:tc>
              <w:tcPr>
                <w:tcW w:w="1416" w:type="pct"/>
                <w:tcBorders>
                  <w:top w:val="outset" w:sz="6" w:space="0" w:color="auto"/>
                  <w:left w:val="outset" w:sz="6" w:space="0" w:color="auto"/>
                  <w:bottom w:val="outset" w:sz="6" w:space="0" w:color="auto"/>
                  <w:right w:val="outset" w:sz="6" w:space="0" w:color="auto"/>
                </w:tcBorders>
                <w:vAlign w:val="center"/>
              </w:tcPr>
              <w:p w14:paraId="0411F446" w14:textId="77777777" w:rsidR="00F76B23" w:rsidRDefault="00F76B23">
                <w:pPr>
                  <w:jc w:val="right"/>
                </w:pPr>
              </w:p>
            </w:tc>
          </w:tr>
          <w:tr w:rsidR="00F76B23" w14:paraId="1D7C2A97"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212A44C" w14:textId="77777777" w:rsidR="00F76B23" w:rsidRDefault="00F76B23">
                <w:r>
                  <w:rPr>
                    <w:rFonts w:hint="eastAsia"/>
                  </w:rPr>
                  <w:t>七、综合收益总额</w:t>
                </w:r>
              </w:p>
            </w:tc>
            <w:tc>
              <w:tcPr>
                <w:tcW w:w="1489" w:type="pct"/>
                <w:tcBorders>
                  <w:top w:val="outset" w:sz="6" w:space="0" w:color="auto"/>
                  <w:left w:val="outset" w:sz="6" w:space="0" w:color="auto"/>
                  <w:bottom w:val="outset" w:sz="6" w:space="0" w:color="auto"/>
                  <w:right w:val="outset" w:sz="6" w:space="0" w:color="auto"/>
                </w:tcBorders>
                <w:vAlign w:val="center"/>
              </w:tcPr>
              <w:p w14:paraId="0035E7C8" w14:textId="709E01CC" w:rsidR="00F76B23" w:rsidRDefault="00F76B23">
                <w:pPr>
                  <w:jc w:val="right"/>
                </w:pPr>
                <w:r>
                  <w:t>8,900,010.33</w:t>
                </w:r>
              </w:p>
            </w:tc>
            <w:tc>
              <w:tcPr>
                <w:tcW w:w="1416" w:type="pct"/>
                <w:tcBorders>
                  <w:top w:val="outset" w:sz="6" w:space="0" w:color="auto"/>
                  <w:left w:val="outset" w:sz="6" w:space="0" w:color="auto"/>
                  <w:bottom w:val="outset" w:sz="6" w:space="0" w:color="auto"/>
                  <w:right w:val="outset" w:sz="6" w:space="0" w:color="auto"/>
                </w:tcBorders>
                <w:vAlign w:val="center"/>
              </w:tcPr>
              <w:p w14:paraId="2F0993E9" w14:textId="403FC605" w:rsidR="00F76B23" w:rsidRDefault="00F76B23">
                <w:pPr>
                  <w:jc w:val="right"/>
                </w:pPr>
                <w:r>
                  <w:t>-49,077,554.13</w:t>
                </w:r>
              </w:p>
            </w:tc>
          </w:tr>
          <w:tr w:rsidR="00F76B23" w14:paraId="1F64C170"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F7A95A8" w14:textId="77777777" w:rsidR="00F76B23" w:rsidRDefault="00F76B23">
                <w:pPr>
                  <w:ind w:firstLineChars="100" w:firstLine="210"/>
                </w:pPr>
                <w:r>
                  <w:rPr>
                    <w:rFonts w:hint="eastAsia"/>
                  </w:rPr>
                  <w:t>（一）归属于母公司所有者的综合收益总额</w:t>
                </w:r>
              </w:p>
            </w:tc>
            <w:tc>
              <w:tcPr>
                <w:tcW w:w="1489" w:type="pct"/>
                <w:tcBorders>
                  <w:top w:val="outset" w:sz="6" w:space="0" w:color="auto"/>
                  <w:left w:val="outset" w:sz="6" w:space="0" w:color="auto"/>
                  <w:bottom w:val="outset" w:sz="6" w:space="0" w:color="auto"/>
                  <w:right w:val="outset" w:sz="6" w:space="0" w:color="auto"/>
                </w:tcBorders>
                <w:vAlign w:val="center"/>
              </w:tcPr>
              <w:p w14:paraId="5CCC2DB7" w14:textId="367CF926" w:rsidR="00F76B23" w:rsidRDefault="00F76B23">
                <w:pPr>
                  <w:jc w:val="right"/>
                </w:pPr>
                <w:r>
                  <w:t>10,391,347.21</w:t>
                </w:r>
              </w:p>
            </w:tc>
            <w:tc>
              <w:tcPr>
                <w:tcW w:w="1416" w:type="pct"/>
                <w:tcBorders>
                  <w:top w:val="outset" w:sz="6" w:space="0" w:color="auto"/>
                  <w:left w:val="outset" w:sz="6" w:space="0" w:color="auto"/>
                  <w:bottom w:val="outset" w:sz="6" w:space="0" w:color="auto"/>
                  <w:right w:val="outset" w:sz="6" w:space="0" w:color="auto"/>
                </w:tcBorders>
                <w:vAlign w:val="center"/>
              </w:tcPr>
              <w:p w14:paraId="20029D99" w14:textId="05D73BD7" w:rsidR="00F76B23" w:rsidRDefault="00F76B23">
                <w:pPr>
                  <w:jc w:val="right"/>
                </w:pPr>
                <w:r>
                  <w:t>-47,523,168.32</w:t>
                </w:r>
              </w:p>
            </w:tc>
          </w:tr>
          <w:tr w:rsidR="00F76B23" w14:paraId="075888F2"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775DAAC5" w14:textId="77777777" w:rsidR="00F76B23" w:rsidRDefault="00F76B23">
                <w:pPr>
                  <w:ind w:firstLineChars="100" w:firstLine="210"/>
                </w:pPr>
                <w:r>
                  <w:rPr>
                    <w:rFonts w:hint="eastAsia"/>
                  </w:rPr>
                  <w:t>（二）归属于少数股东的综合收益总额</w:t>
                </w:r>
              </w:p>
            </w:tc>
            <w:tc>
              <w:tcPr>
                <w:tcW w:w="1489" w:type="pct"/>
                <w:tcBorders>
                  <w:top w:val="outset" w:sz="6" w:space="0" w:color="auto"/>
                  <w:left w:val="outset" w:sz="6" w:space="0" w:color="auto"/>
                  <w:bottom w:val="outset" w:sz="6" w:space="0" w:color="auto"/>
                  <w:right w:val="outset" w:sz="6" w:space="0" w:color="auto"/>
                </w:tcBorders>
                <w:vAlign w:val="center"/>
              </w:tcPr>
              <w:p w14:paraId="5F6D3389" w14:textId="26365F90" w:rsidR="00F76B23" w:rsidRDefault="00F76B23">
                <w:pPr>
                  <w:jc w:val="right"/>
                </w:pPr>
                <w:r>
                  <w:t>-1,491,336.88</w:t>
                </w:r>
              </w:p>
            </w:tc>
            <w:tc>
              <w:tcPr>
                <w:tcW w:w="1416" w:type="pct"/>
                <w:tcBorders>
                  <w:top w:val="outset" w:sz="6" w:space="0" w:color="auto"/>
                  <w:left w:val="outset" w:sz="6" w:space="0" w:color="auto"/>
                  <w:bottom w:val="outset" w:sz="6" w:space="0" w:color="auto"/>
                  <w:right w:val="outset" w:sz="6" w:space="0" w:color="auto"/>
                </w:tcBorders>
                <w:vAlign w:val="center"/>
              </w:tcPr>
              <w:p w14:paraId="7B5F053A" w14:textId="157A9C59" w:rsidR="00F76B23" w:rsidRDefault="00F76B23">
                <w:pPr>
                  <w:jc w:val="right"/>
                </w:pPr>
                <w:r>
                  <w:t>-1,554,385.81</w:t>
                </w:r>
              </w:p>
            </w:tc>
          </w:tr>
          <w:tr w:rsidR="00F76B23" w14:paraId="5935541A" w14:textId="77777777" w:rsidTr="001E663D">
            <w:trPr>
              <w:jc w:val="center"/>
            </w:trPr>
            <w:sdt>
              <w:sdtPr>
                <w:tag w:val="_PLD_44b8e62e5cd44a8eb94cab9ecb4be9a7"/>
                <w:id w:val="125667363"/>
              </w:sdtPr>
              <w:sdtEndPr/>
              <w:sdtContent>
                <w:tc>
                  <w:tcPr>
                    <w:tcW w:w="5000" w:type="pct"/>
                    <w:gridSpan w:val="3"/>
                    <w:tcBorders>
                      <w:top w:val="outset" w:sz="6" w:space="0" w:color="auto"/>
                      <w:left w:val="outset" w:sz="6" w:space="0" w:color="auto"/>
                      <w:bottom w:val="outset" w:sz="6" w:space="0" w:color="auto"/>
                      <w:right w:val="outset" w:sz="6" w:space="0" w:color="auto"/>
                    </w:tcBorders>
                    <w:vAlign w:val="center"/>
                  </w:tcPr>
                  <w:p w14:paraId="6A8A5D97" w14:textId="77777777" w:rsidR="00F76B23" w:rsidRDefault="00F76B23">
                    <w:r>
                      <w:rPr>
                        <w:rFonts w:hint="eastAsia"/>
                      </w:rPr>
                      <w:t>八、每股收益：</w:t>
                    </w:r>
                  </w:p>
                </w:tc>
              </w:sdtContent>
            </w:sdt>
          </w:tr>
          <w:tr w:rsidR="00F76B23" w14:paraId="0DE56ED5"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6DE85903" w14:textId="77777777" w:rsidR="00F76B23" w:rsidRDefault="00F76B23">
                <w:pPr>
                  <w:ind w:firstLineChars="100" w:firstLine="210"/>
                </w:pPr>
                <w:r>
                  <w:t>（一）基本每股收益</w:t>
                </w:r>
                <w:r>
                  <w:rPr>
                    <w:rFonts w:hint="eastAsia"/>
                  </w:rPr>
                  <w:t>(元/股)</w:t>
                </w:r>
              </w:p>
            </w:tc>
            <w:tc>
              <w:tcPr>
                <w:tcW w:w="1489" w:type="pct"/>
                <w:tcBorders>
                  <w:top w:val="outset" w:sz="6" w:space="0" w:color="auto"/>
                  <w:left w:val="outset" w:sz="6" w:space="0" w:color="auto"/>
                  <w:bottom w:val="outset" w:sz="6" w:space="0" w:color="auto"/>
                  <w:right w:val="outset" w:sz="6" w:space="0" w:color="auto"/>
                </w:tcBorders>
                <w:vAlign w:val="center"/>
              </w:tcPr>
              <w:p w14:paraId="05ABB3B1" w14:textId="502A42E1" w:rsidR="00F76B23" w:rsidRDefault="00F76B23">
                <w:pPr>
                  <w:jc w:val="right"/>
                </w:pPr>
                <w:r>
                  <w:t>0.015</w:t>
                </w:r>
              </w:p>
            </w:tc>
            <w:tc>
              <w:tcPr>
                <w:tcW w:w="1416" w:type="pct"/>
                <w:tcBorders>
                  <w:top w:val="outset" w:sz="6" w:space="0" w:color="auto"/>
                  <w:left w:val="outset" w:sz="6" w:space="0" w:color="auto"/>
                  <w:bottom w:val="outset" w:sz="6" w:space="0" w:color="auto"/>
                  <w:right w:val="outset" w:sz="6" w:space="0" w:color="auto"/>
                </w:tcBorders>
                <w:vAlign w:val="center"/>
              </w:tcPr>
              <w:p w14:paraId="27193A7C" w14:textId="45284DB3" w:rsidR="00F76B23" w:rsidRDefault="00F76B23">
                <w:pPr>
                  <w:jc w:val="right"/>
                </w:pPr>
                <w:r>
                  <w:t>-0.066</w:t>
                </w:r>
              </w:p>
            </w:tc>
          </w:tr>
          <w:tr w:rsidR="00F76B23" w14:paraId="68031D2B" w14:textId="77777777" w:rsidTr="009B4473">
            <w:trPr>
              <w:jc w:val="center"/>
            </w:trPr>
            <w:tc>
              <w:tcPr>
                <w:tcW w:w="2096" w:type="pct"/>
                <w:tcBorders>
                  <w:top w:val="outset" w:sz="6" w:space="0" w:color="auto"/>
                  <w:left w:val="outset" w:sz="6" w:space="0" w:color="auto"/>
                  <w:bottom w:val="outset" w:sz="6" w:space="0" w:color="auto"/>
                  <w:right w:val="outset" w:sz="6" w:space="0" w:color="auto"/>
                </w:tcBorders>
                <w:vAlign w:val="center"/>
              </w:tcPr>
              <w:p w14:paraId="35D9954E" w14:textId="77777777" w:rsidR="00F76B23" w:rsidRDefault="00F76B23">
                <w:pPr>
                  <w:ind w:firstLineChars="100" w:firstLine="210"/>
                </w:pPr>
                <w:r>
                  <w:t>（二）稀释每股收益</w:t>
                </w:r>
                <w:r>
                  <w:rPr>
                    <w:rFonts w:hint="eastAsia"/>
                  </w:rPr>
                  <w:t>(元/股)</w:t>
                </w:r>
              </w:p>
            </w:tc>
            <w:tc>
              <w:tcPr>
                <w:tcW w:w="1489" w:type="pct"/>
                <w:tcBorders>
                  <w:top w:val="outset" w:sz="6" w:space="0" w:color="auto"/>
                  <w:left w:val="outset" w:sz="6" w:space="0" w:color="auto"/>
                  <w:bottom w:val="outset" w:sz="6" w:space="0" w:color="auto"/>
                  <w:right w:val="outset" w:sz="6" w:space="0" w:color="auto"/>
                </w:tcBorders>
                <w:vAlign w:val="center"/>
              </w:tcPr>
              <w:p w14:paraId="7741A674" w14:textId="5AAEABF3" w:rsidR="00F76B23" w:rsidRDefault="00F76B23">
                <w:pPr>
                  <w:jc w:val="right"/>
                </w:pPr>
                <w:r>
                  <w:t>0.015</w:t>
                </w:r>
              </w:p>
            </w:tc>
            <w:tc>
              <w:tcPr>
                <w:tcW w:w="1416" w:type="pct"/>
                <w:tcBorders>
                  <w:top w:val="outset" w:sz="6" w:space="0" w:color="auto"/>
                  <w:left w:val="outset" w:sz="6" w:space="0" w:color="auto"/>
                  <w:bottom w:val="outset" w:sz="6" w:space="0" w:color="auto"/>
                  <w:right w:val="outset" w:sz="6" w:space="0" w:color="auto"/>
                </w:tcBorders>
                <w:vAlign w:val="center"/>
              </w:tcPr>
              <w:p w14:paraId="2C9B972B" w14:textId="0A667112" w:rsidR="00F76B23" w:rsidRDefault="00F76B23">
                <w:pPr>
                  <w:jc w:val="right"/>
                </w:pPr>
                <w:r>
                  <w:t>-0.066</w:t>
                </w:r>
              </w:p>
            </w:tc>
          </w:tr>
        </w:tbl>
        <w:p w14:paraId="0D780FF2" w14:textId="3D15D168" w:rsidR="00E542F5" w:rsidRDefault="006D5669">
          <w:pPr>
            <w:rPr>
              <w:rFonts w:ascii="仿宋_GB2312" w:eastAsia="仿宋_GB2312"/>
            </w:rPr>
          </w:pPr>
          <w:r>
            <w:rPr>
              <w:rFonts w:hint="eastAsia"/>
            </w:rPr>
            <w:t>公</w:t>
          </w:r>
          <w:r w:rsidR="00FD3C57">
            <w:rPr>
              <w:rFonts w:hint="eastAsia"/>
            </w:rPr>
            <w:t>司负责</w:t>
          </w:r>
          <w:r w:rsidR="00FD3C57">
            <w:t>人</w:t>
          </w:r>
          <w:r w:rsidR="00FD3C57">
            <w:rPr>
              <w:rFonts w:hint="eastAsia"/>
            </w:rPr>
            <w:t>：</w:t>
          </w:r>
          <w:sdt>
            <w:sdtPr>
              <w:rPr>
                <w:rFonts w:hint="eastAsia"/>
              </w:rPr>
              <w:alias w:val="公司负责人"/>
              <w:tag w:val="_GBC_73af8ba87bb949b192478420be01de08"/>
              <w:id w:val="-365749390"/>
              <w:placeholder>
                <w:docPart w:val="GBC22222222222222222222222222222"/>
              </w:placeholder>
              <w:dataBinding w:prefixMappings="xmlns:clcid-mr='clcid-mr'" w:xpath="/*/clcid-mr:GongSiFuZeRenXingMing[not(@periodRef)]" w:storeItemID="{42DEBF9A-6816-48AE-BADD-E3125C474CD9}"/>
              <w:text/>
            </w:sdtPr>
            <w:sdtEndPr/>
            <w:sdtContent>
              <w:r w:rsidR="006E6695">
                <w:rPr>
                  <w:rFonts w:hint="eastAsia"/>
                </w:rPr>
                <w:t xml:space="preserve">钱群英         </w:t>
              </w:r>
            </w:sdtContent>
          </w:sdt>
          <w:r w:rsidR="00FD3C57">
            <w:t>主管会计工作负责人</w:t>
          </w:r>
          <w:r w:rsidR="00FD3C57">
            <w:rPr>
              <w:rFonts w:hint="eastAsia"/>
            </w:rPr>
            <w:t>：</w:t>
          </w:r>
          <w:sdt>
            <w:sdtPr>
              <w:rPr>
                <w:rFonts w:hint="eastAsia"/>
              </w:rPr>
              <w:alias w:val="主管会计工作负责人姓名"/>
              <w:tag w:val="_GBC_454f7e9170d149f28ea0c7c5e19f6e65"/>
              <w:id w:val="-1627927159"/>
              <w:placeholder>
                <w:docPart w:val="GBC22222222222222222222222222222"/>
              </w:placeholder>
              <w:dataBinding w:prefixMappings="xmlns:clcid-mr='clcid-mr'" w:xpath="/*/clcid-mr:ZhuGuanKuaiJiGongZuoFuZeRenXingMing[not(@periodRef)]" w:storeItemID="{42DEBF9A-6816-48AE-BADD-E3125C474CD9}"/>
              <w:text/>
            </w:sdtPr>
            <w:sdtEndPr/>
            <w:sdtContent>
              <w:r w:rsidR="006E6695">
                <w:rPr>
                  <w:rFonts w:hint="eastAsia"/>
                </w:rPr>
                <w:t xml:space="preserve">孙曦           </w:t>
              </w:r>
            </w:sdtContent>
          </w:sdt>
          <w:r w:rsidR="00FD3C57">
            <w:t>会计机构负责人</w:t>
          </w:r>
          <w:r w:rsidR="00FD3C57">
            <w:rPr>
              <w:rFonts w:hint="eastAsia"/>
            </w:rPr>
            <w:t>：</w:t>
          </w:r>
          <w:sdt>
            <w:sdtPr>
              <w:rPr>
                <w:rFonts w:hint="eastAsia"/>
              </w:rPr>
              <w:alias w:val="会计机构负责人姓名"/>
              <w:tag w:val="_GBC_4056399eb870420eaa02b346967a580f"/>
              <w:id w:val="-93631508"/>
              <w:placeholder>
                <w:docPart w:val="GBC22222222222222222222222222222"/>
              </w:placeholder>
              <w:dataBinding w:prefixMappings="xmlns:clcid-mr='clcid-mr'" w:xpath="/*/clcid-mr:KuaiJiJiGouFuZeRenXingMing[not(@periodRef)]" w:storeItemID="{42DEBF9A-6816-48AE-BADD-E3125C474CD9}"/>
              <w:text/>
            </w:sdtPr>
            <w:sdtEndPr/>
            <w:sdtContent>
              <w:r>
                <w:rPr>
                  <w:rFonts w:hint="eastAsia"/>
                </w:rPr>
                <w:t>孙雪明</w:t>
              </w:r>
            </w:sdtContent>
          </w:sdt>
        </w:p>
        <w:p w14:paraId="5DFBA189" w14:textId="68F14D87" w:rsidR="00E542F5" w:rsidRDefault="00774C89">
          <w:pPr>
            <w:snapToGrid w:val="0"/>
            <w:spacing w:line="240" w:lineRule="atLeast"/>
            <w:ind w:rightChars="-73" w:right="-153"/>
            <w:rPr>
              <w:rFonts w:ascii="仿宋_GB2312" w:eastAsia="仿宋_GB2312" w:hAnsi="宋体-方正超大字符集" w:cs="宋体-方正超大字符集"/>
            </w:rPr>
          </w:pPr>
        </w:p>
      </w:sdtContent>
    </w:sdt>
    <w:sdt>
      <w:sdtPr>
        <w:rPr>
          <w:rFonts w:hint="eastAsia"/>
          <w:b/>
          <w:bCs/>
        </w:rPr>
        <w:alias w:val="选项模块:合并及母公司现金流量表"/>
        <w:tag w:val="_GBC_0418ee9f5e4b4f20ae4f53be2dc9f4b5"/>
        <w:id w:val="-1106802057"/>
        <w:placeholder>
          <w:docPart w:val="GBC22222222222222222222222222222"/>
        </w:placeholder>
      </w:sdtPr>
      <w:sdtEndPr>
        <w:rPr>
          <w:rFonts w:hint="default"/>
          <w:b w:val="0"/>
          <w:bCs w:val="0"/>
        </w:rPr>
      </w:sdtEndPr>
      <w:sdtContent>
        <w:p w14:paraId="1C775D0F" w14:textId="31ED80DE" w:rsidR="00E542F5" w:rsidRDefault="00FD3C57">
          <w:pPr>
            <w:jc w:val="center"/>
            <w:outlineLvl w:val="2"/>
            <w:rPr>
              <w:b/>
            </w:rPr>
          </w:pPr>
          <w:r>
            <w:rPr>
              <w:rFonts w:hint="eastAsia"/>
              <w:b/>
            </w:rPr>
            <w:t>合并</w:t>
          </w:r>
          <w:r>
            <w:rPr>
              <w:b/>
            </w:rPr>
            <w:t>现金流量表</w:t>
          </w:r>
        </w:p>
        <w:p w14:paraId="2A39C84A" w14:textId="2722B723" w:rsidR="00E542F5" w:rsidRDefault="00FD3C57">
          <w:pPr>
            <w:jc w:val="center"/>
          </w:pPr>
          <w:r>
            <w:t>2023年</w:t>
          </w:r>
          <w:r>
            <w:rPr>
              <w:rFonts w:hint="eastAsia"/>
            </w:rPr>
            <w:t>1—9</w:t>
          </w:r>
          <w:r>
            <w:t>月</w:t>
          </w:r>
        </w:p>
        <w:p w14:paraId="05C58F6F" w14:textId="77777777" w:rsidR="00E542F5" w:rsidRDefault="00FD3C57">
          <w:pPr>
            <w:rPr>
              <w:b/>
              <w:bCs/>
            </w:rPr>
          </w:pPr>
          <w:r>
            <w:rPr>
              <w:rFonts w:hint="eastAsia"/>
            </w:rPr>
            <w:t>编制单位：</w:t>
          </w:r>
          <w:sdt>
            <w:sdtPr>
              <w:rPr>
                <w:rFonts w:hint="eastAsia"/>
              </w:rPr>
              <w:alias w:val="公司法定中文名称"/>
              <w:tag w:val="_GBC_659bcf3a5fba4c6db821cf398f3a2a15"/>
              <w:id w:val="-665328693"/>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江苏吴中医药发展股份有限公司</w:t>
              </w:r>
            </w:sdtContent>
          </w:sdt>
        </w:p>
        <w:p w14:paraId="071C52EB" w14:textId="31053B29" w:rsidR="00E542F5" w:rsidRDefault="00FD3C57">
          <w:pPr>
            <w:wordWrap w:val="0"/>
            <w:jc w:val="right"/>
          </w:pPr>
          <w:r>
            <w:t>单位</w:t>
          </w:r>
          <w:r>
            <w:rPr>
              <w:rFonts w:hint="eastAsia"/>
            </w:rPr>
            <w:t>：</w:t>
          </w:r>
          <w:sdt>
            <w:sdtPr>
              <w:rPr>
                <w:rFonts w:hint="eastAsia"/>
              </w:rPr>
              <w:alias w:val="单位_现金流量表"/>
              <w:tag w:val="_GBC_3c5318ba2a3e43d48ab4c6a345a17521"/>
              <w:id w:val="31598075"/>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币种</w:t>
          </w:r>
          <w:r>
            <w:rPr>
              <w:rFonts w:hint="eastAsia"/>
            </w:rPr>
            <w:t>：</w:t>
          </w:r>
          <w:sdt>
            <w:sdtPr>
              <w:rPr>
                <w:rFonts w:hint="eastAsia"/>
              </w:rPr>
              <w:alias w:val="币种_现金流量表"/>
              <w:tag w:val="_GBC_6a0256f5b6ed439dbfd9d39feb328a74"/>
              <w:id w:val="31598461"/>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审计类型：</w:t>
          </w:r>
          <w:sdt>
            <w:sdtPr>
              <w:rPr>
                <w:rFonts w:hint="eastAsia"/>
              </w:rPr>
              <w:alias w:val="审计类型_现金流量表"/>
              <w:tag w:val="_GBC_8146b872ca53420ab061f5c3451e619e"/>
              <w:id w:val="212167407"/>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78"/>
            <w:gridCol w:w="2543"/>
            <w:gridCol w:w="2528"/>
          </w:tblGrid>
          <w:tr w:rsidR="00E542F5" w14:paraId="6F34C8DB" w14:textId="77777777" w:rsidTr="00E578F3">
            <w:sdt>
              <w:sdtPr>
                <w:tag w:val="_PLD_c61c731adb544d91afbee87ae5f2b970"/>
                <w:id w:val="-593393616"/>
              </w:sdtPr>
              <w:sdtEndPr/>
              <w:sdtContent>
                <w:tc>
                  <w:tcPr>
                    <w:tcW w:w="2198" w:type="pct"/>
                    <w:tcBorders>
                      <w:top w:val="outset" w:sz="6" w:space="0" w:color="auto"/>
                      <w:left w:val="outset" w:sz="6" w:space="0" w:color="auto"/>
                      <w:bottom w:val="outset" w:sz="6" w:space="0" w:color="auto"/>
                      <w:right w:val="outset" w:sz="6" w:space="0" w:color="auto"/>
                    </w:tcBorders>
                  </w:tcPr>
                  <w:p w14:paraId="64A5C0AF" w14:textId="77777777" w:rsidR="00E542F5" w:rsidRDefault="00FD3C57">
                    <w:pPr>
                      <w:jc w:val="center"/>
                      <w:rPr>
                        <w:b/>
                        <w:bCs/>
                      </w:rPr>
                    </w:pPr>
                    <w:r>
                      <w:rPr>
                        <w:b/>
                      </w:rPr>
                      <w:t>项目</w:t>
                    </w:r>
                  </w:p>
                </w:tc>
              </w:sdtContent>
            </w:sdt>
            <w:sdt>
              <w:sdtPr>
                <w:tag w:val="_PLD_3ea4691df9774977a390f0ba5e3ff34f"/>
                <w:id w:val="-126856376"/>
              </w:sdtPr>
              <w:sdtEndPr/>
              <w:sdtContent>
                <w:tc>
                  <w:tcPr>
                    <w:tcW w:w="1405" w:type="pct"/>
                    <w:tcBorders>
                      <w:top w:val="outset" w:sz="6" w:space="0" w:color="auto"/>
                      <w:left w:val="outset" w:sz="6" w:space="0" w:color="auto"/>
                      <w:bottom w:val="outset" w:sz="6" w:space="0" w:color="auto"/>
                      <w:right w:val="outset" w:sz="6" w:space="0" w:color="auto"/>
                    </w:tcBorders>
                  </w:tcPr>
                  <w:p w14:paraId="45DDE612" w14:textId="033FF02B" w:rsidR="00E542F5" w:rsidRDefault="00FD3C57">
                    <w:pPr>
                      <w:jc w:val="center"/>
                      <w:rPr>
                        <w:b/>
                      </w:rPr>
                    </w:pPr>
                    <w:r>
                      <w:rPr>
                        <w:b/>
                      </w:rPr>
                      <w:t>2023</w:t>
                    </w:r>
                    <w:r>
                      <w:rPr>
                        <w:rFonts w:hint="eastAsia"/>
                        <w:b/>
                      </w:rPr>
                      <w:t>年前三季度</w:t>
                    </w:r>
                  </w:p>
                  <w:p w14:paraId="6CD01AFA" w14:textId="77777777" w:rsidR="00E542F5" w:rsidRDefault="00FD3C57">
                    <w:pPr>
                      <w:jc w:val="center"/>
                      <w:rPr>
                        <w:rFonts w:cs="宋体"/>
                      </w:rPr>
                    </w:pPr>
                    <w:r>
                      <w:rPr>
                        <w:rFonts w:cs="宋体" w:hint="eastAsia"/>
                        <w:b/>
                        <w:bCs/>
                      </w:rPr>
                      <w:t>（1-9月）</w:t>
                    </w:r>
                  </w:p>
                </w:tc>
              </w:sdtContent>
            </w:sdt>
            <w:sdt>
              <w:sdtPr>
                <w:tag w:val="_PLD_bfe0b7d7b88742dd8ee4f21e672e1035"/>
                <w:id w:val="1194810570"/>
              </w:sdtPr>
              <w:sdtEndPr/>
              <w:sdtContent>
                <w:tc>
                  <w:tcPr>
                    <w:tcW w:w="1397" w:type="pct"/>
                    <w:tcBorders>
                      <w:top w:val="outset" w:sz="6" w:space="0" w:color="auto"/>
                      <w:left w:val="outset" w:sz="6" w:space="0" w:color="auto"/>
                      <w:bottom w:val="outset" w:sz="6" w:space="0" w:color="auto"/>
                      <w:right w:val="outset" w:sz="6" w:space="0" w:color="auto"/>
                    </w:tcBorders>
                  </w:tcPr>
                  <w:p w14:paraId="06A7CBE1" w14:textId="5BB300EE" w:rsidR="00E542F5" w:rsidRDefault="00FD3C57">
                    <w:pPr>
                      <w:jc w:val="center"/>
                      <w:rPr>
                        <w:b/>
                      </w:rPr>
                    </w:pPr>
                    <w:r>
                      <w:rPr>
                        <w:b/>
                      </w:rPr>
                      <w:t>2022年</w:t>
                    </w:r>
                    <w:r>
                      <w:rPr>
                        <w:rFonts w:hint="eastAsia"/>
                        <w:b/>
                      </w:rPr>
                      <w:t>前三季度</w:t>
                    </w:r>
                  </w:p>
                  <w:p w14:paraId="6E452F4F" w14:textId="77777777" w:rsidR="00E542F5" w:rsidRDefault="00FD3C57">
                    <w:pPr>
                      <w:jc w:val="center"/>
                      <w:rPr>
                        <w:rFonts w:cs="宋体"/>
                      </w:rPr>
                    </w:pPr>
                    <w:r>
                      <w:rPr>
                        <w:rFonts w:cs="宋体" w:hint="eastAsia"/>
                        <w:b/>
                        <w:bCs/>
                      </w:rPr>
                      <w:t>（1-9月）</w:t>
                    </w:r>
                  </w:p>
                </w:tc>
              </w:sdtContent>
            </w:sdt>
          </w:tr>
          <w:tr w:rsidR="00E542F5" w14:paraId="16CF3DDC" w14:textId="77777777" w:rsidTr="009252B8">
            <w:sdt>
              <w:sdtPr>
                <w:tag w:val="_PLD_9745ff7e44764ea9b021e005c409368e"/>
                <w:id w:val="-75747548"/>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2470CF59" w14:textId="201E92C6" w:rsidR="00E542F5" w:rsidRDefault="00FD3C57">
                    <w:r>
                      <w:rPr>
                        <w:rFonts w:hint="eastAsia"/>
                        <w:b/>
                        <w:bCs/>
                      </w:rPr>
                      <w:t>一、经营活动产生的现金流量：</w:t>
                    </w:r>
                  </w:p>
                </w:tc>
              </w:sdtContent>
            </w:sdt>
          </w:tr>
          <w:tr w:rsidR="005E71C8" w14:paraId="672803DC" w14:textId="77777777" w:rsidTr="0065656D">
            <w:tc>
              <w:tcPr>
                <w:tcW w:w="2198" w:type="pct"/>
                <w:tcBorders>
                  <w:top w:val="outset" w:sz="6" w:space="0" w:color="auto"/>
                  <w:left w:val="outset" w:sz="6" w:space="0" w:color="auto"/>
                  <w:bottom w:val="outset" w:sz="6" w:space="0" w:color="auto"/>
                  <w:right w:val="outset" w:sz="6" w:space="0" w:color="auto"/>
                </w:tcBorders>
              </w:tcPr>
              <w:p w14:paraId="2784E110" w14:textId="77777777" w:rsidR="005E71C8" w:rsidRDefault="005E71C8">
                <w:pPr>
                  <w:ind w:firstLineChars="100" w:firstLine="210"/>
                </w:pPr>
                <w:r>
                  <w:rPr>
                    <w:rFonts w:hint="eastAsia"/>
                  </w:rPr>
                  <w:t>销售商品、提供劳务收到的现金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2FBAE8DF" w14:textId="375B6E7F" w:rsidR="005E71C8" w:rsidRDefault="005E71C8">
                <w:pPr>
                  <w:jc w:val="right"/>
                </w:pPr>
                <w:r>
                  <w:t>5,480,126,350.78</w:t>
                </w:r>
              </w:p>
            </w:tc>
            <w:tc>
              <w:tcPr>
                <w:tcW w:w="1397" w:type="pct"/>
                <w:tcBorders>
                  <w:top w:val="outset" w:sz="6" w:space="0" w:color="auto"/>
                  <w:left w:val="outset" w:sz="6" w:space="0" w:color="auto"/>
                  <w:bottom w:val="outset" w:sz="6" w:space="0" w:color="auto"/>
                  <w:right w:val="outset" w:sz="6" w:space="0" w:color="auto"/>
                </w:tcBorders>
                <w:vAlign w:val="center"/>
              </w:tcPr>
              <w:p w14:paraId="3084867C" w14:textId="39D6275F" w:rsidR="005E71C8" w:rsidRDefault="005E71C8">
                <w:pPr>
                  <w:jc w:val="right"/>
                </w:pPr>
                <w:r>
                  <w:t>4,428,609,770.61</w:t>
                </w:r>
              </w:p>
            </w:tc>
          </w:tr>
          <w:tr w:rsidR="005E71C8" w14:paraId="2BBA3BC7" w14:textId="77777777" w:rsidTr="0065656D">
            <w:tc>
              <w:tcPr>
                <w:tcW w:w="2198" w:type="pct"/>
                <w:tcBorders>
                  <w:top w:val="outset" w:sz="6" w:space="0" w:color="auto"/>
                  <w:left w:val="outset" w:sz="6" w:space="0" w:color="auto"/>
                  <w:bottom w:val="outset" w:sz="6" w:space="0" w:color="auto"/>
                  <w:right w:val="outset" w:sz="6" w:space="0" w:color="auto"/>
                </w:tcBorders>
              </w:tcPr>
              <w:p w14:paraId="0528ED56" w14:textId="77777777" w:rsidR="005E71C8" w:rsidRDefault="005E71C8">
                <w:pPr>
                  <w:ind w:firstLineChars="100" w:firstLine="210"/>
                </w:pPr>
                <w:r>
                  <w:rPr>
                    <w:rFonts w:hint="eastAsia"/>
                  </w:rPr>
                  <w:t>客户存款和同业存放款项净增加额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E25AAA0"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560F804F" w14:textId="77777777" w:rsidR="005E71C8" w:rsidRDefault="005E71C8">
                <w:pPr>
                  <w:jc w:val="right"/>
                </w:pPr>
              </w:p>
            </w:tc>
          </w:tr>
          <w:tr w:rsidR="005E71C8" w14:paraId="655BA6B6" w14:textId="77777777" w:rsidTr="0065656D">
            <w:tc>
              <w:tcPr>
                <w:tcW w:w="2198" w:type="pct"/>
                <w:tcBorders>
                  <w:top w:val="outset" w:sz="6" w:space="0" w:color="auto"/>
                  <w:left w:val="outset" w:sz="6" w:space="0" w:color="auto"/>
                  <w:bottom w:val="outset" w:sz="6" w:space="0" w:color="auto"/>
                  <w:right w:val="outset" w:sz="6" w:space="0" w:color="auto"/>
                </w:tcBorders>
              </w:tcPr>
              <w:p w14:paraId="22941C68" w14:textId="77777777" w:rsidR="005E71C8" w:rsidRDefault="005E71C8">
                <w:pPr>
                  <w:ind w:firstLineChars="100" w:firstLine="210"/>
                </w:pPr>
                <w:r>
                  <w:rPr>
                    <w:rFonts w:hint="eastAsia"/>
                  </w:rPr>
                  <w:lastRenderedPageBreak/>
                  <w:t>向中央银行借款净增加额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271296D4"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F30FCB7" w14:textId="77777777" w:rsidR="005E71C8" w:rsidRDefault="005E71C8">
                <w:pPr>
                  <w:jc w:val="right"/>
                </w:pPr>
              </w:p>
            </w:tc>
          </w:tr>
          <w:tr w:rsidR="005E71C8" w14:paraId="638060E3" w14:textId="77777777" w:rsidTr="0065656D">
            <w:tc>
              <w:tcPr>
                <w:tcW w:w="2198" w:type="pct"/>
                <w:tcBorders>
                  <w:top w:val="outset" w:sz="6" w:space="0" w:color="auto"/>
                  <w:left w:val="outset" w:sz="6" w:space="0" w:color="auto"/>
                  <w:bottom w:val="outset" w:sz="6" w:space="0" w:color="auto"/>
                  <w:right w:val="outset" w:sz="6" w:space="0" w:color="auto"/>
                </w:tcBorders>
              </w:tcPr>
              <w:p w14:paraId="081770BB" w14:textId="77777777" w:rsidR="005E71C8" w:rsidRDefault="005E71C8">
                <w:pPr>
                  <w:ind w:firstLineChars="100" w:firstLine="210"/>
                </w:pPr>
                <w:r>
                  <w:rPr>
                    <w:rFonts w:hint="eastAsia"/>
                  </w:rPr>
                  <w:t>向其他金融机构拆入资金净增加额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64C7CE5"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3F601131" w14:textId="77777777" w:rsidR="005E71C8" w:rsidRDefault="005E71C8">
                <w:pPr>
                  <w:jc w:val="right"/>
                </w:pPr>
              </w:p>
            </w:tc>
          </w:tr>
          <w:tr w:rsidR="005E71C8" w14:paraId="4F8ECBCF" w14:textId="77777777" w:rsidTr="0065656D">
            <w:tc>
              <w:tcPr>
                <w:tcW w:w="2198" w:type="pct"/>
                <w:tcBorders>
                  <w:top w:val="outset" w:sz="6" w:space="0" w:color="auto"/>
                  <w:left w:val="outset" w:sz="6" w:space="0" w:color="auto"/>
                  <w:bottom w:val="outset" w:sz="6" w:space="0" w:color="auto"/>
                  <w:right w:val="outset" w:sz="6" w:space="0" w:color="auto"/>
                </w:tcBorders>
              </w:tcPr>
              <w:p w14:paraId="4F11C75F" w14:textId="77777777" w:rsidR="005E71C8" w:rsidRDefault="005E71C8">
                <w:pPr>
                  <w:ind w:firstLineChars="100" w:firstLine="210"/>
                </w:pPr>
                <w:r>
                  <w:rPr>
                    <w:rFonts w:hint="eastAsia"/>
                  </w:rPr>
                  <w:t>收到原保险合同保费取得的现金</w:t>
                </w:r>
              </w:p>
            </w:tc>
            <w:tc>
              <w:tcPr>
                <w:tcW w:w="1405" w:type="pct"/>
                <w:tcBorders>
                  <w:top w:val="outset" w:sz="6" w:space="0" w:color="auto"/>
                  <w:left w:val="outset" w:sz="6" w:space="0" w:color="auto"/>
                  <w:bottom w:val="outset" w:sz="6" w:space="0" w:color="auto"/>
                  <w:right w:val="outset" w:sz="6" w:space="0" w:color="auto"/>
                </w:tcBorders>
                <w:vAlign w:val="center"/>
              </w:tcPr>
              <w:p w14:paraId="781A585B"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5BC9AE3" w14:textId="77777777" w:rsidR="005E71C8" w:rsidRDefault="005E71C8">
                <w:pPr>
                  <w:jc w:val="right"/>
                </w:pPr>
              </w:p>
            </w:tc>
          </w:tr>
          <w:tr w:rsidR="005E71C8" w14:paraId="7CC9463C" w14:textId="77777777" w:rsidTr="0065656D">
            <w:tc>
              <w:tcPr>
                <w:tcW w:w="2198" w:type="pct"/>
                <w:tcBorders>
                  <w:top w:val="outset" w:sz="6" w:space="0" w:color="auto"/>
                  <w:left w:val="outset" w:sz="6" w:space="0" w:color="auto"/>
                  <w:bottom w:val="outset" w:sz="6" w:space="0" w:color="auto"/>
                  <w:right w:val="outset" w:sz="6" w:space="0" w:color="auto"/>
                </w:tcBorders>
              </w:tcPr>
              <w:p w14:paraId="342D99C5" w14:textId="77777777" w:rsidR="005E71C8" w:rsidRDefault="005E71C8">
                <w:pPr>
                  <w:ind w:firstLineChars="100" w:firstLine="210"/>
                </w:pPr>
                <w:r>
                  <w:rPr>
                    <w:rFonts w:hint="eastAsia"/>
                  </w:rPr>
                  <w:t>收到再保业务现金净额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5470DEAD"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91B70F6" w14:textId="77777777" w:rsidR="005E71C8" w:rsidRDefault="005E71C8">
                <w:pPr>
                  <w:jc w:val="right"/>
                </w:pPr>
              </w:p>
            </w:tc>
          </w:tr>
          <w:tr w:rsidR="005E71C8" w14:paraId="7A828D64" w14:textId="77777777" w:rsidTr="0065656D">
            <w:tc>
              <w:tcPr>
                <w:tcW w:w="2198" w:type="pct"/>
                <w:tcBorders>
                  <w:top w:val="outset" w:sz="6" w:space="0" w:color="auto"/>
                  <w:left w:val="outset" w:sz="6" w:space="0" w:color="auto"/>
                  <w:bottom w:val="outset" w:sz="6" w:space="0" w:color="auto"/>
                  <w:right w:val="outset" w:sz="6" w:space="0" w:color="auto"/>
                </w:tcBorders>
              </w:tcPr>
              <w:p w14:paraId="509866D4" w14:textId="77777777" w:rsidR="005E71C8" w:rsidRDefault="005E71C8">
                <w:pPr>
                  <w:ind w:firstLineChars="100" w:firstLine="210"/>
                </w:pPr>
                <w:r>
                  <w:rPr>
                    <w:rFonts w:hint="eastAsia"/>
                  </w:rPr>
                  <w:t>保户储金及投资款净增加额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1ADB6C0"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0488E2A" w14:textId="77777777" w:rsidR="005E71C8" w:rsidRDefault="005E71C8">
                <w:pPr>
                  <w:jc w:val="right"/>
                </w:pPr>
              </w:p>
            </w:tc>
          </w:tr>
          <w:tr w:rsidR="005E71C8" w14:paraId="054545A2" w14:textId="77777777" w:rsidTr="0065656D">
            <w:tc>
              <w:tcPr>
                <w:tcW w:w="2198" w:type="pct"/>
                <w:tcBorders>
                  <w:top w:val="outset" w:sz="6" w:space="0" w:color="auto"/>
                  <w:left w:val="outset" w:sz="6" w:space="0" w:color="auto"/>
                  <w:bottom w:val="outset" w:sz="6" w:space="0" w:color="auto"/>
                  <w:right w:val="outset" w:sz="6" w:space="0" w:color="auto"/>
                </w:tcBorders>
              </w:tcPr>
              <w:p w14:paraId="7D7725A3" w14:textId="77777777" w:rsidR="005E71C8" w:rsidRDefault="005E71C8">
                <w:pPr>
                  <w:ind w:firstLineChars="100" w:firstLine="210"/>
                </w:pPr>
                <w:r>
                  <w:rPr>
                    <w:rFonts w:hint="eastAsia"/>
                  </w:rPr>
                  <w:t>收取利息、手续费及佣金的现金</w:t>
                </w:r>
              </w:p>
            </w:tc>
            <w:tc>
              <w:tcPr>
                <w:tcW w:w="1405" w:type="pct"/>
                <w:tcBorders>
                  <w:top w:val="outset" w:sz="6" w:space="0" w:color="auto"/>
                  <w:left w:val="outset" w:sz="6" w:space="0" w:color="auto"/>
                  <w:bottom w:val="outset" w:sz="6" w:space="0" w:color="auto"/>
                  <w:right w:val="outset" w:sz="6" w:space="0" w:color="auto"/>
                </w:tcBorders>
                <w:vAlign w:val="center"/>
              </w:tcPr>
              <w:p w14:paraId="5EEBD905"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18F189EF" w14:textId="77777777" w:rsidR="005E71C8" w:rsidRDefault="005E71C8">
                <w:pPr>
                  <w:jc w:val="right"/>
                </w:pPr>
              </w:p>
            </w:tc>
          </w:tr>
          <w:tr w:rsidR="005E71C8" w14:paraId="11B9E87C" w14:textId="77777777" w:rsidTr="0065656D">
            <w:tc>
              <w:tcPr>
                <w:tcW w:w="2198" w:type="pct"/>
                <w:tcBorders>
                  <w:top w:val="outset" w:sz="6" w:space="0" w:color="auto"/>
                  <w:left w:val="outset" w:sz="6" w:space="0" w:color="auto"/>
                  <w:bottom w:val="outset" w:sz="6" w:space="0" w:color="auto"/>
                  <w:right w:val="outset" w:sz="6" w:space="0" w:color="auto"/>
                </w:tcBorders>
              </w:tcPr>
              <w:p w14:paraId="4D8D06FB" w14:textId="77777777" w:rsidR="005E71C8" w:rsidRDefault="005E71C8">
                <w:pPr>
                  <w:ind w:firstLineChars="100" w:firstLine="210"/>
                </w:pPr>
                <w:r>
                  <w:rPr>
                    <w:rFonts w:hint="eastAsia"/>
                  </w:rPr>
                  <w:t>拆入资金净增加额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3651AEB0"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76A7782A" w14:textId="77777777" w:rsidR="005E71C8" w:rsidRDefault="005E71C8">
                <w:pPr>
                  <w:jc w:val="right"/>
                </w:pPr>
              </w:p>
            </w:tc>
          </w:tr>
          <w:tr w:rsidR="005E71C8" w14:paraId="600C7A29" w14:textId="77777777" w:rsidTr="0065656D">
            <w:tc>
              <w:tcPr>
                <w:tcW w:w="2198" w:type="pct"/>
                <w:tcBorders>
                  <w:top w:val="outset" w:sz="6" w:space="0" w:color="auto"/>
                  <w:left w:val="outset" w:sz="6" w:space="0" w:color="auto"/>
                  <w:bottom w:val="outset" w:sz="6" w:space="0" w:color="auto"/>
                  <w:right w:val="outset" w:sz="6" w:space="0" w:color="auto"/>
                </w:tcBorders>
              </w:tcPr>
              <w:p w14:paraId="24188F07" w14:textId="77777777" w:rsidR="005E71C8" w:rsidRDefault="005E71C8">
                <w:pPr>
                  <w:ind w:firstLineChars="100" w:firstLine="210"/>
                </w:pPr>
                <w:r>
                  <w:rPr>
                    <w:rFonts w:hint="eastAsia"/>
                  </w:rPr>
                  <w:t>回购业务资金净增加额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5D33B8F0"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44AAE46" w14:textId="77777777" w:rsidR="005E71C8" w:rsidRDefault="005E71C8">
                <w:pPr>
                  <w:jc w:val="right"/>
                </w:pPr>
              </w:p>
            </w:tc>
          </w:tr>
          <w:tr w:rsidR="005E71C8" w14:paraId="4053E003" w14:textId="77777777" w:rsidTr="0065656D">
            <w:tc>
              <w:tcPr>
                <w:tcW w:w="2198" w:type="pct"/>
                <w:tcBorders>
                  <w:top w:val="outset" w:sz="6" w:space="0" w:color="auto"/>
                  <w:left w:val="outset" w:sz="6" w:space="0" w:color="auto"/>
                  <w:bottom w:val="outset" w:sz="6" w:space="0" w:color="auto"/>
                  <w:right w:val="outset" w:sz="6" w:space="0" w:color="auto"/>
                </w:tcBorders>
              </w:tcPr>
              <w:p w14:paraId="59B762B7" w14:textId="77777777" w:rsidR="005E71C8" w:rsidRDefault="005E71C8">
                <w:pPr>
                  <w:ind w:firstLineChars="100" w:firstLine="210"/>
                </w:pPr>
                <w:r>
                  <w:t>代理买卖证券收到的现金净额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6B52EEEE"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67A5023E" w14:textId="77777777" w:rsidR="005E71C8" w:rsidRDefault="005E71C8">
                <w:pPr>
                  <w:jc w:val="right"/>
                </w:pPr>
              </w:p>
            </w:tc>
          </w:tr>
          <w:tr w:rsidR="005E71C8" w14:paraId="2739A5B0" w14:textId="77777777" w:rsidTr="0065656D">
            <w:tc>
              <w:tcPr>
                <w:tcW w:w="2198" w:type="pct"/>
                <w:tcBorders>
                  <w:top w:val="outset" w:sz="6" w:space="0" w:color="auto"/>
                  <w:left w:val="outset" w:sz="6" w:space="0" w:color="auto"/>
                  <w:bottom w:val="outset" w:sz="6" w:space="0" w:color="auto"/>
                  <w:right w:val="outset" w:sz="6" w:space="0" w:color="auto"/>
                </w:tcBorders>
              </w:tcPr>
              <w:p w14:paraId="6CC5A49C" w14:textId="77777777" w:rsidR="005E71C8" w:rsidRDefault="005E71C8">
                <w:pPr>
                  <w:ind w:firstLineChars="100" w:firstLine="210"/>
                </w:pPr>
                <w:r>
                  <w:rPr>
                    <w:rFonts w:hint="eastAsia"/>
                  </w:rPr>
                  <w:t>收到的税费返还</w:t>
                </w:r>
              </w:p>
            </w:tc>
            <w:tc>
              <w:tcPr>
                <w:tcW w:w="1405" w:type="pct"/>
                <w:tcBorders>
                  <w:top w:val="outset" w:sz="6" w:space="0" w:color="auto"/>
                  <w:left w:val="outset" w:sz="6" w:space="0" w:color="auto"/>
                  <w:bottom w:val="outset" w:sz="6" w:space="0" w:color="auto"/>
                  <w:right w:val="outset" w:sz="6" w:space="0" w:color="auto"/>
                </w:tcBorders>
                <w:vAlign w:val="center"/>
              </w:tcPr>
              <w:p w14:paraId="7548E67C" w14:textId="175B5D67" w:rsidR="005E71C8" w:rsidRDefault="005E71C8">
                <w:pPr>
                  <w:jc w:val="right"/>
                </w:pPr>
                <w:r>
                  <w:t>2,479,886.31</w:t>
                </w:r>
              </w:p>
            </w:tc>
            <w:tc>
              <w:tcPr>
                <w:tcW w:w="1397" w:type="pct"/>
                <w:tcBorders>
                  <w:top w:val="outset" w:sz="6" w:space="0" w:color="auto"/>
                  <w:left w:val="outset" w:sz="6" w:space="0" w:color="auto"/>
                  <w:bottom w:val="outset" w:sz="6" w:space="0" w:color="auto"/>
                  <w:right w:val="outset" w:sz="6" w:space="0" w:color="auto"/>
                </w:tcBorders>
                <w:vAlign w:val="center"/>
              </w:tcPr>
              <w:p w14:paraId="08BF1FF5" w14:textId="77777777" w:rsidR="005E71C8" w:rsidRDefault="005E71C8">
                <w:pPr>
                  <w:jc w:val="right"/>
                </w:pPr>
              </w:p>
            </w:tc>
          </w:tr>
          <w:tr w:rsidR="005E71C8" w14:paraId="1EBFEEBE" w14:textId="77777777" w:rsidTr="0065656D">
            <w:tc>
              <w:tcPr>
                <w:tcW w:w="2198" w:type="pct"/>
                <w:tcBorders>
                  <w:top w:val="outset" w:sz="6" w:space="0" w:color="auto"/>
                  <w:left w:val="outset" w:sz="6" w:space="0" w:color="auto"/>
                  <w:bottom w:val="outset" w:sz="6" w:space="0" w:color="auto"/>
                  <w:right w:val="outset" w:sz="6" w:space="0" w:color="auto"/>
                </w:tcBorders>
              </w:tcPr>
              <w:p w14:paraId="699626CE" w14:textId="77777777" w:rsidR="005E71C8" w:rsidRDefault="005E71C8">
                <w:pPr>
                  <w:ind w:firstLineChars="100" w:firstLine="210"/>
                </w:pPr>
                <w:r>
                  <w:rPr>
                    <w:rFonts w:hint="eastAsia"/>
                  </w:rPr>
                  <w:t>收到其他与经营活动有关的现金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405B8CD2" w14:textId="5111A842" w:rsidR="005E71C8" w:rsidRDefault="005E71C8">
                <w:pPr>
                  <w:jc w:val="right"/>
                </w:pPr>
                <w:r>
                  <w:t>17,203,230.18</w:t>
                </w:r>
              </w:p>
            </w:tc>
            <w:tc>
              <w:tcPr>
                <w:tcW w:w="1397" w:type="pct"/>
                <w:tcBorders>
                  <w:top w:val="outset" w:sz="6" w:space="0" w:color="auto"/>
                  <w:left w:val="outset" w:sz="6" w:space="0" w:color="auto"/>
                  <w:bottom w:val="outset" w:sz="6" w:space="0" w:color="auto"/>
                  <w:right w:val="outset" w:sz="6" w:space="0" w:color="auto"/>
                </w:tcBorders>
                <w:vAlign w:val="center"/>
              </w:tcPr>
              <w:p w14:paraId="133621EB" w14:textId="58C3C738" w:rsidR="005E71C8" w:rsidRDefault="005E71C8">
                <w:pPr>
                  <w:jc w:val="right"/>
                </w:pPr>
                <w:r>
                  <w:t>30,958,255.85</w:t>
                </w:r>
              </w:p>
            </w:tc>
          </w:tr>
          <w:tr w:rsidR="005E71C8" w14:paraId="12B64BD0" w14:textId="77777777" w:rsidTr="0065656D">
            <w:tc>
              <w:tcPr>
                <w:tcW w:w="2198" w:type="pct"/>
                <w:tcBorders>
                  <w:top w:val="outset" w:sz="6" w:space="0" w:color="auto"/>
                  <w:left w:val="outset" w:sz="6" w:space="0" w:color="auto"/>
                  <w:bottom w:val="outset" w:sz="6" w:space="0" w:color="auto"/>
                  <w:right w:val="outset" w:sz="6" w:space="0" w:color="auto"/>
                </w:tcBorders>
              </w:tcPr>
              <w:p w14:paraId="4436B59B" w14:textId="77777777" w:rsidR="005E71C8" w:rsidRDefault="005E71C8">
                <w:pPr>
                  <w:ind w:firstLineChars="200" w:firstLine="420"/>
                </w:pPr>
                <w:r>
                  <w:rPr>
                    <w:rFonts w:hint="eastAsia"/>
                  </w:rPr>
                  <w:t>经营活动现金流入小计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01E1D933" w14:textId="5042437C" w:rsidR="005E71C8" w:rsidRDefault="005E71C8">
                <w:pPr>
                  <w:jc w:val="right"/>
                </w:pPr>
                <w:r>
                  <w:t>5,499,809,467.27</w:t>
                </w:r>
              </w:p>
            </w:tc>
            <w:tc>
              <w:tcPr>
                <w:tcW w:w="1397" w:type="pct"/>
                <w:tcBorders>
                  <w:top w:val="outset" w:sz="6" w:space="0" w:color="auto"/>
                  <w:left w:val="outset" w:sz="6" w:space="0" w:color="auto"/>
                  <w:bottom w:val="outset" w:sz="6" w:space="0" w:color="auto"/>
                  <w:right w:val="outset" w:sz="6" w:space="0" w:color="auto"/>
                </w:tcBorders>
                <w:vAlign w:val="center"/>
              </w:tcPr>
              <w:p w14:paraId="50561D7E" w14:textId="0B90F0F8" w:rsidR="005E71C8" w:rsidRDefault="005E71C8">
                <w:pPr>
                  <w:jc w:val="right"/>
                </w:pPr>
                <w:r>
                  <w:t>4,459,568,026.46</w:t>
                </w:r>
              </w:p>
            </w:tc>
          </w:tr>
          <w:tr w:rsidR="005E71C8" w14:paraId="47B26F8C" w14:textId="77777777" w:rsidTr="0065656D">
            <w:tc>
              <w:tcPr>
                <w:tcW w:w="2198" w:type="pct"/>
                <w:tcBorders>
                  <w:top w:val="outset" w:sz="6" w:space="0" w:color="auto"/>
                  <w:left w:val="outset" w:sz="6" w:space="0" w:color="auto"/>
                  <w:bottom w:val="outset" w:sz="6" w:space="0" w:color="auto"/>
                  <w:right w:val="outset" w:sz="6" w:space="0" w:color="auto"/>
                </w:tcBorders>
              </w:tcPr>
              <w:p w14:paraId="7687174B" w14:textId="77777777" w:rsidR="005E71C8" w:rsidRDefault="005E71C8">
                <w:pPr>
                  <w:ind w:firstLineChars="100" w:firstLine="210"/>
                </w:pPr>
                <w:r>
                  <w:rPr>
                    <w:rFonts w:hint="eastAsia"/>
                  </w:rPr>
                  <w:t>购买商品、接受劳务支付的现金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379582F2" w14:textId="09EAA1A1" w:rsidR="005E71C8" w:rsidRDefault="005E71C8">
                <w:pPr>
                  <w:jc w:val="right"/>
                </w:pPr>
                <w:r>
                  <w:t>5,235,306,362.03</w:t>
                </w:r>
              </w:p>
            </w:tc>
            <w:tc>
              <w:tcPr>
                <w:tcW w:w="1397" w:type="pct"/>
                <w:tcBorders>
                  <w:top w:val="outset" w:sz="6" w:space="0" w:color="auto"/>
                  <w:left w:val="outset" w:sz="6" w:space="0" w:color="auto"/>
                  <w:bottom w:val="outset" w:sz="6" w:space="0" w:color="auto"/>
                  <w:right w:val="outset" w:sz="6" w:space="0" w:color="auto"/>
                </w:tcBorders>
                <w:vAlign w:val="center"/>
              </w:tcPr>
              <w:p w14:paraId="7DCD4A90" w14:textId="0DBAFF45" w:rsidR="005E71C8" w:rsidRDefault="005E71C8">
                <w:pPr>
                  <w:jc w:val="right"/>
                </w:pPr>
                <w:r>
                  <w:t>4,080,391,789.33</w:t>
                </w:r>
              </w:p>
            </w:tc>
          </w:tr>
          <w:tr w:rsidR="005E71C8" w14:paraId="07608F8E" w14:textId="77777777" w:rsidTr="0065656D">
            <w:tc>
              <w:tcPr>
                <w:tcW w:w="2198" w:type="pct"/>
                <w:tcBorders>
                  <w:top w:val="outset" w:sz="6" w:space="0" w:color="auto"/>
                  <w:left w:val="outset" w:sz="6" w:space="0" w:color="auto"/>
                  <w:bottom w:val="outset" w:sz="6" w:space="0" w:color="auto"/>
                  <w:right w:val="outset" w:sz="6" w:space="0" w:color="auto"/>
                </w:tcBorders>
              </w:tcPr>
              <w:p w14:paraId="236E23CE" w14:textId="77777777" w:rsidR="005E71C8" w:rsidRDefault="005E71C8">
                <w:pPr>
                  <w:ind w:firstLineChars="100" w:firstLine="210"/>
                </w:pPr>
                <w:r>
                  <w:rPr>
                    <w:rFonts w:hint="eastAsia"/>
                  </w:rPr>
                  <w:t>客户贷款及垫款净增加额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5360566C"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31E05D1A" w14:textId="77777777" w:rsidR="005E71C8" w:rsidRDefault="005E71C8">
                <w:pPr>
                  <w:jc w:val="right"/>
                </w:pPr>
              </w:p>
            </w:tc>
          </w:tr>
          <w:tr w:rsidR="005E71C8" w14:paraId="058A8C18" w14:textId="77777777" w:rsidTr="0065656D">
            <w:tc>
              <w:tcPr>
                <w:tcW w:w="2198" w:type="pct"/>
                <w:tcBorders>
                  <w:top w:val="outset" w:sz="6" w:space="0" w:color="auto"/>
                  <w:left w:val="outset" w:sz="6" w:space="0" w:color="auto"/>
                  <w:bottom w:val="outset" w:sz="6" w:space="0" w:color="auto"/>
                  <w:right w:val="outset" w:sz="6" w:space="0" w:color="auto"/>
                </w:tcBorders>
              </w:tcPr>
              <w:p w14:paraId="1E6FFDA6" w14:textId="77777777" w:rsidR="005E71C8" w:rsidRDefault="005E71C8">
                <w:pPr>
                  <w:ind w:firstLineChars="100" w:firstLine="210"/>
                </w:pPr>
                <w:r>
                  <w:rPr>
                    <w:rFonts w:hint="eastAsia"/>
                  </w:rPr>
                  <w:t>存放中央银行和同业款项净增加额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49629296"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659E50B1" w14:textId="77777777" w:rsidR="005E71C8" w:rsidRDefault="005E71C8">
                <w:pPr>
                  <w:jc w:val="right"/>
                </w:pPr>
              </w:p>
            </w:tc>
          </w:tr>
          <w:tr w:rsidR="005E71C8" w14:paraId="785224CC" w14:textId="77777777" w:rsidTr="0065656D">
            <w:tc>
              <w:tcPr>
                <w:tcW w:w="2198" w:type="pct"/>
                <w:tcBorders>
                  <w:top w:val="outset" w:sz="6" w:space="0" w:color="auto"/>
                  <w:left w:val="outset" w:sz="6" w:space="0" w:color="auto"/>
                  <w:bottom w:val="outset" w:sz="6" w:space="0" w:color="auto"/>
                  <w:right w:val="outset" w:sz="6" w:space="0" w:color="auto"/>
                </w:tcBorders>
              </w:tcPr>
              <w:p w14:paraId="2F2D1683" w14:textId="77777777" w:rsidR="005E71C8" w:rsidRDefault="005E71C8">
                <w:pPr>
                  <w:ind w:firstLineChars="100" w:firstLine="210"/>
                </w:pPr>
                <w:r>
                  <w:rPr>
                    <w:rFonts w:hint="eastAsia"/>
                  </w:rPr>
                  <w:t>支付原保险合同赔付款项的现金</w:t>
                </w:r>
              </w:p>
            </w:tc>
            <w:tc>
              <w:tcPr>
                <w:tcW w:w="1405" w:type="pct"/>
                <w:tcBorders>
                  <w:top w:val="outset" w:sz="6" w:space="0" w:color="auto"/>
                  <w:left w:val="outset" w:sz="6" w:space="0" w:color="auto"/>
                  <w:bottom w:val="outset" w:sz="6" w:space="0" w:color="auto"/>
                  <w:right w:val="outset" w:sz="6" w:space="0" w:color="auto"/>
                </w:tcBorders>
                <w:vAlign w:val="center"/>
              </w:tcPr>
              <w:p w14:paraId="6FC5765B"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055A67F0" w14:textId="77777777" w:rsidR="005E71C8" w:rsidRDefault="005E71C8">
                <w:pPr>
                  <w:jc w:val="right"/>
                </w:pPr>
              </w:p>
            </w:tc>
          </w:tr>
          <w:tr w:rsidR="005E71C8" w14:paraId="17396C08" w14:textId="77777777" w:rsidTr="0065656D">
            <w:tc>
              <w:tcPr>
                <w:tcW w:w="2198" w:type="pct"/>
                <w:tcBorders>
                  <w:top w:val="outset" w:sz="6" w:space="0" w:color="auto"/>
                  <w:left w:val="outset" w:sz="6" w:space="0" w:color="auto"/>
                  <w:bottom w:val="outset" w:sz="6" w:space="0" w:color="auto"/>
                  <w:right w:val="outset" w:sz="6" w:space="0" w:color="auto"/>
                </w:tcBorders>
              </w:tcPr>
              <w:p w14:paraId="025A924F" w14:textId="77777777" w:rsidR="005E71C8" w:rsidRDefault="005E71C8">
                <w:pPr>
                  <w:ind w:firstLineChars="100" w:firstLine="210"/>
                </w:pPr>
                <w:r>
                  <w:t>拆出资金净增加额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67AB9F43"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3E09C0E2" w14:textId="77777777" w:rsidR="005E71C8" w:rsidRDefault="005E71C8">
                <w:pPr>
                  <w:jc w:val="right"/>
                </w:pPr>
              </w:p>
            </w:tc>
          </w:tr>
          <w:tr w:rsidR="005E71C8" w14:paraId="263B6DC9" w14:textId="77777777" w:rsidTr="0065656D">
            <w:tc>
              <w:tcPr>
                <w:tcW w:w="2198" w:type="pct"/>
                <w:tcBorders>
                  <w:top w:val="outset" w:sz="6" w:space="0" w:color="auto"/>
                  <w:left w:val="outset" w:sz="6" w:space="0" w:color="auto"/>
                  <w:bottom w:val="outset" w:sz="6" w:space="0" w:color="auto"/>
                  <w:right w:val="outset" w:sz="6" w:space="0" w:color="auto"/>
                </w:tcBorders>
              </w:tcPr>
              <w:p w14:paraId="10F21ECA" w14:textId="77777777" w:rsidR="005E71C8" w:rsidRDefault="005E71C8">
                <w:pPr>
                  <w:ind w:firstLineChars="100" w:firstLine="210"/>
                </w:pPr>
                <w:r>
                  <w:rPr>
                    <w:rFonts w:hint="eastAsia"/>
                  </w:rPr>
                  <w:t>支付利息、手续费及佣金的现金</w:t>
                </w:r>
              </w:p>
            </w:tc>
            <w:tc>
              <w:tcPr>
                <w:tcW w:w="1405" w:type="pct"/>
                <w:tcBorders>
                  <w:top w:val="outset" w:sz="6" w:space="0" w:color="auto"/>
                  <w:left w:val="outset" w:sz="6" w:space="0" w:color="auto"/>
                  <w:bottom w:val="outset" w:sz="6" w:space="0" w:color="auto"/>
                  <w:right w:val="outset" w:sz="6" w:space="0" w:color="auto"/>
                </w:tcBorders>
                <w:vAlign w:val="center"/>
              </w:tcPr>
              <w:p w14:paraId="3393E17B"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4B3E0B11" w14:textId="77777777" w:rsidR="005E71C8" w:rsidRDefault="005E71C8">
                <w:pPr>
                  <w:jc w:val="right"/>
                </w:pPr>
              </w:p>
            </w:tc>
          </w:tr>
          <w:tr w:rsidR="005E71C8" w14:paraId="4678D123" w14:textId="77777777" w:rsidTr="0065656D">
            <w:tc>
              <w:tcPr>
                <w:tcW w:w="2198" w:type="pct"/>
                <w:tcBorders>
                  <w:top w:val="outset" w:sz="6" w:space="0" w:color="auto"/>
                  <w:left w:val="outset" w:sz="6" w:space="0" w:color="auto"/>
                  <w:bottom w:val="outset" w:sz="6" w:space="0" w:color="auto"/>
                  <w:right w:val="outset" w:sz="6" w:space="0" w:color="auto"/>
                </w:tcBorders>
              </w:tcPr>
              <w:p w14:paraId="50EF6CFE" w14:textId="77777777" w:rsidR="005E71C8" w:rsidRDefault="005E71C8">
                <w:pPr>
                  <w:ind w:firstLineChars="100" w:firstLine="210"/>
                </w:pPr>
                <w:r>
                  <w:rPr>
                    <w:rFonts w:hint="eastAsia"/>
                  </w:rPr>
                  <w:t>支付保单红利的现金</w:t>
                </w:r>
              </w:p>
            </w:tc>
            <w:tc>
              <w:tcPr>
                <w:tcW w:w="1405" w:type="pct"/>
                <w:tcBorders>
                  <w:top w:val="outset" w:sz="6" w:space="0" w:color="auto"/>
                  <w:left w:val="outset" w:sz="6" w:space="0" w:color="auto"/>
                  <w:bottom w:val="outset" w:sz="6" w:space="0" w:color="auto"/>
                  <w:right w:val="outset" w:sz="6" w:space="0" w:color="auto"/>
                </w:tcBorders>
                <w:vAlign w:val="center"/>
              </w:tcPr>
              <w:p w14:paraId="0C35363A"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706DFC66" w14:textId="77777777" w:rsidR="005E71C8" w:rsidRDefault="005E71C8">
                <w:pPr>
                  <w:jc w:val="right"/>
                </w:pPr>
              </w:p>
            </w:tc>
          </w:tr>
          <w:tr w:rsidR="005E71C8" w14:paraId="5379B249" w14:textId="77777777" w:rsidTr="0065656D">
            <w:tc>
              <w:tcPr>
                <w:tcW w:w="2198" w:type="pct"/>
                <w:tcBorders>
                  <w:top w:val="outset" w:sz="6" w:space="0" w:color="auto"/>
                  <w:left w:val="outset" w:sz="6" w:space="0" w:color="auto"/>
                  <w:bottom w:val="outset" w:sz="6" w:space="0" w:color="auto"/>
                  <w:right w:val="outset" w:sz="6" w:space="0" w:color="auto"/>
                </w:tcBorders>
              </w:tcPr>
              <w:p w14:paraId="23FBFDC3" w14:textId="77777777" w:rsidR="005E71C8" w:rsidRDefault="005E71C8">
                <w:pPr>
                  <w:ind w:firstLineChars="100" w:firstLine="210"/>
                </w:pPr>
                <w:r>
                  <w:rPr>
                    <w:rFonts w:hint="eastAsia"/>
                  </w:rPr>
                  <w:t>支付给职工及为职工支付的现金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1542F7B6" w14:textId="77C91FDE" w:rsidR="005E71C8" w:rsidRDefault="005E71C8">
                <w:pPr>
                  <w:jc w:val="right"/>
                </w:pPr>
                <w:r>
                  <w:t>128,522,354.98</w:t>
                </w:r>
              </w:p>
            </w:tc>
            <w:tc>
              <w:tcPr>
                <w:tcW w:w="1397" w:type="pct"/>
                <w:tcBorders>
                  <w:top w:val="outset" w:sz="6" w:space="0" w:color="auto"/>
                  <w:left w:val="outset" w:sz="6" w:space="0" w:color="auto"/>
                  <w:bottom w:val="outset" w:sz="6" w:space="0" w:color="auto"/>
                  <w:right w:val="outset" w:sz="6" w:space="0" w:color="auto"/>
                </w:tcBorders>
                <w:vAlign w:val="center"/>
              </w:tcPr>
              <w:p w14:paraId="4525BABD" w14:textId="02D50877" w:rsidR="005E71C8" w:rsidRDefault="005E71C8">
                <w:pPr>
                  <w:jc w:val="right"/>
                </w:pPr>
                <w:r>
                  <w:t>121,572,380.79</w:t>
                </w:r>
              </w:p>
            </w:tc>
          </w:tr>
          <w:tr w:rsidR="005E71C8" w14:paraId="19FAF3CC" w14:textId="77777777" w:rsidTr="0065656D">
            <w:tc>
              <w:tcPr>
                <w:tcW w:w="2198" w:type="pct"/>
                <w:tcBorders>
                  <w:top w:val="outset" w:sz="6" w:space="0" w:color="auto"/>
                  <w:left w:val="outset" w:sz="6" w:space="0" w:color="auto"/>
                  <w:bottom w:val="outset" w:sz="6" w:space="0" w:color="auto"/>
                  <w:right w:val="outset" w:sz="6" w:space="0" w:color="auto"/>
                </w:tcBorders>
              </w:tcPr>
              <w:p w14:paraId="7EB97B40" w14:textId="77777777" w:rsidR="005E71C8" w:rsidRDefault="005E71C8">
                <w:pPr>
                  <w:ind w:firstLineChars="100" w:firstLine="210"/>
                </w:pPr>
                <w:r>
                  <w:rPr>
                    <w:rFonts w:hint="eastAsia"/>
                  </w:rPr>
                  <w:t>支付的各项税费</w:t>
                </w:r>
              </w:p>
            </w:tc>
            <w:tc>
              <w:tcPr>
                <w:tcW w:w="1405" w:type="pct"/>
                <w:tcBorders>
                  <w:top w:val="outset" w:sz="6" w:space="0" w:color="auto"/>
                  <w:left w:val="outset" w:sz="6" w:space="0" w:color="auto"/>
                  <w:bottom w:val="outset" w:sz="6" w:space="0" w:color="auto"/>
                  <w:right w:val="outset" w:sz="6" w:space="0" w:color="auto"/>
                </w:tcBorders>
                <w:vAlign w:val="center"/>
              </w:tcPr>
              <w:p w14:paraId="2CBA3332" w14:textId="73503BCF" w:rsidR="005E71C8" w:rsidRDefault="005E71C8">
                <w:pPr>
                  <w:jc w:val="right"/>
                </w:pPr>
                <w:r>
                  <w:t>78,063,747.06</w:t>
                </w:r>
              </w:p>
            </w:tc>
            <w:tc>
              <w:tcPr>
                <w:tcW w:w="1397" w:type="pct"/>
                <w:tcBorders>
                  <w:top w:val="outset" w:sz="6" w:space="0" w:color="auto"/>
                  <w:left w:val="outset" w:sz="6" w:space="0" w:color="auto"/>
                  <w:bottom w:val="outset" w:sz="6" w:space="0" w:color="auto"/>
                  <w:right w:val="outset" w:sz="6" w:space="0" w:color="auto"/>
                </w:tcBorders>
                <w:vAlign w:val="center"/>
              </w:tcPr>
              <w:p w14:paraId="7E4AE332" w14:textId="4A886611" w:rsidR="005E71C8" w:rsidRDefault="005E71C8">
                <w:pPr>
                  <w:jc w:val="right"/>
                </w:pPr>
                <w:r>
                  <w:t>68,896,608.10</w:t>
                </w:r>
              </w:p>
            </w:tc>
          </w:tr>
          <w:tr w:rsidR="005E71C8" w14:paraId="75166818" w14:textId="77777777" w:rsidTr="0065656D">
            <w:tc>
              <w:tcPr>
                <w:tcW w:w="2198" w:type="pct"/>
                <w:tcBorders>
                  <w:top w:val="outset" w:sz="6" w:space="0" w:color="auto"/>
                  <w:left w:val="outset" w:sz="6" w:space="0" w:color="auto"/>
                  <w:bottom w:val="outset" w:sz="6" w:space="0" w:color="auto"/>
                  <w:right w:val="outset" w:sz="6" w:space="0" w:color="auto"/>
                </w:tcBorders>
              </w:tcPr>
              <w:p w14:paraId="4B678BB0" w14:textId="77777777" w:rsidR="005E71C8" w:rsidRDefault="005E71C8">
                <w:pPr>
                  <w:ind w:firstLineChars="100" w:firstLine="210"/>
                </w:pPr>
                <w:r>
                  <w:rPr>
                    <w:rFonts w:hint="eastAsia"/>
                  </w:rPr>
                  <w:t>支付其他与经营活动有关的现金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5E66A9B7" w14:textId="0D6015E9" w:rsidR="005E71C8" w:rsidRDefault="005E71C8">
                <w:pPr>
                  <w:jc w:val="right"/>
                </w:pPr>
                <w:r>
                  <w:t>344,443,279.17</w:t>
                </w:r>
              </w:p>
            </w:tc>
            <w:tc>
              <w:tcPr>
                <w:tcW w:w="1397" w:type="pct"/>
                <w:tcBorders>
                  <w:top w:val="outset" w:sz="6" w:space="0" w:color="auto"/>
                  <w:left w:val="outset" w:sz="6" w:space="0" w:color="auto"/>
                  <w:bottom w:val="outset" w:sz="6" w:space="0" w:color="auto"/>
                  <w:right w:val="outset" w:sz="6" w:space="0" w:color="auto"/>
                </w:tcBorders>
                <w:vAlign w:val="center"/>
              </w:tcPr>
              <w:p w14:paraId="2389B5F6" w14:textId="28029717" w:rsidR="005E71C8" w:rsidRDefault="005E71C8">
                <w:pPr>
                  <w:jc w:val="right"/>
                </w:pPr>
                <w:r>
                  <w:t>350,309,759.52</w:t>
                </w:r>
              </w:p>
            </w:tc>
          </w:tr>
          <w:tr w:rsidR="005E71C8" w14:paraId="385E2E78" w14:textId="77777777" w:rsidTr="0065656D">
            <w:tc>
              <w:tcPr>
                <w:tcW w:w="2198" w:type="pct"/>
                <w:tcBorders>
                  <w:top w:val="outset" w:sz="6" w:space="0" w:color="auto"/>
                  <w:left w:val="outset" w:sz="6" w:space="0" w:color="auto"/>
                  <w:bottom w:val="outset" w:sz="6" w:space="0" w:color="auto"/>
                  <w:right w:val="outset" w:sz="6" w:space="0" w:color="auto"/>
                </w:tcBorders>
              </w:tcPr>
              <w:p w14:paraId="77A456BA" w14:textId="77777777" w:rsidR="005E71C8" w:rsidRDefault="005E71C8">
                <w:pPr>
                  <w:ind w:firstLineChars="200" w:firstLine="420"/>
                </w:pPr>
                <w:r>
                  <w:rPr>
                    <w:rFonts w:hint="eastAsia"/>
                  </w:rPr>
                  <w:t>经营活动现金流出小计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76A02111" w14:textId="55A393AA" w:rsidR="005E71C8" w:rsidRDefault="005E71C8">
                <w:pPr>
                  <w:jc w:val="right"/>
                </w:pPr>
                <w:r>
                  <w:t>5,786,335,743.24</w:t>
                </w:r>
              </w:p>
            </w:tc>
            <w:tc>
              <w:tcPr>
                <w:tcW w:w="1397" w:type="pct"/>
                <w:tcBorders>
                  <w:top w:val="outset" w:sz="6" w:space="0" w:color="auto"/>
                  <w:left w:val="outset" w:sz="6" w:space="0" w:color="auto"/>
                  <w:bottom w:val="outset" w:sz="6" w:space="0" w:color="auto"/>
                  <w:right w:val="outset" w:sz="6" w:space="0" w:color="auto"/>
                </w:tcBorders>
                <w:vAlign w:val="center"/>
              </w:tcPr>
              <w:p w14:paraId="782180FC" w14:textId="59DDE8A5" w:rsidR="005E71C8" w:rsidRDefault="005E71C8">
                <w:pPr>
                  <w:jc w:val="right"/>
                </w:pPr>
                <w:r>
                  <w:t>4,621,170,537.74</w:t>
                </w:r>
              </w:p>
            </w:tc>
          </w:tr>
          <w:tr w:rsidR="005E71C8" w14:paraId="136941DC" w14:textId="77777777" w:rsidTr="0065656D">
            <w:tc>
              <w:tcPr>
                <w:tcW w:w="2198" w:type="pct"/>
                <w:tcBorders>
                  <w:top w:val="outset" w:sz="6" w:space="0" w:color="auto"/>
                  <w:left w:val="outset" w:sz="6" w:space="0" w:color="auto"/>
                  <w:bottom w:val="outset" w:sz="6" w:space="0" w:color="auto"/>
                  <w:right w:val="outset" w:sz="6" w:space="0" w:color="auto"/>
                </w:tcBorders>
              </w:tcPr>
              <w:p w14:paraId="1029933B" w14:textId="77777777" w:rsidR="005E71C8" w:rsidRDefault="005E71C8">
                <w:pPr>
                  <w:ind w:firstLineChars="300" w:firstLine="630"/>
                </w:pPr>
                <w:r>
                  <w:rPr>
                    <w:rFonts w:hint="eastAsia"/>
                  </w:rPr>
                  <w:t>经营活动产生的现金流量净额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2601E58C" w14:textId="08A1C843" w:rsidR="005E71C8" w:rsidRDefault="005E71C8">
                <w:pPr>
                  <w:jc w:val="right"/>
                </w:pPr>
                <w:r>
                  <w:t>-286,526,275.97</w:t>
                </w:r>
              </w:p>
            </w:tc>
            <w:tc>
              <w:tcPr>
                <w:tcW w:w="1397" w:type="pct"/>
                <w:tcBorders>
                  <w:top w:val="outset" w:sz="6" w:space="0" w:color="auto"/>
                  <w:left w:val="outset" w:sz="6" w:space="0" w:color="auto"/>
                  <w:bottom w:val="outset" w:sz="6" w:space="0" w:color="auto"/>
                  <w:right w:val="outset" w:sz="6" w:space="0" w:color="auto"/>
                </w:tcBorders>
                <w:vAlign w:val="center"/>
              </w:tcPr>
              <w:p w14:paraId="31CFFEA8" w14:textId="41112146" w:rsidR="005E71C8" w:rsidRDefault="005E71C8">
                <w:pPr>
                  <w:jc w:val="right"/>
                </w:pPr>
                <w:r>
                  <w:t>-161,602,511.28</w:t>
                </w:r>
              </w:p>
            </w:tc>
          </w:tr>
          <w:tr w:rsidR="005E71C8" w14:paraId="7C3E1E83" w14:textId="77777777" w:rsidTr="009252B8">
            <w:sdt>
              <w:sdtPr>
                <w:tag w:val="_PLD_844d1ab19cec4e6fa06a3de843375d4a"/>
                <w:id w:val="-744793490"/>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6644E626" w14:textId="14578DEF" w:rsidR="005E71C8" w:rsidRDefault="005E71C8">
                    <w:pPr>
                      <w:rPr>
                        <w:color w:val="008000"/>
                      </w:rPr>
                    </w:pPr>
                    <w:r>
                      <w:rPr>
                        <w:rFonts w:hint="eastAsia"/>
                        <w:b/>
                        <w:bCs/>
                      </w:rPr>
                      <w:t>二、投资活动产生的现金流量：</w:t>
                    </w:r>
                  </w:p>
                </w:tc>
              </w:sdtContent>
            </w:sdt>
          </w:tr>
          <w:tr w:rsidR="005E71C8" w14:paraId="27989A27" w14:textId="77777777" w:rsidTr="0065656D">
            <w:tc>
              <w:tcPr>
                <w:tcW w:w="2198" w:type="pct"/>
                <w:tcBorders>
                  <w:top w:val="outset" w:sz="6" w:space="0" w:color="auto"/>
                  <w:left w:val="outset" w:sz="6" w:space="0" w:color="auto"/>
                  <w:bottom w:val="outset" w:sz="6" w:space="0" w:color="auto"/>
                  <w:right w:val="outset" w:sz="6" w:space="0" w:color="auto"/>
                </w:tcBorders>
              </w:tcPr>
              <w:p w14:paraId="76257834" w14:textId="77777777" w:rsidR="005E71C8" w:rsidRDefault="005E71C8">
                <w:pPr>
                  <w:ind w:firstLineChars="100" w:firstLine="210"/>
                </w:pPr>
                <w:r>
                  <w:rPr>
                    <w:rFonts w:hint="eastAsia"/>
                  </w:rPr>
                  <w:t>收回投资收到的现金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16816365" w14:textId="532E3492" w:rsidR="005E71C8" w:rsidRDefault="005E71C8">
                <w:pPr>
                  <w:jc w:val="right"/>
                </w:pPr>
                <w:r>
                  <w:t>214,500,000.00</w:t>
                </w:r>
              </w:p>
            </w:tc>
            <w:tc>
              <w:tcPr>
                <w:tcW w:w="1397" w:type="pct"/>
                <w:tcBorders>
                  <w:top w:val="outset" w:sz="6" w:space="0" w:color="auto"/>
                  <w:left w:val="outset" w:sz="6" w:space="0" w:color="auto"/>
                  <w:bottom w:val="outset" w:sz="6" w:space="0" w:color="auto"/>
                  <w:right w:val="outset" w:sz="6" w:space="0" w:color="auto"/>
                </w:tcBorders>
                <w:vAlign w:val="center"/>
              </w:tcPr>
              <w:p w14:paraId="7CCEE0F2" w14:textId="5974287B" w:rsidR="005E71C8" w:rsidRDefault="005E71C8">
                <w:pPr>
                  <w:jc w:val="right"/>
                </w:pPr>
                <w:r>
                  <w:t>94,144,976.92</w:t>
                </w:r>
              </w:p>
            </w:tc>
          </w:tr>
          <w:tr w:rsidR="005E71C8" w14:paraId="55C31985" w14:textId="77777777" w:rsidTr="0065656D">
            <w:tc>
              <w:tcPr>
                <w:tcW w:w="2198" w:type="pct"/>
                <w:tcBorders>
                  <w:top w:val="outset" w:sz="6" w:space="0" w:color="auto"/>
                  <w:left w:val="outset" w:sz="6" w:space="0" w:color="auto"/>
                  <w:bottom w:val="outset" w:sz="6" w:space="0" w:color="auto"/>
                  <w:right w:val="outset" w:sz="6" w:space="0" w:color="auto"/>
                </w:tcBorders>
              </w:tcPr>
              <w:p w14:paraId="245E95EC" w14:textId="77777777" w:rsidR="005E71C8" w:rsidRDefault="005E71C8">
                <w:pPr>
                  <w:ind w:firstLineChars="100" w:firstLine="210"/>
                </w:pPr>
                <w:r>
                  <w:rPr>
                    <w:rFonts w:hint="eastAsia"/>
                  </w:rPr>
                  <w:t>取得投资收益收到的现金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5BAA4AB6" w14:textId="73AC6B06" w:rsidR="005E71C8" w:rsidRDefault="005E71C8">
                <w:pPr>
                  <w:jc w:val="right"/>
                </w:pPr>
                <w:r>
                  <w:t>-</w:t>
                </w:r>
              </w:p>
            </w:tc>
            <w:tc>
              <w:tcPr>
                <w:tcW w:w="1397" w:type="pct"/>
                <w:tcBorders>
                  <w:top w:val="outset" w:sz="6" w:space="0" w:color="auto"/>
                  <w:left w:val="outset" w:sz="6" w:space="0" w:color="auto"/>
                  <w:bottom w:val="outset" w:sz="6" w:space="0" w:color="auto"/>
                  <w:right w:val="outset" w:sz="6" w:space="0" w:color="auto"/>
                </w:tcBorders>
                <w:vAlign w:val="center"/>
              </w:tcPr>
              <w:p w14:paraId="2F010900" w14:textId="71ADF224" w:rsidR="005E71C8" w:rsidRDefault="005E71C8">
                <w:pPr>
                  <w:jc w:val="right"/>
                </w:pPr>
                <w:r>
                  <w:t>12,852,602.74</w:t>
                </w:r>
              </w:p>
            </w:tc>
          </w:tr>
          <w:tr w:rsidR="005E71C8" w14:paraId="3DCD4207" w14:textId="77777777" w:rsidTr="0065656D">
            <w:tc>
              <w:tcPr>
                <w:tcW w:w="2198" w:type="pct"/>
                <w:tcBorders>
                  <w:top w:val="outset" w:sz="6" w:space="0" w:color="auto"/>
                  <w:left w:val="outset" w:sz="6" w:space="0" w:color="auto"/>
                  <w:bottom w:val="outset" w:sz="6" w:space="0" w:color="auto"/>
                  <w:right w:val="outset" w:sz="6" w:space="0" w:color="auto"/>
                </w:tcBorders>
              </w:tcPr>
              <w:p w14:paraId="38B6D8F6" w14:textId="77777777" w:rsidR="005E71C8" w:rsidRDefault="005E71C8">
                <w:pPr>
                  <w:ind w:firstLineChars="100" w:firstLine="210"/>
                </w:pPr>
                <w:r>
                  <w:rPr>
                    <w:rFonts w:hint="eastAsia"/>
                  </w:rPr>
                  <w:t>处置固定资产、无形资产和其他长期资产收回的现金净额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59AE2072" w14:textId="6651F6B7" w:rsidR="005E71C8" w:rsidRDefault="005E71C8">
                <w:pPr>
                  <w:jc w:val="right"/>
                </w:pPr>
                <w:r>
                  <w:t>2,722,982.00</w:t>
                </w:r>
              </w:p>
            </w:tc>
            <w:tc>
              <w:tcPr>
                <w:tcW w:w="1397" w:type="pct"/>
                <w:tcBorders>
                  <w:top w:val="outset" w:sz="6" w:space="0" w:color="auto"/>
                  <w:left w:val="outset" w:sz="6" w:space="0" w:color="auto"/>
                  <w:bottom w:val="outset" w:sz="6" w:space="0" w:color="auto"/>
                  <w:right w:val="outset" w:sz="6" w:space="0" w:color="auto"/>
                </w:tcBorders>
                <w:vAlign w:val="center"/>
              </w:tcPr>
              <w:p w14:paraId="081F8F68" w14:textId="5932EBA3" w:rsidR="005E71C8" w:rsidRDefault="005E71C8">
                <w:pPr>
                  <w:jc w:val="right"/>
                </w:pPr>
                <w:r>
                  <w:t>81,999.00</w:t>
                </w:r>
              </w:p>
            </w:tc>
          </w:tr>
          <w:tr w:rsidR="005E71C8" w14:paraId="7FC1D5FD" w14:textId="77777777" w:rsidTr="0065656D">
            <w:tc>
              <w:tcPr>
                <w:tcW w:w="2198" w:type="pct"/>
                <w:tcBorders>
                  <w:top w:val="outset" w:sz="6" w:space="0" w:color="auto"/>
                  <w:left w:val="outset" w:sz="6" w:space="0" w:color="auto"/>
                  <w:bottom w:val="outset" w:sz="6" w:space="0" w:color="auto"/>
                  <w:right w:val="outset" w:sz="6" w:space="0" w:color="auto"/>
                </w:tcBorders>
              </w:tcPr>
              <w:p w14:paraId="066AD7B2" w14:textId="77777777" w:rsidR="005E71C8" w:rsidRDefault="005E71C8">
                <w:pPr>
                  <w:ind w:firstLineChars="100" w:firstLine="210"/>
                </w:pPr>
                <w:r>
                  <w:rPr>
                    <w:rFonts w:hint="eastAsia"/>
                  </w:rPr>
                  <w:t>处置子公司及其他营业单位收到的现金净额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4BE17046"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29D1881" w14:textId="77777777" w:rsidR="005E71C8" w:rsidRDefault="005E71C8">
                <w:pPr>
                  <w:jc w:val="right"/>
                </w:pPr>
              </w:p>
            </w:tc>
          </w:tr>
          <w:tr w:rsidR="005E71C8" w14:paraId="2A1EE242" w14:textId="77777777" w:rsidTr="0065656D">
            <w:tc>
              <w:tcPr>
                <w:tcW w:w="2198" w:type="pct"/>
                <w:tcBorders>
                  <w:top w:val="outset" w:sz="6" w:space="0" w:color="auto"/>
                  <w:left w:val="outset" w:sz="6" w:space="0" w:color="auto"/>
                  <w:bottom w:val="outset" w:sz="6" w:space="0" w:color="auto"/>
                  <w:right w:val="outset" w:sz="6" w:space="0" w:color="auto"/>
                </w:tcBorders>
              </w:tcPr>
              <w:p w14:paraId="4A3B55E7" w14:textId="77777777" w:rsidR="005E71C8" w:rsidRDefault="005E71C8">
                <w:pPr>
                  <w:ind w:firstLineChars="100" w:firstLine="210"/>
                </w:pPr>
                <w:r>
                  <w:rPr>
                    <w:rFonts w:hint="eastAsia"/>
                  </w:rPr>
                  <w:t>收到其他与投资活动有关的现金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615B56A8" w14:textId="76F6293C" w:rsidR="005E71C8" w:rsidRDefault="005E71C8">
                <w:pPr>
                  <w:jc w:val="right"/>
                </w:pPr>
                <w:r>
                  <w:t>219,248,128.64</w:t>
                </w:r>
              </w:p>
            </w:tc>
            <w:tc>
              <w:tcPr>
                <w:tcW w:w="1397" w:type="pct"/>
                <w:tcBorders>
                  <w:top w:val="outset" w:sz="6" w:space="0" w:color="auto"/>
                  <w:left w:val="outset" w:sz="6" w:space="0" w:color="auto"/>
                  <w:bottom w:val="outset" w:sz="6" w:space="0" w:color="auto"/>
                  <w:right w:val="outset" w:sz="6" w:space="0" w:color="auto"/>
                </w:tcBorders>
                <w:vAlign w:val="center"/>
              </w:tcPr>
              <w:p w14:paraId="08185FC6" w14:textId="70D90247" w:rsidR="005E71C8" w:rsidRDefault="005E71C8">
                <w:pPr>
                  <w:jc w:val="right"/>
                </w:pPr>
                <w:r>
                  <w:t>165,000,000.00</w:t>
                </w:r>
              </w:p>
            </w:tc>
          </w:tr>
          <w:tr w:rsidR="005E71C8" w14:paraId="24642EBD" w14:textId="77777777" w:rsidTr="0065656D">
            <w:tc>
              <w:tcPr>
                <w:tcW w:w="2198" w:type="pct"/>
                <w:tcBorders>
                  <w:top w:val="outset" w:sz="6" w:space="0" w:color="auto"/>
                  <w:left w:val="outset" w:sz="6" w:space="0" w:color="auto"/>
                  <w:bottom w:val="outset" w:sz="6" w:space="0" w:color="auto"/>
                  <w:right w:val="outset" w:sz="6" w:space="0" w:color="auto"/>
                </w:tcBorders>
              </w:tcPr>
              <w:p w14:paraId="7DDAC1B5" w14:textId="77777777" w:rsidR="005E71C8" w:rsidRDefault="005E71C8">
                <w:pPr>
                  <w:ind w:firstLineChars="200" w:firstLine="420"/>
                </w:pPr>
                <w:r>
                  <w:rPr>
                    <w:rFonts w:hint="eastAsia"/>
                  </w:rPr>
                  <w:t>投资活动现金流入小计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4C4644C0" w14:textId="42AFBEA1" w:rsidR="005E71C8" w:rsidRDefault="005E71C8">
                <w:pPr>
                  <w:jc w:val="right"/>
                </w:pPr>
                <w:r>
                  <w:t>436,471,110.64</w:t>
                </w:r>
              </w:p>
            </w:tc>
            <w:tc>
              <w:tcPr>
                <w:tcW w:w="1397" w:type="pct"/>
                <w:tcBorders>
                  <w:top w:val="outset" w:sz="6" w:space="0" w:color="auto"/>
                  <w:left w:val="outset" w:sz="6" w:space="0" w:color="auto"/>
                  <w:bottom w:val="outset" w:sz="6" w:space="0" w:color="auto"/>
                  <w:right w:val="outset" w:sz="6" w:space="0" w:color="auto"/>
                </w:tcBorders>
                <w:vAlign w:val="center"/>
              </w:tcPr>
              <w:p w14:paraId="3EC8474D" w14:textId="523404B2" w:rsidR="005E71C8" w:rsidRDefault="005E71C8">
                <w:pPr>
                  <w:jc w:val="right"/>
                </w:pPr>
                <w:r>
                  <w:t>272,079,578.66</w:t>
                </w:r>
              </w:p>
            </w:tc>
          </w:tr>
          <w:tr w:rsidR="005E71C8" w14:paraId="60535F37" w14:textId="77777777" w:rsidTr="0065656D">
            <w:tc>
              <w:tcPr>
                <w:tcW w:w="2198" w:type="pct"/>
                <w:tcBorders>
                  <w:top w:val="outset" w:sz="6" w:space="0" w:color="auto"/>
                  <w:left w:val="outset" w:sz="6" w:space="0" w:color="auto"/>
                  <w:bottom w:val="outset" w:sz="6" w:space="0" w:color="auto"/>
                  <w:right w:val="outset" w:sz="6" w:space="0" w:color="auto"/>
                </w:tcBorders>
              </w:tcPr>
              <w:p w14:paraId="3261D35D" w14:textId="77777777" w:rsidR="005E71C8" w:rsidRDefault="005E71C8">
                <w:pPr>
                  <w:ind w:firstLineChars="100" w:firstLine="210"/>
                </w:pPr>
                <w:r>
                  <w:rPr>
                    <w:rFonts w:hint="eastAsia"/>
                  </w:rPr>
                  <w:t>购建固定资产、无形资产和其他长期资产支付的现金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6DF6744B" w14:textId="44AF3296" w:rsidR="005E71C8" w:rsidRDefault="005E71C8">
                <w:pPr>
                  <w:jc w:val="right"/>
                </w:pPr>
                <w:r>
                  <w:t>62,496,174.62</w:t>
                </w:r>
              </w:p>
            </w:tc>
            <w:tc>
              <w:tcPr>
                <w:tcW w:w="1397" w:type="pct"/>
                <w:tcBorders>
                  <w:top w:val="outset" w:sz="6" w:space="0" w:color="auto"/>
                  <w:left w:val="outset" w:sz="6" w:space="0" w:color="auto"/>
                  <w:bottom w:val="outset" w:sz="6" w:space="0" w:color="auto"/>
                  <w:right w:val="outset" w:sz="6" w:space="0" w:color="auto"/>
                </w:tcBorders>
                <w:vAlign w:val="center"/>
              </w:tcPr>
              <w:p w14:paraId="22D85576" w14:textId="49245172" w:rsidR="005E71C8" w:rsidRDefault="005E71C8">
                <w:pPr>
                  <w:jc w:val="right"/>
                </w:pPr>
                <w:r>
                  <w:t>13,469,529.81</w:t>
                </w:r>
              </w:p>
            </w:tc>
          </w:tr>
          <w:tr w:rsidR="005E71C8" w14:paraId="3D2286AE" w14:textId="77777777" w:rsidTr="0065656D">
            <w:tc>
              <w:tcPr>
                <w:tcW w:w="2198" w:type="pct"/>
                <w:tcBorders>
                  <w:top w:val="outset" w:sz="6" w:space="0" w:color="auto"/>
                  <w:left w:val="outset" w:sz="6" w:space="0" w:color="auto"/>
                  <w:bottom w:val="outset" w:sz="6" w:space="0" w:color="auto"/>
                  <w:right w:val="outset" w:sz="6" w:space="0" w:color="auto"/>
                </w:tcBorders>
              </w:tcPr>
              <w:p w14:paraId="7978A887" w14:textId="77777777" w:rsidR="005E71C8" w:rsidRDefault="005E71C8">
                <w:pPr>
                  <w:ind w:firstLineChars="100" w:firstLine="210"/>
                </w:pPr>
                <w:r>
                  <w:rPr>
                    <w:rFonts w:hint="eastAsia"/>
                  </w:rPr>
                  <w:t>投资支付的现金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24E6444C" w14:textId="151CA021" w:rsidR="005E71C8" w:rsidRDefault="005E71C8">
                <w:pPr>
                  <w:jc w:val="right"/>
                </w:pPr>
                <w:r>
                  <w:t>84,800,000.00</w:t>
                </w:r>
              </w:p>
            </w:tc>
            <w:tc>
              <w:tcPr>
                <w:tcW w:w="1397" w:type="pct"/>
                <w:tcBorders>
                  <w:top w:val="outset" w:sz="6" w:space="0" w:color="auto"/>
                  <w:left w:val="outset" w:sz="6" w:space="0" w:color="auto"/>
                  <w:bottom w:val="outset" w:sz="6" w:space="0" w:color="auto"/>
                  <w:right w:val="outset" w:sz="6" w:space="0" w:color="auto"/>
                </w:tcBorders>
                <w:vAlign w:val="center"/>
              </w:tcPr>
              <w:p w14:paraId="30D6D7D3" w14:textId="27179B74" w:rsidR="005E71C8" w:rsidRDefault="005E71C8">
                <w:pPr>
                  <w:jc w:val="right"/>
                </w:pPr>
                <w:r>
                  <w:t>120,000,000.00</w:t>
                </w:r>
              </w:p>
            </w:tc>
          </w:tr>
          <w:tr w:rsidR="005E71C8" w14:paraId="043C4E36" w14:textId="77777777" w:rsidTr="0065656D">
            <w:tc>
              <w:tcPr>
                <w:tcW w:w="2198" w:type="pct"/>
                <w:tcBorders>
                  <w:top w:val="outset" w:sz="6" w:space="0" w:color="auto"/>
                  <w:left w:val="outset" w:sz="6" w:space="0" w:color="auto"/>
                  <w:bottom w:val="outset" w:sz="6" w:space="0" w:color="auto"/>
                  <w:right w:val="outset" w:sz="6" w:space="0" w:color="auto"/>
                </w:tcBorders>
              </w:tcPr>
              <w:p w14:paraId="7095908F" w14:textId="77777777" w:rsidR="005E71C8" w:rsidRDefault="005E71C8">
                <w:pPr>
                  <w:ind w:firstLineChars="100" w:firstLine="210"/>
                </w:pPr>
                <w:r>
                  <w:rPr>
                    <w:rFonts w:hint="eastAsia"/>
                  </w:rPr>
                  <w:t>质押贷款净增加额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34D7A580"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4FF4FA8A" w14:textId="77777777" w:rsidR="005E71C8" w:rsidRDefault="005E71C8">
                <w:pPr>
                  <w:jc w:val="right"/>
                </w:pPr>
              </w:p>
            </w:tc>
          </w:tr>
          <w:tr w:rsidR="005E71C8" w14:paraId="60C8DD0D" w14:textId="77777777" w:rsidTr="0065656D">
            <w:tc>
              <w:tcPr>
                <w:tcW w:w="2198" w:type="pct"/>
                <w:tcBorders>
                  <w:top w:val="outset" w:sz="6" w:space="0" w:color="auto"/>
                  <w:left w:val="outset" w:sz="6" w:space="0" w:color="auto"/>
                  <w:bottom w:val="outset" w:sz="6" w:space="0" w:color="auto"/>
                  <w:right w:val="outset" w:sz="6" w:space="0" w:color="auto"/>
                </w:tcBorders>
              </w:tcPr>
              <w:p w14:paraId="18912B70" w14:textId="77777777" w:rsidR="005E71C8" w:rsidRDefault="005E71C8">
                <w:pPr>
                  <w:ind w:firstLineChars="100" w:firstLine="210"/>
                </w:pPr>
                <w:r>
                  <w:rPr>
                    <w:rFonts w:hint="eastAsia"/>
                  </w:rPr>
                  <w:t>取得子公司及其他营业单位支付的现金净额</w:t>
                </w:r>
              </w:p>
            </w:tc>
            <w:tc>
              <w:tcPr>
                <w:tcW w:w="1405" w:type="pct"/>
                <w:tcBorders>
                  <w:top w:val="outset" w:sz="6" w:space="0" w:color="auto"/>
                  <w:left w:val="outset" w:sz="6" w:space="0" w:color="auto"/>
                  <w:bottom w:val="outset" w:sz="6" w:space="0" w:color="auto"/>
                  <w:right w:val="outset" w:sz="6" w:space="0" w:color="auto"/>
                </w:tcBorders>
                <w:vAlign w:val="center"/>
              </w:tcPr>
              <w:p w14:paraId="143C158C"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601355A1" w14:textId="77777777" w:rsidR="005E71C8" w:rsidRDefault="005E71C8">
                <w:pPr>
                  <w:jc w:val="right"/>
                </w:pPr>
              </w:p>
            </w:tc>
          </w:tr>
          <w:tr w:rsidR="005E71C8" w14:paraId="018183C4" w14:textId="77777777" w:rsidTr="0065656D">
            <w:tc>
              <w:tcPr>
                <w:tcW w:w="2198" w:type="pct"/>
                <w:tcBorders>
                  <w:top w:val="outset" w:sz="6" w:space="0" w:color="auto"/>
                  <w:left w:val="outset" w:sz="6" w:space="0" w:color="auto"/>
                  <w:bottom w:val="outset" w:sz="6" w:space="0" w:color="auto"/>
                  <w:right w:val="outset" w:sz="6" w:space="0" w:color="auto"/>
                </w:tcBorders>
              </w:tcPr>
              <w:p w14:paraId="14D51437" w14:textId="77777777" w:rsidR="005E71C8" w:rsidRDefault="005E71C8">
                <w:pPr>
                  <w:ind w:firstLineChars="100" w:firstLine="210"/>
                </w:pPr>
                <w:r>
                  <w:rPr>
                    <w:rFonts w:hint="eastAsia"/>
                  </w:rPr>
                  <w:t>支付其他与投资活动有关的现金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4D754950"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278A58E8" w14:textId="3232FB89" w:rsidR="005E71C8" w:rsidRDefault="005E71C8">
                <w:pPr>
                  <w:jc w:val="right"/>
                </w:pPr>
                <w:r>
                  <w:t>-</w:t>
                </w:r>
              </w:p>
            </w:tc>
          </w:tr>
          <w:tr w:rsidR="005E71C8" w14:paraId="63B005D0" w14:textId="77777777" w:rsidTr="0065656D">
            <w:tc>
              <w:tcPr>
                <w:tcW w:w="2198" w:type="pct"/>
                <w:tcBorders>
                  <w:top w:val="outset" w:sz="6" w:space="0" w:color="auto"/>
                  <w:left w:val="outset" w:sz="6" w:space="0" w:color="auto"/>
                  <w:bottom w:val="outset" w:sz="6" w:space="0" w:color="auto"/>
                  <w:right w:val="outset" w:sz="6" w:space="0" w:color="auto"/>
                </w:tcBorders>
              </w:tcPr>
              <w:p w14:paraId="60A8B49E" w14:textId="77777777" w:rsidR="005E71C8" w:rsidRDefault="005E71C8">
                <w:pPr>
                  <w:ind w:firstLineChars="200" w:firstLine="420"/>
                </w:pPr>
                <w:r>
                  <w:rPr>
                    <w:rFonts w:hint="eastAsia"/>
                  </w:rPr>
                  <w:t>投资活动现金流出小计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4325F701" w14:textId="39C4A797" w:rsidR="005E71C8" w:rsidRDefault="005E71C8">
                <w:pPr>
                  <w:jc w:val="right"/>
                </w:pPr>
                <w:r>
                  <w:t>147,296,174.62</w:t>
                </w:r>
              </w:p>
            </w:tc>
            <w:tc>
              <w:tcPr>
                <w:tcW w:w="1397" w:type="pct"/>
                <w:tcBorders>
                  <w:top w:val="outset" w:sz="6" w:space="0" w:color="auto"/>
                  <w:left w:val="outset" w:sz="6" w:space="0" w:color="auto"/>
                  <w:bottom w:val="outset" w:sz="6" w:space="0" w:color="auto"/>
                  <w:right w:val="outset" w:sz="6" w:space="0" w:color="auto"/>
                </w:tcBorders>
                <w:vAlign w:val="center"/>
              </w:tcPr>
              <w:p w14:paraId="2281ABFE" w14:textId="5E6BB440" w:rsidR="005E71C8" w:rsidRDefault="005E71C8">
                <w:pPr>
                  <w:jc w:val="right"/>
                </w:pPr>
                <w:r>
                  <w:t>133,469,529.81</w:t>
                </w:r>
              </w:p>
            </w:tc>
          </w:tr>
          <w:tr w:rsidR="005E71C8" w14:paraId="1D344616" w14:textId="77777777" w:rsidTr="0065656D">
            <w:tc>
              <w:tcPr>
                <w:tcW w:w="2198" w:type="pct"/>
                <w:tcBorders>
                  <w:top w:val="outset" w:sz="6" w:space="0" w:color="auto"/>
                  <w:left w:val="outset" w:sz="6" w:space="0" w:color="auto"/>
                  <w:bottom w:val="outset" w:sz="6" w:space="0" w:color="auto"/>
                  <w:right w:val="outset" w:sz="6" w:space="0" w:color="auto"/>
                </w:tcBorders>
              </w:tcPr>
              <w:p w14:paraId="72DBF4E5" w14:textId="77777777" w:rsidR="005E71C8" w:rsidRDefault="005E71C8">
                <w:pPr>
                  <w:ind w:firstLineChars="300" w:firstLine="630"/>
                </w:pPr>
                <w:r>
                  <w:rPr>
                    <w:rFonts w:hint="eastAsia"/>
                  </w:rPr>
                  <w:t>投资活动产生的现金流量净额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7B4EEA73" w14:textId="39D9205F" w:rsidR="005E71C8" w:rsidRDefault="005E71C8">
                <w:pPr>
                  <w:jc w:val="right"/>
                </w:pPr>
                <w:r>
                  <w:t>289,174,936.02</w:t>
                </w:r>
              </w:p>
            </w:tc>
            <w:tc>
              <w:tcPr>
                <w:tcW w:w="1397" w:type="pct"/>
                <w:tcBorders>
                  <w:top w:val="outset" w:sz="6" w:space="0" w:color="auto"/>
                  <w:left w:val="outset" w:sz="6" w:space="0" w:color="auto"/>
                  <w:bottom w:val="outset" w:sz="6" w:space="0" w:color="auto"/>
                  <w:right w:val="outset" w:sz="6" w:space="0" w:color="auto"/>
                </w:tcBorders>
                <w:vAlign w:val="center"/>
              </w:tcPr>
              <w:p w14:paraId="1D854852" w14:textId="1201A45A" w:rsidR="005E71C8" w:rsidRDefault="005E71C8">
                <w:pPr>
                  <w:jc w:val="right"/>
                </w:pPr>
                <w:r>
                  <w:t>138,610,048.85</w:t>
                </w:r>
              </w:p>
            </w:tc>
          </w:tr>
          <w:tr w:rsidR="005E71C8" w14:paraId="749872B4" w14:textId="77777777" w:rsidTr="009252B8">
            <w:sdt>
              <w:sdtPr>
                <w:tag w:val="_PLD_defd9749ec084a83bdf87542890c48ed"/>
                <w:id w:val="1516348564"/>
              </w:sdtPr>
              <w:sdtEndPr/>
              <w:sdtContent>
                <w:tc>
                  <w:tcPr>
                    <w:tcW w:w="5000" w:type="pct"/>
                    <w:gridSpan w:val="3"/>
                    <w:tcBorders>
                      <w:top w:val="outset" w:sz="6" w:space="0" w:color="auto"/>
                      <w:left w:val="outset" w:sz="6" w:space="0" w:color="auto"/>
                      <w:bottom w:val="outset" w:sz="6" w:space="0" w:color="auto"/>
                      <w:right w:val="outset" w:sz="6" w:space="0" w:color="auto"/>
                    </w:tcBorders>
                  </w:tcPr>
                  <w:p w14:paraId="30EC4ED1" w14:textId="4257E7CB" w:rsidR="005E71C8" w:rsidRDefault="005E71C8">
                    <w:pPr>
                      <w:jc w:val="both"/>
                      <w:rPr>
                        <w:color w:val="008000"/>
                      </w:rPr>
                    </w:pPr>
                    <w:r>
                      <w:rPr>
                        <w:rFonts w:hint="eastAsia"/>
                        <w:b/>
                        <w:bCs/>
                      </w:rPr>
                      <w:t>三、筹资活动产生的现金流量：</w:t>
                    </w:r>
                  </w:p>
                </w:tc>
              </w:sdtContent>
            </w:sdt>
          </w:tr>
          <w:tr w:rsidR="005E71C8" w14:paraId="61896C6F" w14:textId="77777777" w:rsidTr="0065656D">
            <w:tc>
              <w:tcPr>
                <w:tcW w:w="2198" w:type="pct"/>
                <w:tcBorders>
                  <w:top w:val="outset" w:sz="6" w:space="0" w:color="auto"/>
                  <w:left w:val="outset" w:sz="6" w:space="0" w:color="auto"/>
                  <w:bottom w:val="outset" w:sz="6" w:space="0" w:color="auto"/>
                  <w:right w:val="outset" w:sz="6" w:space="0" w:color="auto"/>
                </w:tcBorders>
              </w:tcPr>
              <w:p w14:paraId="177547DF" w14:textId="77777777" w:rsidR="005E71C8" w:rsidRDefault="005E71C8">
                <w:pPr>
                  <w:ind w:firstLineChars="100" w:firstLine="210"/>
                </w:pPr>
                <w:r>
                  <w:rPr>
                    <w:rFonts w:hint="eastAsia"/>
                  </w:rPr>
                  <w:t>吸收投资收到的现金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0952FFD2" w14:textId="5016F0B9" w:rsidR="005E71C8" w:rsidRDefault="005E71C8">
                <w:pPr>
                  <w:jc w:val="right"/>
                </w:pPr>
                <w:r>
                  <w:t>-</w:t>
                </w:r>
              </w:p>
            </w:tc>
            <w:tc>
              <w:tcPr>
                <w:tcW w:w="1397" w:type="pct"/>
                <w:tcBorders>
                  <w:top w:val="outset" w:sz="6" w:space="0" w:color="auto"/>
                  <w:left w:val="outset" w:sz="6" w:space="0" w:color="auto"/>
                  <w:bottom w:val="outset" w:sz="6" w:space="0" w:color="auto"/>
                  <w:right w:val="outset" w:sz="6" w:space="0" w:color="auto"/>
                </w:tcBorders>
                <w:vAlign w:val="center"/>
              </w:tcPr>
              <w:p w14:paraId="502CCB8B" w14:textId="60E188BE" w:rsidR="005E71C8" w:rsidRDefault="005E71C8">
                <w:pPr>
                  <w:jc w:val="right"/>
                </w:pPr>
                <w:r>
                  <w:t>25,793,120.00</w:t>
                </w:r>
              </w:p>
            </w:tc>
          </w:tr>
          <w:tr w:rsidR="005E71C8" w14:paraId="22BCF36E" w14:textId="77777777" w:rsidTr="0065656D">
            <w:tc>
              <w:tcPr>
                <w:tcW w:w="2198" w:type="pct"/>
                <w:tcBorders>
                  <w:top w:val="outset" w:sz="6" w:space="0" w:color="auto"/>
                  <w:left w:val="outset" w:sz="6" w:space="0" w:color="auto"/>
                  <w:bottom w:val="outset" w:sz="6" w:space="0" w:color="auto"/>
                  <w:right w:val="outset" w:sz="6" w:space="0" w:color="auto"/>
                </w:tcBorders>
              </w:tcPr>
              <w:p w14:paraId="7011CF77" w14:textId="77777777" w:rsidR="005E71C8" w:rsidRDefault="005E71C8">
                <w:pPr>
                  <w:ind w:firstLineChars="100" w:firstLine="210"/>
                </w:pPr>
                <w:r>
                  <w:rPr>
                    <w:rFonts w:hint="eastAsia"/>
                  </w:rPr>
                  <w:t>其中：子公司吸收少数股东投资收到的现金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7650ECB5"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1995CBED" w14:textId="77777777" w:rsidR="005E71C8" w:rsidRDefault="005E71C8">
                <w:pPr>
                  <w:jc w:val="right"/>
                </w:pPr>
              </w:p>
            </w:tc>
          </w:tr>
          <w:tr w:rsidR="005E71C8" w14:paraId="514B6C36" w14:textId="77777777" w:rsidTr="0065656D">
            <w:tc>
              <w:tcPr>
                <w:tcW w:w="2198" w:type="pct"/>
                <w:tcBorders>
                  <w:top w:val="outset" w:sz="6" w:space="0" w:color="auto"/>
                  <w:left w:val="outset" w:sz="6" w:space="0" w:color="auto"/>
                  <w:bottom w:val="outset" w:sz="6" w:space="0" w:color="auto"/>
                  <w:right w:val="outset" w:sz="6" w:space="0" w:color="auto"/>
                </w:tcBorders>
              </w:tcPr>
              <w:p w14:paraId="45D37C81" w14:textId="77777777" w:rsidR="005E71C8" w:rsidRDefault="005E71C8">
                <w:pPr>
                  <w:ind w:firstLineChars="100" w:firstLine="210"/>
                </w:pPr>
                <w:r>
                  <w:rPr>
                    <w:rFonts w:hint="eastAsia"/>
                  </w:rPr>
                  <w:t>取得借款收到的现金</w:t>
                </w:r>
              </w:p>
            </w:tc>
            <w:tc>
              <w:tcPr>
                <w:tcW w:w="1405" w:type="pct"/>
                <w:tcBorders>
                  <w:top w:val="outset" w:sz="6" w:space="0" w:color="auto"/>
                  <w:left w:val="outset" w:sz="6" w:space="0" w:color="auto"/>
                  <w:bottom w:val="outset" w:sz="6" w:space="0" w:color="auto"/>
                  <w:right w:val="outset" w:sz="6" w:space="0" w:color="auto"/>
                </w:tcBorders>
                <w:vAlign w:val="center"/>
              </w:tcPr>
              <w:p w14:paraId="5D5C4DE2" w14:textId="2A592E19" w:rsidR="005E71C8" w:rsidRDefault="005E71C8">
                <w:pPr>
                  <w:jc w:val="right"/>
                </w:pPr>
                <w:r>
                  <w:t>1,788,366,267.57</w:t>
                </w:r>
              </w:p>
            </w:tc>
            <w:tc>
              <w:tcPr>
                <w:tcW w:w="1397" w:type="pct"/>
                <w:tcBorders>
                  <w:top w:val="outset" w:sz="6" w:space="0" w:color="auto"/>
                  <w:left w:val="outset" w:sz="6" w:space="0" w:color="auto"/>
                  <w:bottom w:val="outset" w:sz="6" w:space="0" w:color="auto"/>
                  <w:right w:val="outset" w:sz="6" w:space="0" w:color="auto"/>
                </w:tcBorders>
                <w:vAlign w:val="center"/>
              </w:tcPr>
              <w:p w14:paraId="3924BBF5" w14:textId="4F412B3A" w:rsidR="005E71C8" w:rsidRDefault="005E71C8">
                <w:pPr>
                  <w:jc w:val="right"/>
                </w:pPr>
                <w:r>
                  <w:t>1,410,420,000.00</w:t>
                </w:r>
              </w:p>
            </w:tc>
          </w:tr>
          <w:tr w:rsidR="005E71C8" w14:paraId="3DCB2B5D" w14:textId="77777777" w:rsidTr="0065656D">
            <w:tc>
              <w:tcPr>
                <w:tcW w:w="2198" w:type="pct"/>
                <w:tcBorders>
                  <w:top w:val="outset" w:sz="6" w:space="0" w:color="auto"/>
                  <w:left w:val="outset" w:sz="6" w:space="0" w:color="auto"/>
                  <w:bottom w:val="outset" w:sz="6" w:space="0" w:color="auto"/>
                  <w:right w:val="outset" w:sz="6" w:space="0" w:color="auto"/>
                </w:tcBorders>
              </w:tcPr>
              <w:p w14:paraId="55833506" w14:textId="77777777" w:rsidR="005E71C8" w:rsidRDefault="005E71C8">
                <w:pPr>
                  <w:ind w:firstLineChars="100" w:firstLine="210"/>
                </w:pPr>
                <w:r>
                  <w:rPr>
                    <w:rFonts w:hint="eastAsia"/>
                  </w:rPr>
                  <w:t>收到其他与筹资活动有关的现金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2596061E" w14:textId="0F630D17" w:rsidR="005E71C8" w:rsidRDefault="005E71C8">
                <w:pPr>
                  <w:jc w:val="right"/>
                </w:pPr>
                <w:r>
                  <w:t>89,000,000.00</w:t>
                </w:r>
              </w:p>
            </w:tc>
            <w:tc>
              <w:tcPr>
                <w:tcW w:w="1397" w:type="pct"/>
                <w:tcBorders>
                  <w:top w:val="outset" w:sz="6" w:space="0" w:color="auto"/>
                  <w:left w:val="outset" w:sz="6" w:space="0" w:color="auto"/>
                  <w:bottom w:val="outset" w:sz="6" w:space="0" w:color="auto"/>
                  <w:right w:val="outset" w:sz="6" w:space="0" w:color="auto"/>
                </w:tcBorders>
                <w:vAlign w:val="center"/>
              </w:tcPr>
              <w:p w14:paraId="077565B3" w14:textId="3C8A92B3" w:rsidR="005E71C8" w:rsidRDefault="005E71C8">
                <w:pPr>
                  <w:jc w:val="right"/>
                </w:pPr>
                <w:r>
                  <w:t>77,852,712.64</w:t>
                </w:r>
              </w:p>
            </w:tc>
          </w:tr>
          <w:tr w:rsidR="005E71C8" w14:paraId="6D693C3C" w14:textId="77777777" w:rsidTr="0065656D">
            <w:tc>
              <w:tcPr>
                <w:tcW w:w="2198" w:type="pct"/>
                <w:tcBorders>
                  <w:top w:val="outset" w:sz="6" w:space="0" w:color="auto"/>
                  <w:left w:val="outset" w:sz="6" w:space="0" w:color="auto"/>
                  <w:bottom w:val="outset" w:sz="6" w:space="0" w:color="auto"/>
                  <w:right w:val="outset" w:sz="6" w:space="0" w:color="auto"/>
                </w:tcBorders>
              </w:tcPr>
              <w:p w14:paraId="364B767D" w14:textId="77777777" w:rsidR="005E71C8" w:rsidRDefault="005E71C8">
                <w:pPr>
                  <w:ind w:firstLineChars="200" w:firstLine="420"/>
                </w:pPr>
                <w:r>
                  <w:rPr>
                    <w:rFonts w:hint="eastAsia"/>
                  </w:rPr>
                  <w:t>筹资活动现金流入小计</w:t>
                </w:r>
              </w:p>
            </w:tc>
            <w:tc>
              <w:tcPr>
                <w:tcW w:w="1405" w:type="pct"/>
                <w:tcBorders>
                  <w:top w:val="outset" w:sz="6" w:space="0" w:color="auto"/>
                  <w:left w:val="outset" w:sz="6" w:space="0" w:color="auto"/>
                  <w:bottom w:val="outset" w:sz="6" w:space="0" w:color="auto"/>
                  <w:right w:val="outset" w:sz="6" w:space="0" w:color="auto"/>
                </w:tcBorders>
                <w:vAlign w:val="center"/>
              </w:tcPr>
              <w:p w14:paraId="080D5BE0" w14:textId="20A2153A" w:rsidR="005E71C8" w:rsidRDefault="005E71C8">
                <w:pPr>
                  <w:jc w:val="right"/>
                </w:pPr>
                <w:r>
                  <w:t>1,877,366,267.57</w:t>
                </w:r>
              </w:p>
            </w:tc>
            <w:tc>
              <w:tcPr>
                <w:tcW w:w="1397" w:type="pct"/>
                <w:tcBorders>
                  <w:top w:val="outset" w:sz="6" w:space="0" w:color="auto"/>
                  <w:left w:val="outset" w:sz="6" w:space="0" w:color="auto"/>
                  <w:bottom w:val="outset" w:sz="6" w:space="0" w:color="auto"/>
                  <w:right w:val="outset" w:sz="6" w:space="0" w:color="auto"/>
                </w:tcBorders>
                <w:vAlign w:val="center"/>
              </w:tcPr>
              <w:p w14:paraId="038A5847" w14:textId="16C40C85" w:rsidR="005E71C8" w:rsidRDefault="005E71C8">
                <w:pPr>
                  <w:jc w:val="right"/>
                </w:pPr>
                <w:r>
                  <w:t>1,514,065,832.64</w:t>
                </w:r>
              </w:p>
            </w:tc>
          </w:tr>
          <w:tr w:rsidR="005E71C8" w14:paraId="41BFF92D" w14:textId="77777777" w:rsidTr="0065656D">
            <w:tc>
              <w:tcPr>
                <w:tcW w:w="2198" w:type="pct"/>
                <w:tcBorders>
                  <w:top w:val="outset" w:sz="6" w:space="0" w:color="auto"/>
                  <w:left w:val="outset" w:sz="6" w:space="0" w:color="auto"/>
                  <w:bottom w:val="outset" w:sz="6" w:space="0" w:color="auto"/>
                  <w:right w:val="outset" w:sz="6" w:space="0" w:color="auto"/>
                </w:tcBorders>
              </w:tcPr>
              <w:p w14:paraId="7938BC95" w14:textId="77777777" w:rsidR="005E71C8" w:rsidRDefault="005E71C8">
                <w:pPr>
                  <w:ind w:firstLineChars="100" w:firstLine="210"/>
                </w:pPr>
                <w:r>
                  <w:rPr>
                    <w:rFonts w:hint="eastAsia"/>
                  </w:rPr>
                  <w:t>偿还债务支付的现金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10A7AAD3" w14:textId="604A742E" w:rsidR="005E71C8" w:rsidRDefault="005E71C8">
                <w:pPr>
                  <w:jc w:val="right"/>
                </w:pPr>
                <w:r>
                  <w:t>1,569,416,134.20</w:t>
                </w:r>
              </w:p>
            </w:tc>
            <w:tc>
              <w:tcPr>
                <w:tcW w:w="1397" w:type="pct"/>
                <w:tcBorders>
                  <w:top w:val="outset" w:sz="6" w:space="0" w:color="auto"/>
                  <w:left w:val="outset" w:sz="6" w:space="0" w:color="auto"/>
                  <w:bottom w:val="outset" w:sz="6" w:space="0" w:color="auto"/>
                  <w:right w:val="outset" w:sz="6" w:space="0" w:color="auto"/>
                </w:tcBorders>
                <w:vAlign w:val="center"/>
              </w:tcPr>
              <w:p w14:paraId="0B511C86" w14:textId="0274D508" w:rsidR="005E71C8" w:rsidRDefault="005E71C8">
                <w:pPr>
                  <w:jc w:val="right"/>
                </w:pPr>
                <w:r>
                  <w:t>1,150,500,000.00</w:t>
                </w:r>
              </w:p>
            </w:tc>
          </w:tr>
          <w:tr w:rsidR="005E71C8" w14:paraId="1E5F1927" w14:textId="77777777" w:rsidTr="0065656D">
            <w:tc>
              <w:tcPr>
                <w:tcW w:w="2198" w:type="pct"/>
                <w:tcBorders>
                  <w:top w:val="outset" w:sz="6" w:space="0" w:color="auto"/>
                  <w:left w:val="outset" w:sz="6" w:space="0" w:color="auto"/>
                  <w:bottom w:val="outset" w:sz="6" w:space="0" w:color="auto"/>
                  <w:right w:val="outset" w:sz="6" w:space="0" w:color="auto"/>
                </w:tcBorders>
              </w:tcPr>
              <w:p w14:paraId="7CC70B89" w14:textId="77777777" w:rsidR="005E71C8" w:rsidRDefault="005E71C8">
                <w:pPr>
                  <w:ind w:firstLineChars="100" w:firstLine="210"/>
                </w:pPr>
                <w:r>
                  <w:rPr>
                    <w:rFonts w:hint="eastAsia"/>
                  </w:rPr>
                  <w:t>分配股利、利润或偿付利息支付的现金</w:t>
                </w:r>
              </w:p>
            </w:tc>
            <w:tc>
              <w:tcPr>
                <w:tcW w:w="1405" w:type="pct"/>
                <w:tcBorders>
                  <w:top w:val="outset" w:sz="6" w:space="0" w:color="auto"/>
                  <w:left w:val="outset" w:sz="6" w:space="0" w:color="auto"/>
                  <w:bottom w:val="outset" w:sz="6" w:space="0" w:color="auto"/>
                  <w:right w:val="outset" w:sz="6" w:space="0" w:color="auto"/>
                </w:tcBorders>
                <w:vAlign w:val="center"/>
              </w:tcPr>
              <w:p w14:paraId="7B127EF4" w14:textId="16E127F4" w:rsidR="005E71C8" w:rsidRDefault="005E71C8">
                <w:pPr>
                  <w:jc w:val="right"/>
                </w:pPr>
                <w:r>
                  <w:t>56,064,226.69</w:t>
                </w:r>
              </w:p>
            </w:tc>
            <w:tc>
              <w:tcPr>
                <w:tcW w:w="1397" w:type="pct"/>
                <w:tcBorders>
                  <w:top w:val="outset" w:sz="6" w:space="0" w:color="auto"/>
                  <w:left w:val="outset" w:sz="6" w:space="0" w:color="auto"/>
                  <w:bottom w:val="outset" w:sz="6" w:space="0" w:color="auto"/>
                  <w:right w:val="outset" w:sz="6" w:space="0" w:color="auto"/>
                </w:tcBorders>
                <w:vAlign w:val="center"/>
              </w:tcPr>
              <w:p w14:paraId="0F9D3DF8" w14:textId="18F19D6C" w:rsidR="005E71C8" w:rsidRDefault="005E71C8">
                <w:pPr>
                  <w:jc w:val="right"/>
                </w:pPr>
                <w:r>
                  <w:t>52,157,821.04</w:t>
                </w:r>
              </w:p>
            </w:tc>
          </w:tr>
          <w:tr w:rsidR="005E71C8" w14:paraId="5E9E0D67" w14:textId="77777777" w:rsidTr="0065656D">
            <w:tc>
              <w:tcPr>
                <w:tcW w:w="2198" w:type="pct"/>
                <w:tcBorders>
                  <w:top w:val="outset" w:sz="6" w:space="0" w:color="auto"/>
                  <w:left w:val="outset" w:sz="6" w:space="0" w:color="auto"/>
                  <w:bottom w:val="outset" w:sz="6" w:space="0" w:color="auto"/>
                  <w:right w:val="outset" w:sz="6" w:space="0" w:color="auto"/>
                </w:tcBorders>
              </w:tcPr>
              <w:p w14:paraId="4154C0A3" w14:textId="77777777" w:rsidR="005E71C8" w:rsidRDefault="005E71C8">
                <w:pPr>
                  <w:ind w:firstLineChars="100" w:firstLine="210"/>
                </w:pPr>
                <w:r>
                  <w:rPr>
                    <w:rFonts w:hint="eastAsia"/>
                  </w:rPr>
                  <w:t>其中：子公司支付给少数股东的股利、利润</w:t>
                </w:r>
              </w:p>
            </w:tc>
            <w:tc>
              <w:tcPr>
                <w:tcW w:w="1405" w:type="pct"/>
                <w:tcBorders>
                  <w:top w:val="outset" w:sz="6" w:space="0" w:color="auto"/>
                  <w:left w:val="outset" w:sz="6" w:space="0" w:color="auto"/>
                  <w:bottom w:val="outset" w:sz="6" w:space="0" w:color="auto"/>
                  <w:right w:val="outset" w:sz="6" w:space="0" w:color="auto"/>
                </w:tcBorders>
                <w:vAlign w:val="center"/>
              </w:tcPr>
              <w:p w14:paraId="6B6F1464" w14:textId="77777777" w:rsidR="005E71C8" w:rsidRDefault="005E71C8">
                <w:pPr>
                  <w:jc w:val="right"/>
                </w:pPr>
              </w:p>
            </w:tc>
            <w:tc>
              <w:tcPr>
                <w:tcW w:w="1397" w:type="pct"/>
                <w:tcBorders>
                  <w:top w:val="outset" w:sz="6" w:space="0" w:color="auto"/>
                  <w:left w:val="outset" w:sz="6" w:space="0" w:color="auto"/>
                  <w:bottom w:val="outset" w:sz="6" w:space="0" w:color="auto"/>
                  <w:right w:val="outset" w:sz="6" w:space="0" w:color="auto"/>
                </w:tcBorders>
                <w:vAlign w:val="center"/>
              </w:tcPr>
              <w:p w14:paraId="1F6E1EBD" w14:textId="77777777" w:rsidR="005E71C8" w:rsidRDefault="005E71C8">
                <w:pPr>
                  <w:jc w:val="right"/>
                </w:pPr>
              </w:p>
            </w:tc>
          </w:tr>
          <w:tr w:rsidR="005E71C8" w14:paraId="461C93FA" w14:textId="77777777" w:rsidTr="0065656D">
            <w:tc>
              <w:tcPr>
                <w:tcW w:w="2198" w:type="pct"/>
                <w:tcBorders>
                  <w:top w:val="outset" w:sz="6" w:space="0" w:color="auto"/>
                  <w:left w:val="outset" w:sz="6" w:space="0" w:color="auto"/>
                  <w:bottom w:val="outset" w:sz="6" w:space="0" w:color="auto"/>
                  <w:right w:val="outset" w:sz="6" w:space="0" w:color="auto"/>
                </w:tcBorders>
              </w:tcPr>
              <w:p w14:paraId="707512F7" w14:textId="77777777" w:rsidR="005E71C8" w:rsidRDefault="005E71C8">
                <w:pPr>
                  <w:ind w:firstLineChars="100" w:firstLine="210"/>
                </w:pPr>
                <w:r>
                  <w:rPr>
                    <w:rFonts w:hint="eastAsia"/>
                  </w:rPr>
                  <w:t>支付其他与筹资活动有关的现金</w:t>
                </w:r>
              </w:p>
            </w:tc>
            <w:tc>
              <w:tcPr>
                <w:tcW w:w="1405" w:type="pct"/>
                <w:tcBorders>
                  <w:top w:val="outset" w:sz="6" w:space="0" w:color="auto"/>
                  <w:left w:val="outset" w:sz="6" w:space="0" w:color="auto"/>
                  <w:bottom w:val="outset" w:sz="6" w:space="0" w:color="auto"/>
                  <w:right w:val="outset" w:sz="6" w:space="0" w:color="auto"/>
                </w:tcBorders>
                <w:vAlign w:val="center"/>
              </w:tcPr>
              <w:p w14:paraId="566572CF" w14:textId="59874300" w:rsidR="005E71C8" w:rsidRDefault="005E71C8">
                <w:pPr>
                  <w:jc w:val="right"/>
                </w:pPr>
                <w:r>
                  <w:t>56,422,160.62</w:t>
                </w:r>
              </w:p>
            </w:tc>
            <w:tc>
              <w:tcPr>
                <w:tcW w:w="1397" w:type="pct"/>
                <w:tcBorders>
                  <w:top w:val="outset" w:sz="6" w:space="0" w:color="auto"/>
                  <w:left w:val="outset" w:sz="6" w:space="0" w:color="auto"/>
                  <w:bottom w:val="outset" w:sz="6" w:space="0" w:color="auto"/>
                  <w:right w:val="outset" w:sz="6" w:space="0" w:color="auto"/>
                </w:tcBorders>
                <w:vAlign w:val="center"/>
              </w:tcPr>
              <w:p w14:paraId="0CF24A64" w14:textId="7EE5F52D" w:rsidR="005E71C8" w:rsidRDefault="005E71C8">
                <w:pPr>
                  <w:jc w:val="right"/>
                </w:pPr>
                <w:r>
                  <w:t>131,903,460.54</w:t>
                </w:r>
              </w:p>
            </w:tc>
          </w:tr>
          <w:tr w:rsidR="005E71C8" w14:paraId="0D499F95" w14:textId="77777777" w:rsidTr="0065656D">
            <w:tc>
              <w:tcPr>
                <w:tcW w:w="2198" w:type="pct"/>
                <w:tcBorders>
                  <w:top w:val="outset" w:sz="6" w:space="0" w:color="auto"/>
                  <w:left w:val="outset" w:sz="6" w:space="0" w:color="auto"/>
                  <w:bottom w:val="outset" w:sz="6" w:space="0" w:color="auto"/>
                  <w:right w:val="outset" w:sz="6" w:space="0" w:color="auto"/>
                </w:tcBorders>
              </w:tcPr>
              <w:p w14:paraId="5165B9C2" w14:textId="77777777" w:rsidR="005E71C8" w:rsidRDefault="005E71C8">
                <w:pPr>
                  <w:ind w:firstLineChars="200" w:firstLine="420"/>
                </w:pPr>
                <w:r>
                  <w:rPr>
                    <w:rFonts w:hint="eastAsia"/>
                  </w:rPr>
                  <w:t>筹资活动现金流出小计</w:t>
                </w:r>
              </w:p>
            </w:tc>
            <w:tc>
              <w:tcPr>
                <w:tcW w:w="1405" w:type="pct"/>
                <w:tcBorders>
                  <w:top w:val="outset" w:sz="6" w:space="0" w:color="auto"/>
                  <w:left w:val="outset" w:sz="6" w:space="0" w:color="auto"/>
                  <w:bottom w:val="outset" w:sz="6" w:space="0" w:color="auto"/>
                  <w:right w:val="outset" w:sz="6" w:space="0" w:color="auto"/>
                </w:tcBorders>
                <w:vAlign w:val="center"/>
              </w:tcPr>
              <w:p w14:paraId="46941C72" w14:textId="1091D12F" w:rsidR="005E71C8" w:rsidRDefault="005E71C8">
                <w:pPr>
                  <w:jc w:val="right"/>
                </w:pPr>
                <w:r>
                  <w:t>1,681,902,521.51</w:t>
                </w:r>
              </w:p>
            </w:tc>
            <w:tc>
              <w:tcPr>
                <w:tcW w:w="1397" w:type="pct"/>
                <w:tcBorders>
                  <w:top w:val="outset" w:sz="6" w:space="0" w:color="auto"/>
                  <w:left w:val="outset" w:sz="6" w:space="0" w:color="auto"/>
                  <w:bottom w:val="outset" w:sz="6" w:space="0" w:color="auto"/>
                  <w:right w:val="outset" w:sz="6" w:space="0" w:color="auto"/>
                </w:tcBorders>
                <w:vAlign w:val="center"/>
              </w:tcPr>
              <w:p w14:paraId="3B141A81" w14:textId="7C0F0691" w:rsidR="005E71C8" w:rsidRDefault="005E71C8">
                <w:pPr>
                  <w:jc w:val="right"/>
                </w:pPr>
                <w:r>
                  <w:t>1,334,561,281.58</w:t>
                </w:r>
              </w:p>
            </w:tc>
          </w:tr>
          <w:tr w:rsidR="005E71C8" w14:paraId="062C4F1F" w14:textId="77777777" w:rsidTr="0065656D">
            <w:tc>
              <w:tcPr>
                <w:tcW w:w="2198" w:type="pct"/>
                <w:tcBorders>
                  <w:top w:val="outset" w:sz="6" w:space="0" w:color="auto"/>
                  <w:left w:val="outset" w:sz="6" w:space="0" w:color="auto"/>
                  <w:bottom w:val="outset" w:sz="6" w:space="0" w:color="auto"/>
                  <w:right w:val="outset" w:sz="6" w:space="0" w:color="auto"/>
                </w:tcBorders>
              </w:tcPr>
              <w:p w14:paraId="5C7BCD00" w14:textId="77777777" w:rsidR="005E71C8" w:rsidRDefault="005E71C8">
                <w:pPr>
                  <w:ind w:firstLineChars="300" w:firstLine="630"/>
                </w:pPr>
                <w:r>
                  <w:rPr>
                    <w:rFonts w:hint="eastAsia"/>
                  </w:rPr>
                  <w:t>筹资活动产生的现金流量净额</w:t>
                </w:r>
              </w:p>
            </w:tc>
            <w:tc>
              <w:tcPr>
                <w:tcW w:w="1405" w:type="pct"/>
                <w:tcBorders>
                  <w:top w:val="outset" w:sz="6" w:space="0" w:color="auto"/>
                  <w:left w:val="outset" w:sz="6" w:space="0" w:color="auto"/>
                  <w:bottom w:val="outset" w:sz="6" w:space="0" w:color="auto"/>
                  <w:right w:val="outset" w:sz="6" w:space="0" w:color="auto"/>
                </w:tcBorders>
                <w:vAlign w:val="center"/>
              </w:tcPr>
              <w:p w14:paraId="147469D8" w14:textId="17A4B149" w:rsidR="005E71C8" w:rsidRDefault="005E71C8">
                <w:pPr>
                  <w:jc w:val="right"/>
                </w:pPr>
                <w:r>
                  <w:t>195,463,746.06</w:t>
                </w:r>
              </w:p>
            </w:tc>
            <w:tc>
              <w:tcPr>
                <w:tcW w:w="1397" w:type="pct"/>
                <w:tcBorders>
                  <w:top w:val="outset" w:sz="6" w:space="0" w:color="auto"/>
                  <w:left w:val="outset" w:sz="6" w:space="0" w:color="auto"/>
                  <w:bottom w:val="outset" w:sz="6" w:space="0" w:color="auto"/>
                  <w:right w:val="outset" w:sz="6" w:space="0" w:color="auto"/>
                </w:tcBorders>
                <w:vAlign w:val="center"/>
              </w:tcPr>
              <w:p w14:paraId="510D4C13" w14:textId="2A47E033" w:rsidR="005E71C8" w:rsidRDefault="005E71C8">
                <w:pPr>
                  <w:jc w:val="right"/>
                </w:pPr>
                <w:r>
                  <w:t>179,504,551.06</w:t>
                </w:r>
              </w:p>
            </w:tc>
          </w:tr>
          <w:tr w:rsidR="005E71C8" w14:paraId="2618FE68" w14:textId="77777777" w:rsidTr="0065656D">
            <w:tc>
              <w:tcPr>
                <w:tcW w:w="2198" w:type="pct"/>
                <w:tcBorders>
                  <w:top w:val="outset" w:sz="6" w:space="0" w:color="auto"/>
                  <w:left w:val="outset" w:sz="6" w:space="0" w:color="auto"/>
                  <w:bottom w:val="outset" w:sz="6" w:space="0" w:color="auto"/>
                  <w:right w:val="outset" w:sz="6" w:space="0" w:color="auto"/>
                </w:tcBorders>
              </w:tcPr>
              <w:p w14:paraId="6CE4000C" w14:textId="77777777" w:rsidR="005E71C8" w:rsidRDefault="005E71C8">
                <w:r>
                  <w:rPr>
                    <w:rFonts w:hint="eastAsia"/>
                    <w:b/>
                    <w:bCs/>
                  </w:rPr>
                  <w:t>四、汇率变动对现金及现金等价物的影响</w:t>
                </w:r>
              </w:p>
            </w:tc>
            <w:tc>
              <w:tcPr>
                <w:tcW w:w="1405" w:type="pct"/>
                <w:tcBorders>
                  <w:top w:val="outset" w:sz="6" w:space="0" w:color="auto"/>
                  <w:left w:val="outset" w:sz="6" w:space="0" w:color="auto"/>
                  <w:bottom w:val="outset" w:sz="6" w:space="0" w:color="auto"/>
                  <w:right w:val="outset" w:sz="6" w:space="0" w:color="auto"/>
                </w:tcBorders>
                <w:vAlign w:val="center"/>
              </w:tcPr>
              <w:p w14:paraId="01E2B783" w14:textId="5C6C0C36" w:rsidR="005E71C8" w:rsidRDefault="005E71C8">
                <w:pPr>
                  <w:jc w:val="right"/>
                </w:pPr>
                <w:r>
                  <w:t>228.88</w:t>
                </w:r>
              </w:p>
            </w:tc>
            <w:tc>
              <w:tcPr>
                <w:tcW w:w="1397" w:type="pct"/>
                <w:tcBorders>
                  <w:top w:val="outset" w:sz="6" w:space="0" w:color="auto"/>
                  <w:left w:val="outset" w:sz="6" w:space="0" w:color="auto"/>
                  <w:bottom w:val="outset" w:sz="6" w:space="0" w:color="auto"/>
                  <w:right w:val="outset" w:sz="6" w:space="0" w:color="auto"/>
                </w:tcBorders>
                <w:vAlign w:val="center"/>
              </w:tcPr>
              <w:p w14:paraId="71A6C679" w14:textId="588763C9" w:rsidR="005E71C8" w:rsidRDefault="005E71C8">
                <w:pPr>
                  <w:jc w:val="right"/>
                </w:pPr>
                <w:r>
                  <w:t>5,258.74</w:t>
                </w:r>
              </w:p>
            </w:tc>
          </w:tr>
          <w:tr w:rsidR="005E71C8" w14:paraId="16D41B2C" w14:textId="77777777" w:rsidTr="0065656D">
            <w:tc>
              <w:tcPr>
                <w:tcW w:w="2198" w:type="pct"/>
                <w:tcBorders>
                  <w:top w:val="outset" w:sz="6" w:space="0" w:color="auto"/>
                  <w:left w:val="outset" w:sz="6" w:space="0" w:color="auto"/>
                  <w:bottom w:val="outset" w:sz="6" w:space="0" w:color="auto"/>
                  <w:right w:val="outset" w:sz="6" w:space="0" w:color="auto"/>
                </w:tcBorders>
              </w:tcPr>
              <w:p w14:paraId="27E49C4C" w14:textId="77777777" w:rsidR="005E71C8" w:rsidRDefault="005E71C8">
                <w:r>
                  <w:rPr>
                    <w:rFonts w:hint="eastAsia"/>
                    <w:b/>
                    <w:bCs/>
                  </w:rPr>
                  <w:t>五、现金及现金等价物净增加额</w:t>
                </w:r>
              </w:p>
            </w:tc>
            <w:tc>
              <w:tcPr>
                <w:tcW w:w="1405" w:type="pct"/>
                <w:tcBorders>
                  <w:top w:val="outset" w:sz="6" w:space="0" w:color="auto"/>
                  <w:left w:val="outset" w:sz="6" w:space="0" w:color="auto"/>
                  <w:bottom w:val="outset" w:sz="6" w:space="0" w:color="auto"/>
                  <w:right w:val="outset" w:sz="6" w:space="0" w:color="auto"/>
                </w:tcBorders>
                <w:vAlign w:val="center"/>
              </w:tcPr>
              <w:p w14:paraId="084CD226" w14:textId="2F2B6F04" w:rsidR="005E71C8" w:rsidRDefault="005E71C8">
                <w:pPr>
                  <w:jc w:val="right"/>
                </w:pPr>
                <w:r>
                  <w:t>198,112,634.99</w:t>
                </w:r>
              </w:p>
            </w:tc>
            <w:tc>
              <w:tcPr>
                <w:tcW w:w="1397" w:type="pct"/>
                <w:tcBorders>
                  <w:top w:val="outset" w:sz="6" w:space="0" w:color="auto"/>
                  <w:left w:val="outset" w:sz="6" w:space="0" w:color="auto"/>
                  <w:bottom w:val="outset" w:sz="6" w:space="0" w:color="auto"/>
                  <w:right w:val="outset" w:sz="6" w:space="0" w:color="auto"/>
                </w:tcBorders>
                <w:vAlign w:val="center"/>
              </w:tcPr>
              <w:p w14:paraId="0626BAAC" w14:textId="576DB030" w:rsidR="005E71C8" w:rsidRDefault="005E71C8">
                <w:pPr>
                  <w:jc w:val="right"/>
                </w:pPr>
                <w:r>
                  <w:t>156,517,347.37</w:t>
                </w:r>
              </w:p>
            </w:tc>
          </w:tr>
          <w:tr w:rsidR="005E71C8" w14:paraId="5F8CD483" w14:textId="77777777" w:rsidTr="0065656D">
            <w:tc>
              <w:tcPr>
                <w:tcW w:w="2198" w:type="pct"/>
                <w:tcBorders>
                  <w:top w:val="outset" w:sz="6" w:space="0" w:color="auto"/>
                  <w:left w:val="outset" w:sz="6" w:space="0" w:color="auto"/>
                  <w:bottom w:val="outset" w:sz="6" w:space="0" w:color="auto"/>
                  <w:right w:val="outset" w:sz="6" w:space="0" w:color="auto"/>
                </w:tcBorders>
              </w:tcPr>
              <w:p w14:paraId="622333C9" w14:textId="77777777" w:rsidR="005E71C8" w:rsidRDefault="005E71C8">
                <w:pPr>
                  <w:ind w:firstLineChars="100" w:firstLine="210"/>
                </w:pPr>
                <w:r>
                  <w:rPr>
                    <w:rFonts w:hint="eastAsia"/>
                  </w:rPr>
                  <w:t>加：期初现金及现金等价物余额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14:paraId="7B8686D3" w14:textId="5B0804DA" w:rsidR="005E71C8" w:rsidRDefault="005E71C8">
                <w:pPr>
                  <w:jc w:val="right"/>
                </w:pPr>
                <w:r>
                  <w:t>1,322,877,984.78</w:t>
                </w:r>
              </w:p>
            </w:tc>
            <w:tc>
              <w:tcPr>
                <w:tcW w:w="1397" w:type="pct"/>
                <w:tcBorders>
                  <w:top w:val="outset" w:sz="6" w:space="0" w:color="auto"/>
                  <w:left w:val="outset" w:sz="6" w:space="0" w:color="auto"/>
                  <w:bottom w:val="outset" w:sz="6" w:space="0" w:color="auto"/>
                  <w:right w:val="outset" w:sz="6" w:space="0" w:color="auto"/>
                </w:tcBorders>
                <w:vAlign w:val="center"/>
              </w:tcPr>
              <w:p w14:paraId="72EF4090" w14:textId="1E5DAB62" w:rsidR="005E71C8" w:rsidRDefault="005E71C8">
                <w:pPr>
                  <w:jc w:val="right"/>
                </w:pPr>
                <w:r>
                  <w:t>1,090,679,049.87</w:t>
                </w:r>
              </w:p>
            </w:tc>
          </w:tr>
          <w:tr w:rsidR="005E71C8" w14:paraId="019B3ABF" w14:textId="77777777" w:rsidTr="0065656D">
            <w:tc>
              <w:tcPr>
                <w:tcW w:w="2198" w:type="pct"/>
                <w:tcBorders>
                  <w:top w:val="outset" w:sz="6" w:space="0" w:color="auto"/>
                  <w:left w:val="outset" w:sz="6" w:space="0" w:color="auto"/>
                  <w:bottom w:val="outset" w:sz="6" w:space="0" w:color="auto"/>
                  <w:right w:val="outset" w:sz="6" w:space="0" w:color="auto"/>
                </w:tcBorders>
              </w:tcPr>
              <w:p w14:paraId="38C19DB3" w14:textId="77777777" w:rsidR="005E71C8" w:rsidRDefault="005E71C8">
                <w:r>
                  <w:rPr>
                    <w:rFonts w:hint="eastAsia"/>
                    <w:b/>
                    <w:bCs/>
                  </w:rPr>
                  <w:t>六、期末现金及现金等价物余额</w:t>
                </w:r>
              </w:p>
            </w:tc>
            <w:tc>
              <w:tcPr>
                <w:tcW w:w="1405" w:type="pct"/>
                <w:tcBorders>
                  <w:top w:val="outset" w:sz="6" w:space="0" w:color="auto"/>
                  <w:left w:val="outset" w:sz="6" w:space="0" w:color="auto"/>
                  <w:bottom w:val="outset" w:sz="6" w:space="0" w:color="auto"/>
                  <w:right w:val="outset" w:sz="6" w:space="0" w:color="auto"/>
                </w:tcBorders>
                <w:vAlign w:val="center"/>
              </w:tcPr>
              <w:p w14:paraId="76CBBC62" w14:textId="17F7F105" w:rsidR="005E71C8" w:rsidRDefault="005E71C8">
                <w:pPr>
                  <w:jc w:val="right"/>
                </w:pPr>
                <w:r>
                  <w:t>1,520,990,619.77</w:t>
                </w:r>
              </w:p>
            </w:tc>
            <w:tc>
              <w:tcPr>
                <w:tcW w:w="1397" w:type="pct"/>
                <w:tcBorders>
                  <w:top w:val="outset" w:sz="6" w:space="0" w:color="auto"/>
                  <w:left w:val="outset" w:sz="6" w:space="0" w:color="auto"/>
                  <w:bottom w:val="outset" w:sz="6" w:space="0" w:color="auto"/>
                  <w:right w:val="outset" w:sz="6" w:space="0" w:color="auto"/>
                </w:tcBorders>
                <w:vAlign w:val="center"/>
              </w:tcPr>
              <w:p w14:paraId="0106EC13" w14:textId="1BDCAC77" w:rsidR="005E71C8" w:rsidRDefault="005E71C8">
                <w:pPr>
                  <w:jc w:val="right"/>
                </w:pPr>
                <w:r>
                  <w:t>1,247,196,397.24</w:t>
                </w:r>
              </w:p>
            </w:tc>
          </w:tr>
        </w:tbl>
        <w:p w14:paraId="3C7FC16F" w14:textId="6710728C" w:rsidR="00E542F5" w:rsidRDefault="00FD3C57">
          <w:pPr>
            <w:snapToGrid w:val="0"/>
            <w:spacing w:line="240" w:lineRule="atLeast"/>
            <w:ind w:rightChars="12" w:right="25"/>
          </w:pPr>
          <w:r>
            <w:rPr>
              <w:rFonts w:hint="eastAsia"/>
            </w:rPr>
            <w:t>公司负责</w:t>
          </w:r>
          <w:r>
            <w:t>人</w:t>
          </w:r>
          <w:r>
            <w:rPr>
              <w:rFonts w:hint="eastAsia"/>
            </w:rPr>
            <w:t>：</w:t>
          </w:r>
          <w:sdt>
            <w:sdtPr>
              <w:rPr>
                <w:rFonts w:hint="eastAsia"/>
              </w:rPr>
              <w:alias w:val="公司负责人"/>
              <w:tag w:val="_GBC_cc37355f76be4f15bf025656d96bc3ad"/>
              <w:id w:val="67464805"/>
              <w:placeholder>
                <w:docPart w:val="GBC22222222222222222222222222222"/>
              </w:placeholder>
              <w:dataBinding w:prefixMappings="xmlns:clcid-mr='clcid-mr'" w:xpath="/*/clcid-mr:GongSiFuZeRenXingMing[not(@periodRef)]" w:storeItemID="{42DEBF9A-6816-48AE-BADD-E3125C474CD9}"/>
              <w:text/>
            </w:sdtPr>
            <w:sdtEndPr/>
            <w:sdtContent>
              <w:r w:rsidR="006E6695">
                <w:rPr>
                  <w:rFonts w:hint="eastAsia"/>
                </w:rPr>
                <w:t xml:space="preserve">钱群英         </w:t>
              </w:r>
            </w:sdtContent>
          </w:sdt>
          <w:r>
            <w:t>主管会计工作负责人</w:t>
          </w:r>
          <w:r>
            <w:rPr>
              <w:rFonts w:hint="eastAsia"/>
            </w:rPr>
            <w:t>：</w:t>
          </w:r>
          <w:sdt>
            <w:sdtPr>
              <w:rPr>
                <w:rFonts w:hint="eastAsia"/>
              </w:rPr>
              <w:alias w:val="主管会计工作负责人姓名"/>
              <w:tag w:val="_GBC_f287eefde3e34ef59ddd1a69b7af4813"/>
              <w:id w:val="-1199395493"/>
              <w:placeholder>
                <w:docPart w:val="GBC22222222222222222222222222222"/>
              </w:placeholder>
              <w:dataBinding w:prefixMappings="xmlns:clcid-mr='clcid-mr'" w:xpath="/*/clcid-mr:ZhuGuanKuaiJiGongZuoFuZeRenXingMing[not(@periodRef)]" w:storeItemID="{42DEBF9A-6816-48AE-BADD-E3125C474CD9}"/>
              <w:text/>
            </w:sdtPr>
            <w:sdtEndPr/>
            <w:sdtContent>
              <w:r w:rsidR="006E6695">
                <w:rPr>
                  <w:rFonts w:hint="eastAsia"/>
                </w:rPr>
                <w:t xml:space="preserve">孙曦           </w:t>
              </w:r>
            </w:sdtContent>
          </w:sdt>
          <w:r>
            <w:t>会计机构负责人</w:t>
          </w:r>
          <w:r>
            <w:rPr>
              <w:rFonts w:hint="eastAsia"/>
            </w:rPr>
            <w:t>：</w:t>
          </w:r>
          <w:sdt>
            <w:sdtPr>
              <w:rPr>
                <w:rFonts w:hint="eastAsia"/>
              </w:rPr>
              <w:alias w:val="会计机构负责人姓名"/>
              <w:tag w:val="_GBC_73c6e921bea6425e93fc893408460035"/>
              <w:id w:val="1486049791"/>
              <w:placeholder>
                <w:docPart w:val="GBC22222222222222222222222222222"/>
              </w:placeholder>
              <w:dataBinding w:prefixMappings="xmlns:clcid-mr='clcid-mr'" w:xpath="/*/clcid-mr:KuaiJiJiGouFuZeRenXingMing[not(@periodRef)]" w:storeItemID="{42DEBF9A-6816-48AE-BADD-E3125C474CD9}"/>
              <w:text/>
            </w:sdtPr>
            <w:sdtEndPr/>
            <w:sdtContent>
              <w:r w:rsidR="006D5669">
                <w:rPr>
                  <w:rFonts w:hint="eastAsia"/>
                </w:rPr>
                <w:t>孙雪明</w:t>
              </w:r>
            </w:sdtContent>
          </w:sdt>
        </w:p>
        <w:p w14:paraId="4540C2A6" w14:textId="462D390C" w:rsidR="00E542F5" w:rsidRDefault="00774C89">
          <w:pPr>
            <w:snapToGrid w:val="0"/>
            <w:spacing w:line="240" w:lineRule="atLeast"/>
            <w:ind w:rightChars="-73" w:right="-153"/>
          </w:pPr>
        </w:p>
      </w:sdtContent>
    </w:sdt>
    <w:p w14:paraId="72BB527E" w14:textId="22FE2105" w:rsidR="00E542F5" w:rsidRDefault="00FD3C57">
      <w:pPr>
        <w:pStyle w:val="2"/>
        <w:numPr>
          <w:ilvl w:val="0"/>
          <w:numId w:val="0"/>
        </w:numPr>
        <w:ind w:left="420" w:hanging="420"/>
        <w:rPr>
          <w:bCs w:val="0"/>
        </w:rPr>
      </w:pPr>
      <w:r>
        <w:rPr>
          <w:rFonts w:hint="eastAsia"/>
          <w:bCs w:val="0"/>
        </w:rPr>
        <w:t>2023年起首次执行新会计准则或准则解释等涉及调整首次执行当年年初的财务报表</w:t>
      </w:r>
    </w:p>
    <w:sdt>
      <w:sdtPr>
        <w:alias w:val="2022年起首次执行新会计准则或准则解释等涉及调整首次执行当年年初的财务报表[双击切换]"/>
        <w:tag w:val="_GBC_26f6f962b8594c66876d1facac7b33be"/>
        <w:id w:val="-1104187021"/>
        <w:lock w:val="contentLocked"/>
        <w:placeholder>
          <w:docPart w:val="GBC22222222222222222222222222222"/>
        </w:placeholder>
      </w:sdtPr>
      <w:sdtEndPr/>
      <w:sdtContent>
        <w:p w14:paraId="1DA7EAF9" w14:textId="511F306D" w:rsidR="00E542F5" w:rsidRDefault="00FD3C57">
          <w:r>
            <w:fldChar w:fldCharType="begin"/>
          </w:r>
          <w:r w:rsidR="008904EF">
            <w:instrText xml:space="preserve"> MACROBUTTON  SnrToggleCheckbox √适用 </w:instrText>
          </w:r>
          <w:r>
            <w:fldChar w:fldCharType="end"/>
          </w:r>
          <w:r>
            <w:fldChar w:fldCharType="begin"/>
          </w:r>
          <w:r w:rsidR="008904EF">
            <w:instrText xml:space="preserve"> MACROBUTTON  SnrToggleCheckbox □不适用 </w:instrText>
          </w:r>
          <w:r>
            <w:fldChar w:fldCharType="end"/>
          </w:r>
        </w:p>
      </w:sdtContent>
    </w:sdt>
    <w:bookmarkStart w:id="16" w:name="_Hlk3899275" w:displacedByCustomXml="next"/>
    <w:sdt>
      <w:sdtPr>
        <w:alias w:val="合并资产负债表调节表"/>
        <w:tag w:val="_SEC_bce184d01fdb494ca3db3235118c3528"/>
        <w:id w:val="-762456843"/>
      </w:sdtPr>
      <w:sdtEndPr/>
      <w:sdtContent>
        <w:p w14:paraId="2F61AF91" w14:textId="77777777" w:rsidR="008904EF" w:rsidRDefault="008904EF" w:rsidP="00DE77AE"/>
        <w:p w14:paraId="51991861" w14:textId="77777777" w:rsidR="008904EF" w:rsidRDefault="008904EF" w:rsidP="00DE77AE">
          <w:r>
            <w:rPr>
              <w:rFonts w:hint="eastAsia"/>
            </w:rPr>
            <w:t>调整当年年初财务报表的原因说明</w:t>
          </w:r>
        </w:p>
        <w:sdt>
          <w:sdtPr>
            <w:alias w:val="调整当年年初财务报表的原因说明"/>
            <w:tag w:val="_GBC_045f00c44d4644999dba054fe93fae78"/>
            <w:id w:val="360868479"/>
          </w:sdtPr>
          <w:sdtEndPr/>
          <w:sdtContent>
            <w:p w14:paraId="79491EBF" w14:textId="00FBB0AE" w:rsidR="008904EF" w:rsidRDefault="008532F7" w:rsidP="00D8644D">
              <w:pPr>
                <w:ind w:firstLineChars="200" w:firstLine="420"/>
              </w:pPr>
              <w:r>
                <w:rPr>
                  <w:rFonts w:asciiTheme="minorEastAsia" w:eastAsiaTheme="minorEastAsia" w:hAnsiTheme="minorEastAsia" w:cs="Arial"/>
                </w:rPr>
                <w:t>2022年11月30日，财政部发布了《企业会计准则解释第16号》，其中“关于单项交易产生的资产和负债相关的递延所得税不适用初始确认豁免的会计处理”内容自2023年1月1日起施行。公司于2023年1月1日执行该项规定，对2023年1月1日的相关财务报表项目进行了调整。</w:t>
              </w:r>
            </w:p>
          </w:sdtContent>
        </w:sdt>
        <w:sdt>
          <w:sdtPr>
            <w:rPr>
              <w:rFonts w:hint="eastAsia"/>
            </w:rPr>
            <w:tag w:val="_SEC_42d3e192c52040a1ba27573563e99cb7"/>
            <w:id w:val="1907794696"/>
          </w:sdtPr>
          <w:sdtEndPr>
            <w:rPr>
              <w:rFonts w:hint="default"/>
              <w:b/>
              <w:bCs/>
              <w:color w:val="008000"/>
              <w:u w:val="single"/>
            </w:rPr>
          </w:sdtEndPr>
          <w:sdtContent>
            <w:p w14:paraId="052D799B" w14:textId="77777777" w:rsidR="008904EF" w:rsidRDefault="008904EF" w:rsidP="00DE77AE">
              <w:pPr>
                <w:jc w:val="center"/>
              </w:pPr>
              <w:r>
                <w:rPr>
                  <w:rFonts w:hint="eastAsia"/>
                </w:rPr>
                <w:t>合并资产负债表</w:t>
              </w:r>
            </w:p>
            <w:p w14:paraId="3C9ED84B" w14:textId="112B8438" w:rsidR="008904EF" w:rsidRDefault="008904EF" w:rsidP="00DE77AE">
              <w:pPr>
                <w:jc w:val="right"/>
              </w:pPr>
              <w:r>
                <w:t>单位:</w:t>
              </w:r>
              <w:sdt>
                <w:sdtPr>
                  <w:alias w:val="单位_资产负债表"/>
                  <w:tag w:val="_GBC_8a3f33bf23dd470e8d6d0f8e73774bfc"/>
                  <w:id w:val="-312184048"/>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t>币种:</w:t>
              </w:r>
              <w:sdt>
                <w:sdtPr>
                  <w:alias w:val="币种_资产负债表"/>
                  <w:tag w:val="_GBC_46590ad190c44fd193cb0d665fb63d12"/>
                  <w:id w:val="1951123229"/>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87"/>
                <w:gridCol w:w="2037"/>
                <w:gridCol w:w="1896"/>
                <w:gridCol w:w="1918"/>
              </w:tblGrid>
              <w:tr w:rsidR="008904EF" w14:paraId="40B0EE2F" w14:textId="77777777" w:rsidTr="008532F7">
                <w:sdt>
                  <w:sdtPr>
                    <w:rPr>
                      <w:b/>
                    </w:rPr>
                    <w:tag w:val="_PLD_eecc855dd9994a84b29b2d5e62017b58"/>
                    <w:id w:val="1476726437"/>
                  </w:sdtPr>
                  <w:sdtEndPr/>
                  <w:sdtContent>
                    <w:tc>
                      <w:tcPr>
                        <w:tcW w:w="1763" w:type="pct"/>
                        <w:tcBorders>
                          <w:top w:val="outset" w:sz="4" w:space="0" w:color="auto"/>
                          <w:left w:val="outset" w:sz="4" w:space="0" w:color="auto"/>
                          <w:bottom w:val="outset" w:sz="4" w:space="0" w:color="auto"/>
                          <w:right w:val="outset" w:sz="4" w:space="0" w:color="auto"/>
                        </w:tcBorders>
                        <w:vAlign w:val="center"/>
                      </w:tcPr>
                      <w:p w14:paraId="34DC9CCC" w14:textId="77777777" w:rsidR="008904EF" w:rsidRDefault="008904EF" w:rsidP="00DE77AE">
                        <w:pPr>
                          <w:jc w:val="center"/>
                          <w:rPr>
                            <w:b/>
                          </w:rPr>
                        </w:pPr>
                        <w:r>
                          <w:rPr>
                            <w:b/>
                          </w:rPr>
                          <w:t>项目</w:t>
                        </w:r>
                      </w:p>
                    </w:tc>
                  </w:sdtContent>
                </w:sdt>
                <w:sdt>
                  <w:sdtPr>
                    <w:rPr>
                      <w:b/>
                    </w:rPr>
                    <w:tag w:val="_PLD_3bbba18ef74141d99d31ba931e4b347d"/>
                    <w:id w:val="181174812"/>
                  </w:sdtPr>
                  <w:sdtEndPr/>
                  <w:sdtContent>
                    <w:tc>
                      <w:tcPr>
                        <w:tcW w:w="1127" w:type="pct"/>
                        <w:tcBorders>
                          <w:top w:val="outset" w:sz="4" w:space="0" w:color="auto"/>
                          <w:left w:val="outset" w:sz="4" w:space="0" w:color="auto"/>
                          <w:bottom w:val="outset" w:sz="4" w:space="0" w:color="auto"/>
                          <w:right w:val="outset" w:sz="4" w:space="0" w:color="auto"/>
                        </w:tcBorders>
                        <w:vAlign w:val="center"/>
                      </w:tcPr>
                      <w:p w14:paraId="0E781900" w14:textId="77777777" w:rsidR="008904EF" w:rsidRDefault="008904EF" w:rsidP="00DE77AE">
                        <w:pPr>
                          <w:jc w:val="center"/>
                          <w:rPr>
                            <w:b/>
                          </w:rPr>
                        </w:pPr>
                        <w:r>
                          <w:rPr>
                            <w:rFonts w:hint="eastAsia"/>
                            <w:b/>
                          </w:rPr>
                          <w:t>2022年12月31日</w:t>
                        </w:r>
                      </w:p>
                    </w:tc>
                  </w:sdtContent>
                </w:sdt>
                <w:sdt>
                  <w:sdtPr>
                    <w:rPr>
                      <w:b/>
                    </w:rPr>
                    <w:tag w:val="_PLD_d5f13a22e0714c96b661497555531197"/>
                    <w:id w:val="-1016376536"/>
                  </w:sdtPr>
                  <w:sdtEndPr/>
                  <w:sdtContent>
                    <w:tc>
                      <w:tcPr>
                        <w:tcW w:w="1049" w:type="pct"/>
                        <w:tcBorders>
                          <w:top w:val="outset" w:sz="4" w:space="0" w:color="auto"/>
                          <w:left w:val="outset" w:sz="4" w:space="0" w:color="auto"/>
                          <w:bottom w:val="outset" w:sz="4" w:space="0" w:color="auto"/>
                          <w:right w:val="outset" w:sz="4" w:space="0" w:color="auto"/>
                        </w:tcBorders>
                        <w:vAlign w:val="center"/>
                      </w:tcPr>
                      <w:p w14:paraId="3063D524" w14:textId="77777777" w:rsidR="008904EF" w:rsidRDefault="008904EF" w:rsidP="00DE77AE">
                        <w:pPr>
                          <w:jc w:val="center"/>
                          <w:rPr>
                            <w:b/>
                          </w:rPr>
                        </w:pPr>
                        <w:r>
                          <w:rPr>
                            <w:rFonts w:hint="eastAsia"/>
                            <w:b/>
                          </w:rPr>
                          <w:t>2023年1月1日</w:t>
                        </w:r>
                      </w:p>
                    </w:tc>
                  </w:sdtContent>
                </w:sdt>
                <w:sdt>
                  <w:sdtPr>
                    <w:tag w:val="_PLD_b4aaae9774a043c698902ba70be369a3"/>
                    <w:id w:val="-2015761611"/>
                  </w:sdtPr>
                  <w:sdtEndPr/>
                  <w:sdtContent>
                    <w:tc>
                      <w:tcPr>
                        <w:tcW w:w="1061" w:type="pct"/>
                        <w:tcBorders>
                          <w:top w:val="outset" w:sz="4" w:space="0" w:color="auto"/>
                          <w:left w:val="outset" w:sz="4" w:space="0" w:color="auto"/>
                          <w:bottom w:val="outset" w:sz="4" w:space="0" w:color="auto"/>
                          <w:right w:val="outset" w:sz="4" w:space="0" w:color="auto"/>
                        </w:tcBorders>
                        <w:vAlign w:val="center"/>
                      </w:tcPr>
                      <w:p w14:paraId="00F48C24" w14:textId="77777777" w:rsidR="008904EF" w:rsidRDefault="008904EF" w:rsidP="00DE77AE">
                        <w:pPr>
                          <w:jc w:val="center"/>
                          <w:rPr>
                            <w:b/>
                          </w:rPr>
                        </w:pPr>
                        <w:r>
                          <w:rPr>
                            <w:rFonts w:hint="eastAsia"/>
                            <w:b/>
                          </w:rPr>
                          <w:t>调整数</w:t>
                        </w:r>
                      </w:p>
                    </w:tc>
                  </w:sdtContent>
                </w:sdt>
              </w:tr>
              <w:tr w:rsidR="008904EF" w14:paraId="63E2491F" w14:textId="77777777" w:rsidTr="00DE77AE">
                <w:sdt>
                  <w:sdtPr>
                    <w:tag w:val="_PLD_574c56a1a3c44ae29285f16e0aebf3b8"/>
                    <w:id w:val="-1231459282"/>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5EAE6840" w14:textId="77777777" w:rsidR="008904EF" w:rsidRDefault="008904EF" w:rsidP="00DE77AE">
                        <w:pPr>
                          <w:rPr>
                            <w:b/>
                          </w:rPr>
                        </w:pPr>
                        <w:r>
                          <w:rPr>
                            <w:rFonts w:hint="eastAsia"/>
                            <w:b/>
                          </w:rPr>
                          <w:t>流动</w:t>
                        </w:r>
                        <w:r>
                          <w:rPr>
                            <w:b/>
                          </w:rPr>
                          <w:t>资产：</w:t>
                        </w:r>
                      </w:p>
                    </w:tc>
                  </w:sdtContent>
                </w:sdt>
              </w:tr>
              <w:tr w:rsidR="008532F7" w14:paraId="101C16A2"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7B1C1D59" w14:textId="77777777" w:rsidR="008532F7" w:rsidRDefault="008532F7" w:rsidP="00DE77AE">
                    <w:pPr>
                      <w:ind w:firstLineChars="100" w:firstLine="210"/>
                    </w:pPr>
                    <w:r>
                      <w:rPr>
                        <w:rFonts w:hint="eastAsia"/>
                      </w:rPr>
                      <w:t>货币资金</w:t>
                    </w:r>
                  </w:p>
                </w:tc>
                <w:tc>
                  <w:tcPr>
                    <w:tcW w:w="1127" w:type="pct"/>
                    <w:tcBorders>
                      <w:top w:val="outset" w:sz="4" w:space="0" w:color="auto"/>
                      <w:left w:val="outset" w:sz="4" w:space="0" w:color="auto"/>
                      <w:bottom w:val="outset" w:sz="4" w:space="0" w:color="auto"/>
                      <w:right w:val="outset" w:sz="4" w:space="0" w:color="auto"/>
                    </w:tcBorders>
                    <w:vAlign w:val="center"/>
                  </w:tcPr>
                  <w:p w14:paraId="009EDF8A" w14:textId="17141CA9" w:rsidR="008532F7" w:rsidRDefault="008532F7" w:rsidP="00DE77AE">
                    <w:pPr>
                      <w:jc w:val="right"/>
                    </w:pPr>
                    <w:r>
                      <w:t>1,477,050,864.97</w:t>
                    </w:r>
                  </w:p>
                </w:tc>
                <w:tc>
                  <w:tcPr>
                    <w:tcW w:w="1049" w:type="pct"/>
                    <w:tcBorders>
                      <w:top w:val="outset" w:sz="4" w:space="0" w:color="auto"/>
                      <w:left w:val="outset" w:sz="4" w:space="0" w:color="auto"/>
                      <w:bottom w:val="outset" w:sz="4" w:space="0" w:color="auto"/>
                      <w:right w:val="outset" w:sz="4" w:space="0" w:color="auto"/>
                    </w:tcBorders>
                    <w:vAlign w:val="center"/>
                  </w:tcPr>
                  <w:p w14:paraId="69F25C84" w14:textId="799C3052" w:rsidR="008532F7" w:rsidRDefault="008532F7" w:rsidP="00DE77AE">
                    <w:pPr>
                      <w:jc w:val="right"/>
                    </w:pPr>
                    <w:r>
                      <w:t>1,477,050,864.97</w:t>
                    </w:r>
                  </w:p>
                </w:tc>
                <w:tc>
                  <w:tcPr>
                    <w:tcW w:w="1061" w:type="pct"/>
                    <w:tcBorders>
                      <w:top w:val="outset" w:sz="4" w:space="0" w:color="auto"/>
                      <w:left w:val="outset" w:sz="4" w:space="0" w:color="auto"/>
                      <w:bottom w:val="outset" w:sz="4" w:space="0" w:color="auto"/>
                      <w:right w:val="outset" w:sz="4" w:space="0" w:color="auto"/>
                    </w:tcBorders>
                  </w:tcPr>
                  <w:p w14:paraId="11D41451" w14:textId="77777777" w:rsidR="008532F7" w:rsidRDefault="008532F7" w:rsidP="00DE77AE">
                    <w:pPr>
                      <w:jc w:val="right"/>
                    </w:pPr>
                  </w:p>
                </w:tc>
              </w:tr>
              <w:tr w:rsidR="008532F7" w14:paraId="3C5F9B32"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209D08F7" w14:textId="77777777" w:rsidR="008532F7" w:rsidRDefault="008532F7" w:rsidP="00DE77AE">
                    <w:pPr>
                      <w:ind w:firstLineChars="100" w:firstLine="210"/>
                    </w:pPr>
                    <w:r>
                      <w:rPr>
                        <w:rFonts w:hint="eastAsia"/>
                      </w:rPr>
                      <w:t>结算备付金</w:t>
                    </w:r>
                  </w:p>
                </w:tc>
                <w:tc>
                  <w:tcPr>
                    <w:tcW w:w="1127" w:type="pct"/>
                    <w:tcBorders>
                      <w:top w:val="outset" w:sz="4" w:space="0" w:color="auto"/>
                      <w:left w:val="outset" w:sz="4" w:space="0" w:color="auto"/>
                      <w:bottom w:val="outset" w:sz="4" w:space="0" w:color="auto"/>
                      <w:right w:val="outset" w:sz="4" w:space="0" w:color="auto"/>
                    </w:tcBorders>
                    <w:vAlign w:val="center"/>
                  </w:tcPr>
                  <w:p w14:paraId="436DA37A"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60255E8D"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14A94242" w14:textId="77777777" w:rsidR="008532F7" w:rsidRDefault="008532F7" w:rsidP="00DE77AE">
                    <w:pPr>
                      <w:jc w:val="right"/>
                    </w:pPr>
                  </w:p>
                </w:tc>
              </w:tr>
              <w:tr w:rsidR="008532F7" w14:paraId="056CC73D"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AD19000" w14:textId="77777777" w:rsidR="008532F7" w:rsidRDefault="008532F7" w:rsidP="00DE77AE">
                    <w:pPr>
                      <w:ind w:firstLineChars="100" w:firstLine="210"/>
                    </w:pPr>
                    <w:r>
                      <w:rPr>
                        <w:rFonts w:hint="eastAsia"/>
                      </w:rPr>
                      <w:t>拆出资金</w:t>
                    </w:r>
                  </w:p>
                </w:tc>
                <w:tc>
                  <w:tcPr>
                    <w:tcW w:w="1127" w:type="pct"/>
                    <w:tcBorders>
                      <w:top w:val="outset" w:sz="4" w:space="0" w:color="auto"/>
                      <w:left w:val="outset" w:sz="4" w:space="0" w:color="auto"/>
                      <w:bottom w:val="outset" w:sz="4" w:space="0" w:color="auto"/>
                      <w:right w:val="outset" w:sz="4" w:space="0" w:color="auto"/>
                    </w:tcBorders>
                    <w:vAlign w:val="center"/>
                  </w:tcPr>
                  <w:p w14:paraId="148E2ABE"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2D0A6D3A"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040D1860" w14:textId="77777777" w:rsidR="008532F7" w:rsidRDefault="008532F7" w:rsidP="00DE77AE">
                    <w:pPr>
                      <w:jc w:val="right"/>
                    </w:pPr>
                  </w:p>
                </w:tc>
              </w:tr>
              <w:tr w:rsidR="008532F7" w14:paraId="07DA4238"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92410A7" w14:textId="77777777" w:rsidR="008532F7" w:rsidRDefault="008532F7" w:rsidP="00DE77AE">
                    <w:pPr>
                      <w:ind w:firstLineChars="100" w:firstLine="210"/>
                    </w:pPr>
                    <w:r>
                      <w:rPr>
                        <w:rFonts w:hint="eastAsia"/>
                      </w:rPr>
                      <w:t>交易性金融资产</w:t>
                    </w:r>
                  </w:p>
                </w:tc>
                <w:tc>
                  <w:tcPr>
                    <w:tcW w:w="1127" w:type="pct"/>
                    <w:tcBorders>
                      <w:top w:val="outset" w:sz="4" w:space="0" w:color="auto"/>
                      <w:left w:val="outset" w:sz="4" w:space="0" w:color="auto"/>
                      <w:bottom w:val="outset" w:sz="4" w:space="0" w:color="auto"/>
                      <w:right w:val="outset" w:sz="4" w:space="0" w:color="auto"/>
                    </w:tcBorders>
                    <w:vAlign w:val="center"/>
                  </w:tcPr>
                  <w:p w14:paraId="379FB7ED"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055FD019"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7BF101F" w14:textId="77777777" w:rsidR="008532F7" w:rsidRDefault="008532F7" w:rsidP="00DE77AE">
                    <w:pPr>
                      <w:jc w:val="right"/>
                    </w:pPr>
                  </w:p>
                </w:tc>
              </w:tr>
              <w:tr w:rsidR="008532F7" w14:paraId="2D85542B"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B2B005C" w14:textId="77777777" w:rsidR="008532F7" w:rsidRDefault="008532F7" w:rsidP="00DE77AE">
                    <w:pPr>
                      <w:ind w:firstLineChars="100" w:firstLine="210"/>
                    </w:pPr>
                    <w:r>
                      <w:rPr>
                        <w:rFonts w:hint="eastAsia"/>
                      </w:rPr>
                      <w:t>衍生金融资产</w:t>
                    </w:r>
                  </w:p>
                </w:tc>
                <w:tc>
                  <w:tcPr>
                    <w:tcW w:w="1127" w:type="pct"/>
                    <w:tcBorders>
                      <w:top w:val="outset" w:sz="4" w:space="0" w:color="auto"/>
                      <w:left w:val="outset" w:sz="4" w:space="0" w:color="auto"/>
                      <w:bottom w:val="outset" w:sz="4" w:space="0" w:color="auto"/>
                      <w:right w:val="outset" w:sz="4" w:space="0" w:color="auto"/>
                    </w:tcBorders>
                    <w:vAlign w:val="center"/>
                  </w:tcPr>
                  <w:p w14:paraId="1BB9B519"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E65343C"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B91A575" w14:textId="77777777" w:rsidR="008532F7" w:rsidRDefault="008532F7" w:rsidP="00DE77AE">
                    <w:pPr>
                      <w:jc w:val="right"/>
                    </w:pPr>
                  </w:p>
                </w:tc>
              </w:tr>
              <w:tr w:rsidR="008532F7" w14:paraId="05339D7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6EFAC737" w14:textId="77777777" w:rsidR="008532F7" w:rsidRDefault="008532F7" w:rsidP="00DE77AE">
                    <w:pPr>
                      <w:ind w:firstLineChars="100" w:firstLine="210"/>
                    </w:pPr>
                    <w:r>
                      <w:rPr>
                        <w:rFonts w:hint="eastAsia"/>
                      </w:rPr>
                      <w:t>应收票据</w:t>
                    </w:r>
                  </w:p>
                </w:tc>
                <w:tc>
                  <w:tcPr>
                    <w:tcW w:w="1127" w:type="pct"/>
                    <w:tcBorders>
                      <w:top w:val="outset" w:sz="4" w:space="0" w:color="auto"/>
                      <w:left w:val="outset" w:sz="4" w:space="0" w:color="auto"/>
                      <w:bottom w:val="outset" w:sz="4" w:space="0" w:color="auto"/>
                      <w:right w:val="outset" w:sz="4" w:space="0" w:color="auto"/>
                    </w:tcBorders>
                    <w:vAlign w:val="center"/>
                  </w:tcPr>
                  <w:p w14:paraId="25B981C4"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58B40E8C"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0E9F029B" w14:textId="77777777" w:rsidR="008532F7" w:rsidRDefault="008532F7" w:rsidP="00DE77AE">
                    <w:pPr>
                      <w:jc w:val="right"/>
                    </w:pPr>
                  </w:p>
                </w:tc>
              </w:tr>
              <w:tr w:rsidR="008532F7" w14:paraId="29E3D500"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282BED8A" w14:textId="77777777" w:rsidR="008532F7" w:rsidRDefault="008532F7" w:rsidP="00DE77AE">
                    <w:pPr>
                      <w:ind w:firstLineChars="100" w:firstLine="210"/>
                    </w:pPr>
                    <w:r>
                      <w:rPr>
                        <w:rFonts w:hint="eastAsia"/>
                      </w:rPr>
                      <w:t>应收账款</w:t>
                    </w:r>
                  </w:p>
                </w:tc>
                <w:tc>
                  <w:tcPr>
                    <w:tcW w:w="1127" w:type="pct"/>
                    <w:tcBorders>
                      <w:top w:val="outset" w:sz="4" w:space="0" w:color="auto"/>
                      <w:left w:val="outset" w:sz="4" w:space="0" w:color="auto"/>
                      <w:bottom w:val="outset" w:sz="4" w:space="0" w:color="auto"/>
                      <w:right w:val="outset" w:sz="4" w:space="0" w:color="auto"/>
                    </w:tcBorders>
                    <w:vAlign w:val="center"/>
                  </w:tcPr>
                  <w:p w14:paraId="384499C8" w14:textId="77F6AB14" w:rsidR="008532F7" w:rsidRDefault="008532F7" w:rsidP="00DE77AE">
                    <w:pPr>
                      <w:jc w:val="right"/>
                    </w:pPr>
                    <w:r>
                      <w:t>859,315,942.82</w:t>
                    </w:r>
                  </w:p>
                </w:tc>
                <w:tc>
                  <w:tcPr>
                    <w:tcW w:w="1049" w:type="pct"/>
                    <w:tcBorders>
                      <w:top w:val="outset" w:sz="4" w:space="0" w:color="auto"/>
                      <w:left w:val="outset" w:sz="4" w:space="0" w:color="auto"/>
                      <w:bottom w:val="outset" w:sz="4" w:space="0" w:color="auto"/>
                      <w:right w:val="outset" w:sz="4" w:space="0" w:color="auto"/>
                    </w:tcBorders>
                    <w:vAlign w:val="center"/>
                  </w:tcPr>
                  <w:p w14:paraId="3ACC4E8B" w14:textId="4D0E10AE" w:rsidR="008532F7" w:rsidRDefault="008532F7" w:rsidP="00DE77AE">
                    <w:pPr>
                      <w:jc w:val="right"/>
                    </w:pPr>
                    <w:r>
                      <w:t>859,315,942.82</w:t>
                    </w:r>
                  </w:p>
                </w:tc>
                <w:tc>
                  <w:tcPr>
                    <w:tcW w:w="1061" w:type="pct"/>
                    <w:tcBorders>
                      <w:top w:val="outset" w:sz="4" w:space="0" w:color="auto"/>
                      <w:left w:val="outset" w:sz="4" w:space="0" w:color="auto"/>
                      <w:bottom w:val="outset" w:sz="4" w:space="0" w:color="auto"/>
                      <w:right w:val="outset" w:sz="4" w:space="0" w:color="auto"/>
                    </w:tcBorders>
                  </w:tcPr>
                  <w:p w14:paraId="4AEE0FE0" w14:textId="77777777" w:rsidR="008532F7" w:rsidRDefault="008532F7" w:rsidP="00DE77AE">
                    <w:pPr>
                      <w:jc w:val="right"/>
                    </w:pPr>
                  </w:p>
                </w:tc>
              </w:tr>
              <w:tr w:rsidR="008532F7" w14:paraId="33C0EC6E"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246F2590" w14:textId="77777777" w:rsidR="008532F7" w:rsidRDefault="008532F7" w:rsidP="00DE77AE">
                    <w:pPr>
                      <w:ind w:firstLineChars="100" w:firstLine="210"/>
                    </w:pPr>
                    <w:r>
                      <w:rPr>
                        <w:rFonts w:hint="eastAsia"/>
                      </w:rPr>
                      <w:t>应收款项融资</w:t>
                    </w:r>
                  </w:p>
                </w:tc>
                <w:tc>
                  <w:tcPr>
                    <w:tcW w:w="1127" w:type="pct"/>
                    <w:tcBorders>
                      <w:top w:val="outset" w:sz="4" w:space="0" w:color="auto"/>
                      <w:left w:val="outset" w:sz="4" w:space="0" w:color="auto"/>
                      <w:bottom w:val="outset" w:sz="4" w:space="0" w:color="auto"/>
                      <w:right w:val="outset" w:sz="4" w:space="0" w:color="auto"/>
                    </w:tcBorders>
                    <w:vAlign w:val="center"/>
                  </w:tcPr>
                  <w:p w14:paraId="5700C081" w14:textId="2FA2CB23" w:rsidR="008532F7" w:rsidRDefault="008532F7" w:rsidP="00DE77AE">
                    <w:pPr>
                      <w:jc w:val="right"/>
                    </w:pPr>
                    <w:r>
                      <w:t>8,368,481.50</w:t>
                    </w:r>
                  </w:p>
                </w:tc>
                <w:tc>
                  <w:tcPr>
                    <w:tcW w:w="1049" w:type="pct"/>
                    <w:tcBorders>
                      <w:top w:val="outset" w:sz="4" w:space="0" w:color="auto"/>
                      <w:left w:val="outset" w:sz="4" w:space="0" w:color="auto"/>
                      <w:bottom w:val="outset" w:sz="4" w:space="0" w:color="auto"/>
                      <w:right w:val="outset" w:sz="4" w:space="0" w:color="auto"/>
                    </w:tcBorders>
                    <w:vAlign w:val="center"/>
                  </w:tcPr>
                  <w:p w14:paraId="52E601BC" w14:textId="1357D516" w:rsidR="008532F7" w:rsidRDefault="008532F7" w:rsidP="00DE77AE">
                    <w:pPr>
                      <w:jc w:val="right"/>
                    </w:pPr>
                    <w:r>
                      <w:t>8,368,481.50</w:t>
                    </w:r>
                  </w:p>
                </w:tc>
                <w:tc>
                  <w:tcPr>
                    <w:tcW w:w="1061" w:type="pct"/>
                    <w:tcBorders>
                      <w:top w:val="outset" w:sz="4" w:space="0" w:color="auto"/>
                      <w:left w:val="outset" w:sz="4" w:space="0" w:color="auto"/>
                      <w:bottom w:val="outset" w:sz="4" w:space="0" w:color="auto"/>
                      <w:right w:val="outset" w:sz="4" w:space="0" w:color="auto"/>
                    </w:tcBorders>
                  </w:tcPr>
                  <w:p w14:paraId="5CDD6036" w14:textId="77777777" w:rsidR="008532F7" w:rsidRDefault="008532F7" w:rsidP="00DE77AE">
                    <w:pPr>
                      <w:jc w:val="right"/>
                    </w:pPr>
                  </w:p>
                </w:tc>
              </w:tr>
              <w:tr w:rsidR="008532F7" w14:paraId="4303E0A4"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0B3B189F" w14:textId="77777777" w:rsidR="008532F7" w:rsidRDefault="008532F7" w:rsidP="00DE77AE">
                    <w:pPr>
                      <w:ind w:firstLineChars="100" w:firstLine="210"/>
                    </w:pPr>
                    <w:r>
                      <w:rPr>
                        <w:rFonts w:hint="eastAsia"/>
                      </w:rPr>
                      <w:t>预付款项</w:t>
                    </w:r>
                  </w:p>
                </w:tc>
                <w:tc>
                  <w:tcPr>
                    <w:tcW w:w="1127" w:type="pct"/>
                    <w:tcBorders>
                      <w:top w:val="outset" w:sz="4" w:space="0" w:color="auto"/>
                      <w:left w:val="outset" w:sz="4" w:space="0" w:color="auto"/>
                      <w:bottom w:val="outset" w:sz="4" w:space="0" w:color="auto"/>
                      <w:right w:val="outset" w:sz="4" w:space="0" w:color="auto"/>
                    </w:tcBorders>
                    <w:vAlign w:val="center"/>
                  </w:tcPr>
                  <w:p w14:paraId="752C4B5F" w14:textId="2B965887" w:rsidR="008532F7" w:rsidRDefault="008532F7" w:rsidP="00DE77AE">
                    <w:pPr>
                      <w:jc w:val="right"/>
                    </w:pPr>
                    <w:r>
                      <w:t>26,476,549.19</w:t>
                    </w:r>
                  </w:p>
                </w:tc>
                <w:tc>
                  <w:tcPr>
                    <w:tcW w:w="1049" w:type="pct"/>
                    <w:tcBorders>
                      <w:top w:val="outset" w:sz="4" w:space="0" w:color="auto"/>
                      <w:left w:val="outset" w:sz="4" w:space="0" w:color="auto"/>
                      <w:bottom w:val="outset" w:sz="4" w:space="0" w:color="auto"/>
                      <w:right w:val="outset" w:sz="4" w:space="0" w:color="auto"/>
                    </w:tcBorders>
                    <w:vAlign w:val="center"/>
                  </w:tcPr>
                  <w:p w14:paraId="3F5483E2" w14:textId="41CEFAF9" w:rsidR="008532F7" w:rsidRDefault="008532F7" w:rsidP="00DE77AE">
                    <w:pPr>
                      <w:jc w:val="right"/>
                    </w:pPr>
                    <w:r>
                      <w:t>26,476,549.19</w:t>
                    </w:r>
                  </w:p>
                </w:tc>
                <w:tc>
                  <w:tcPr>
                    <w:tcW w:w="1061" w:type="pct"/>
                    <w:tcBorders>
                      <w:top w:val="outset" w:sz="4" w:space="0" w:color="auto"/>
                      <w:left w:val="outset" w:sz="4" w:space="0" w:color="auto"/>
                      <w:bottom w:val="outset" w:sz="4" w:space="0" w:color="auto"/>
                      <w:right w:val="outset" w:sz="4" w:space="0" w:color="auto"/>
                    </w:tcBorders>
                  </w:tcPr>
                  <w:p w14:paraId="28543F0F" w14:textId="77777777" w:rsidR="008532F7" w:rsidRDefault="008532F7" w:rsidP="00DE77AE">
                    <w:pPr>
                      <w:jc w:val="right"/>
                    </w:pPr>
                  </w:p>
                </w:tc>
              </w:tr>
              <w:tr w:rsidR="008532F7" w14:paraId="3E386D09"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06CDC448" w14:textId="77777777" w:rsidR="008532F7" w:rsidRDefault="008532F7" w:rsidP="00DE77AE">
                    <w:pPr>
                      <w:ind w:firstLineChars="100" w:firstLine="210"/>
                    </w:pPr>
                    <w:r>
                      <w:rPr>
                        <w:rFonts w:hint="eastAsia"/>
                      </w:rPr>
                      <w:t>应收保费</w:t>
                    </w:r>
                  </w:p>
                </w:tc>
                <w:tc>
                  <w:tcPr>
                    <w:tcW w:w="1127" w:type="pct"/>
                    <w:tcBorders>
                      <w:top w:val="outset" w:sz="4" w:space="0" w:color="auto"/>
                      <w:left w:val="outset" w:sz="4" w:space="0" w:color="auto"/>
                      <w:bottom w:val="outset" w:sz="4" w:space="0" w:color="auto"/>
                      <w:right w:val="outset" w:sz="4" w:space="0" w:color="auto"/>
                    </w:tcBorders>
                    <w:vAlign w:val="center"/>
                  </w:tcPr>
                  <w:p w14:paraId="1EEFA353"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6A595E39"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01809DF5" w14:textId="77777777" w:rsidR="008532F7" w:rsidRDefault="008532F7" w:rsidP="00DE77AE">
                    <w:pPr>
                      <w:jc w:val="right"/>
                    </w:pPr>
                  </w:p>
                </w:tc>
              </w:tr>
              <w:tr w:rsidR="008532F7" w14:paraId="4B48A6F2"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15BBD27B" w14:textId="77777777" w:rsidR="008532F7" w:rsidRDefault="008532F7" w:rsidP="00DE77AE">
                    <w:pPr>
                      <w:ind w:firstLineChars="100" w:firstLine="210"/>
                    </w:pPr>
                    <w:r>
                      <w:rPr>
                        <w:rFonts w:hint="eastAsia"/>
                      </w:rPr>
                      <w:t>应收分保账款</w:t>
                    </w:r>
                  </w:p>
                </w:tc>
                <w:tc>
                  <w:tcPr>
                    <w:tcW w:w="1127" w:type="pct"/>
                    <w:tcBorders>
                      <w:top w:val="outset" w:sz="4" w:space="0" w:color="auto"/>
                      <w:left w:val="outset" w:sz="4" w:space="0" w:color="auto"/>
                      <w:bottom w:val="outset" w:sz="4" w:space="0" w:color="auto"/>
                      <w:right w:val="outset" w:sz="4" w:space="0" w:color="auto"/>
                    </w:tcBorders>
                    <w:vAlign w:val="center"/>
                  </w:tcPr>
                  <w:p w14:paraId="61868050"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FF56FC6"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05CE02A8" w14:textId="77777777" w:rsidR="008532F7" w:rsidRDefault="008532F7" w:rsidP="00DE77AE">
                    <w:pPr>
                      <w:jc w:val="right"/>
                    </w:pPr>
                  </w:p>
                </w:tc>
              </w:tr>
              <w:tr w:rsidR="008532F7" w14:paraId="59B5D9D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D39696E" w14:textId="77777777" w:rsidR="008532F7" w:rsidRDefault="008532F7" w:rsidP="00DE77AE">
                    <w:pPr>
                      <w:ind w:firstLineChars="100" w:firstLine="210"/>
                    </w:pPr>
                    <w:r>
                      <w:rPr>
                        <w:rFonts w:hint="eastAsia"/>
                      </w:rPr>
                      <w:lastRenderedPageBreak/>
                      <w:t>应收分保合同准备金</w:t>
                    </w:r>
                  </w:p>
                </w:tc>
                <w:tc>
                  <w:tcPr>
                    <w:tcW w:w="1127" w:type="pct"/>
                    <w:tcBorders>
                      <w:top w:val="outset" w:sz="4" w:space="0" w:color="auto"/>
                      <w:left w:val="outset" w:sz="4" w:space="0" w:color="auto"/>
                      <w:bottom w:val="outset" w:sz="4" w:space="0" w:color="auto"/>
                      <w:right w:val="outset" w:sz="4" w:space="0" w:color="auto"/>
                    </w:tcBorders>
                    <w:vAlign w:val="center"/>
                  </w:tcPr>
                  <w:p w14:paraId="5E8E80CB"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1BEFD1CD"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5A506815" w14:textId="77777777" w:rsidR="008532F7" w:rsidRDefault="008532F7" w:rsidP="00DE77AE">
                    <w:pPr>
                      <w:jc w:val="right"/>
                    </w:pPr>
                  </w:p>
                </w:tc>
              </w:tr>
              <w:tr w:rsidR="008532F7" w14:paraId="3E8FC72D"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0725895" w14:textId="77777777" w:rsidR="008532F7" w:rsidRDefault="008532F7" w:rsidP="00DE77AE">
                    <w:pPr>
                      <w:ind w:firstLineChars="100" w:firstLine="210"/>
                    </w:pPr>
                    <w:r>
                      <w:rPr>
                        <w:rFonts w:hint="eastAsia"/>
                      </w:rPr>
                      <w:t>其他应收款</w:t>
                    </w:r>
                  </w:p>
                </w:tc>
                <w:tc>
                  <w:tcPr>
                    <w:tcW w:w="1127" w:type="pct"/>
                    <w:tcBorders>
                      <w:top w:val="outset" w:sz="4" w:space="0" w:color="auto"/>
                      <w:left w:val="outset" w:sz="4" w:space="0" w:color="auto"/>
                      <w:bottom w:val="outset" w:sz="4" w:space="0" w:color="auto"/>
                      <w:right w:val="outset" w:sz="4" w:space="0" w:color="auto"/>
                    </w:tcBorders>
                    <w:vAlign w:val="center"/>
                  </w:tcPr>
                  <w:p w14:paraId="2DBD194E" w14:textId="3C7F0AAF" w:rsidR="008532F7" w:rsidRDefault="008532F7" w:rsidP="00DE77AE">
                    <w:pPr>
                      <w:jc w:val="right"/>
                    </w:pPr>
                    <w:r>
                      <w:t>59,826,451.75</w:t>
                    </w:r>
                  </w:p>
                </w:tc>
                <w:tc>
                  <w:tcPr>
                    <w:tcW w:w="1049" w:type="pct"/>
                    <w:tcBorders>
                      <w:top w:val="outset" w:sz="4" w:space="0" w:color="auto"/>
                      <w:left w:val="outset" w:sz="4" w:space="0" w:color="auto"/>
                      <w:bottom w:val="outset" w:sz="4" w:space="0" w:color="auto"/>
                      <w:right w:val="outset" w:sz="4" w:space="0" w:color="auto"/>
                    </w:tcBorders>
                    <w:vAlign w:val="center"/>
                  </w:tcPr>
                  <w:p w14:paraId="4A80A29F" w14:textId="70C9A873" w:rsidR="008532F7" w:rsidRDefault="008532F7" w:rsidP="00DE77AE">
                    <w:pPr>
                      <w:jc w:val="right"/>
                    </w:pPr>
                    <w:r>
                      <w:t>59,826,451.75</w:t>
                    </w:r>
                  </w:p>
                </w:tc>
                <w:tc>
                  <w:tcPr>
                    <w:tcW w:w="1061" w:type="pct"/>
                    <w:tcBorders>
                      <w:top w:val="outset" w:sz="4" w:space="0" w:color="auto"/>
                      <w:left w:val="outset" w:sz="4" w:space="0" w:color="auto"/>
                      <w:bottom w:val="outset" w:sz="4" w:space="0" w:color="auto"/>
                      <w:right w:val="outset" w:sz="4" w:space="0" w:color="auto"/>
                    </w:tcBorders>
                  </w:tcPr>
                  <w:p w14:paraId="43EB8D12" w14:textId="77777777" w:rsidR="008532F7" w:rsidRDefault="008532F7" w:rsidP="00DE77AE">
                    <w:pPr>
                      <w:jc w:val="right"/>
                    </w:pPr>
                  </w:p>
                </w:tc>
              </w:tr>
              <w:tr w:rsidR="008532F7" w14:paraId="6FED31A2"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2CD8E8CF" w14:textId="77777777" w:rsidR="008532F7" w:rsidRDefault="008532F7" w:rsidP="00DE77AE">
                    <w:pPr>
                      <w:ind w:firstLineChars="100" w:firstLine="210"/>
                    </w:pPr>
                    <w:r>
                      <w:rPr>
                        <w:rFonts w:hint="eastAsia"/>
                      </w:rPr>
                      <w:t>其中：应收利息</w:t>
                    </w:r>
                  </w:p>
                </w:tc>
                <w:tc>
                  <w:tcPr>
                    <w:tcW w:w="1127" w:type="pct"/>
                    <w:tcBorders>
                      <w:top w:val="outset" w:sz="4" w:space="0" w:color="auto"/>
                      <w:left w:val="outset" w:sz="4" w:space="0" w:color="auto"/>
                      <w:bottom w:val="outset" w:sz="4" w:space="0" w:color="auto"/>
                      <w:right w:val="outset" w:sz="4" w:space="0" w:color="auto"/>
                    </w:tcBorders>
                    <w:vAlign w:val="center"/>
                  </w:tcPr>
                  <w:p w14:paraId="1868106A"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6B4A635C"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1FD2AABF" w14:textId="77777777" w:rsidR="008532F7" w:rsidRDefault="008532F7" w:rsidP="00DE77AE">
                    <w:pPr>
                      <w:jc w:val="right"/>
                    </w:pPr>
                  </w:p>
                </w:tc>
              </w:tr>
              <w:tr w:rsidR="008532F7" w14:paraId="6A0B5790"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7996024B" w14:textId="77777777" w:rsidR="008532F7" w:rsidRDefault="008532F7" w:rsidP="00DE77AE">
                    <w:pPr>
                      <w:ind w:firstLineChars="400" w:firstLine="840"/>
                    </w:pPr>
                    <w:r>
                      <w:rPr>
                        <w:rFonts w:hint="eastAsia"/>
                      </w:rPr>
                      <w:t>应收股利</w:t>
                    </w:r>
                  </w:p>
                </w:tc>
                <w:tc>
                  <w:tcPr>
                    <w:tcW w:w="1127" w:type="pct"/>
                    <w:tcBorders>
                      <w:top w:val="outset" w:sz="4" w:space="0" w:color="auto"/>
                      <w:left w:val="outset" w:sz="4" w:space="0" w:color="auto"/>
                      <w:bottom w:val="outset" w:sz="4" w:space="0" w:color="auto"/>
                      <w:right w:val="outset" w:sz="4" w:space="0" w:color="auto"/>
                    </w:tcBorders>
                    <w:vAlign w:val="center"/>
                  </w:tcPr>
                  <w:p w14:paraId="0AE2ED69"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EBA99DB"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17AD2FB1" w14:textId="77777777" w:rsidR="008532F7" w:rsidRDefault="008532F7" w:rsidP="00DE77AE">
                    <w:pPr>
                      <w:jc w:val="right"/>
                    </w:pPr>
                  </w:p>
                </w:tc>
              </w:tr>
              <w:tr w:rsidR="008532F7" w14:paraId="45FBCFC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02B2D57" w14:textId="77777777" w:rsidR="008532F7" w:rsidRDefault="008532F7" w:rsidP="00DE77AE">
                    <w:pPr>
                      <w:ind w:firstLineChars="100" w:firstLine="210"/>
                    </w:pPr>
                    <w:r>
                      <w:rPr>
                        <w:rFonts w:hint="eastAsia"/>
                      </w:rPr>
                      <w:t>买入返售金融资产</w:t>
                    </w:r>
                  </w:p>
                </w:tc>
                <w:tc>
                  <w:tcPr>
                    <w:tcW w:w="1127" w:type="pct"/>
                    <w:tcBorders>
                      <w:top w:val="outset" w:sz="4" w:space="0" w:color="auto"/>
                      <w:left w:val="outset" w:sz="4" w:space="0" w:color="auto"/>
                      <w:bottom w:val="outset" w:sz="4" w:space="0" w:color="auto"/>
                      <w:right w:val="outset" w:sz="4" w:space="0" w:color="auto"/>
                    </w:tcBorders>
                    <w:vAlign w:val="center"/>
                  </w:tcPr>
                  <w:p w14:paraId="23775061"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35350B0"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1E4B334D" w14:textId="77777777" w:rsidR="008532F7" w:rsidRDefault="008532F7" w:rsidP="00DE77AE">
                    <w:pPr>
                      <w:jc w:val="right"/>
                    </w:pPr>
                  </w:p>
                </w:tc>
              </w:tr>
              <w:tr w:rsidR="008532F7" w14:paraId="7930BE57"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685E4DEB" w14:textId="77777777" w:rsidR="008532F7" w:rsidRDefault="008532F7" w:rsidP="00DE77AE">
                    <w:pPr>
                      <w:ind w:firstLineChars="100" w:firstLine="210"/>
                    </w:pPr>
                    <w:r>
                      <w:rPr>
                        <w:rFonts w:hint="eastAsia"/>
                      </w:rPr>
                      <w:t>存货</w:t>
                    </w:r>
                  </w:p>
                </w:tc>
                <w:tc>
                  <w:tcPr>
                    <w:tcW w:w="1127" w:type="pct"/>
                    <w:tcBorders>
                      <w:top w:val="outset" w:sz="4" w:space="0" w:color="auto"/>
                      <w:left w:val="outset" w:sz="4" w:space="0" w:color="auto"/>
                      <w:bottom w:val="outset" w:sz="4" w:space="0" w:color="auto"/>
                      <w:right w:val="outset" w:sz="4" w:space="0" w:color="auto"/>
                    </w:tcBorders>
                    <w:vAlign w:val="center"/>
                  </w:tcPr>
                  <w:p w14:paraId="04E027A9" w14:textId="03502B8F" w:rsidR="008532F7" w:rsidRDefault="008532F7" w:rsidP="00DE77AE">
                    <w:pPr>
                      <w:jc w:val="right"/>
                    </w:pPr>
                    <w:r>
                      <w:t>112,615,047.79</w:t>
                    </w:r>
                  </w:p>
                </w:tc>
                <w:tc>
                  <w:tcPr>
                    <w:tcW w:w="1049" w:type="pct"/>
                    <w:tcBorders>
                      <w:top w:val="outset" w:sz="4" w:space="0" w:color="auto"/>
                      <w:left w:val="outset" w:sz="4" w:space="0" w:color="auto"/>
                      <w:bottom w:val="outset" w:sz="4" w:space="0" w:color="auto"/>
                      <w:right w:val="outset" w:sz="4" w:space="0" w:color="auto"/>
                    </w:tcBorders>
                    <w:vAlign w:val="center"/>
                  </w:tcPr>
                  <w:p w14:paraId="265E3877" w14:textId="35A3B017" w:rsidR="008532F7" w:rsidRDefault="008532F7" w:rsidP="00DE77AE">
                    <w:pPr>
                      <w:jc w:val="right"/>
                    </w:pPr>
                    <w:r>
                      <w:t>112,615,047.79</w:t>
                    </w:r>
                  </w:p>
                </w:tc>
                <w:tc>
                  <w:tcPr>
                    <w:tcW w:w="1061" w:type="pct"/>
                    <w:tcBorders>
                      <w:top w:val="outset" w:sz="4" w:space="0" w:color="auto"/>
                      <w:left w:val="outset" w:sz="4" w:space="0" w:color="auto"/>
                      <w:bottom w:val="outset" w:sz="4" w:space="0" w:color="auto"/>
                      <w:right w:val="outset" w:sz="4" w:space="0" w:color="auto"/>
                    </w:tcBorders>
                  </w:tcPr>
                  <w:p w14:paraId="07A8FE4F" w14:textId="77777777" w:rsidR="008532F7" w:rsidRDefault="008532F7" w:rsidP="00DE77AE">
                    <w:pPr>
                      <w:jc w:val="right"/>
                    </w:pPr>
                  </w:p>
                </w:tc>
              </w:tr>
              <w:tr w:rsidR="008532F7" w14:paraId="04F1870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E02FECC" w14:textId="77777777" w:rsidR="008532F7" w:rsidRDefault="008532F7" w:rsidP="00DE77AE">
                    <w:pPr>
                      <w:ind w:firstLineChars="100" w:firstLine="210"/>
                    </w:pPr>
                    <w:r>
                      <w:rPr>
                        <w:rFonts w:hint="eastAsia"/>
                      </w:rPr>
                      <w:t>合同资产</w:t>
                    </w:r>
                  </w:p>
                </w:tc>
                <w:tc>
                  <w:tcPr>
                    <w:tcW w:w="1127" w:type="pct"/>
                    <w:tcBorders>
                      <w:top w:val="outset" w:sz="4" w:space="0" w:color="auto"/>
                      <w:left w:val="outset" w:sz="4" w:space="0" w:color="auto"/>
                      <w:bottom w:val="outset" w:sz="4" w:space="0" w:color="auto"/>
                      <w:right w:val="outset" w:sz="4" w:space="0" w:color="auto"/>
                    </w:tcBorders>
                    <w:vAlign w:val="center"/>
                  </w:tcPr>
                  <w:p w14:paraId="33F5C73B"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6E8E438"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5F88249D" w14:textId="77777777" w:rsidR="008532F7" w:rsidRDefault="008532F7" w:rsidP="00DE77AE">
                    <w:pPr>
                      <w:jc w:val="right"/>
                    </w:pPr>
                  </w:p>
                </w:tc>
              </w:tr>
              <w:tr w:rsidR="008532F7" w14:paraId="03A4E7BE"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40D527C0" w14:textId="77777777" w:rsidR="008532F7" w:rsidRDefault="008532F7" w:rsidP="00DE77AE">
                    <w:pPr>
                      <w:ind w:firstLineChars="100" w:firstLine="210"/>
                    </w:pPr>
                    <w:r>
                      <w:rPr>
                        <w:rFonts w:hint="eastAsia"/>
                      </w:rPr>
                      <w:t>持有待售资产</w:t>
                    </w:r>
                  </w:p>
                </w:tc>
                <w:tc>
                  <w:tcPr>
                    <w:tcW w:w="1127" w:type="pct"/>
                    <w:tcBorders>
                      <w:top w:val="outset" w:sz="4" w:space="0" w:color="auto"/>
                      <w:left w:val="outset" w:sz="4" w:space="0" w:color="auto"/>
                      <w:bottom w:val="outset" w:sz="4" w:space="0" w:color="auto"/>
                      <w:right w:val="outset" w:sz="4" w:space="0" w:color="auto"/>
                    </w:tcBorders>
                    <w:vAlign w:val="center"/>
                  </w:tcPr>
                  <w:p w14:paraId="4C62CA4A"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04F7550C"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1F8670DF" w14:textId="77777777" w:rsidR="008532F7" w:rsidRDefault="008532F7" w:rsidP="00DE77AE">
                    <w:pPr>
                      <w:jc w:val="right"/>
                    </w:pPr>
                  </w:p>
                </w:tc>
              </w:tr>
              <w:tr w:rsidR="008532F7" w14:paraId="2926FE3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685B177F" w14:textId="77777777" w:rsidR="008532F7" w:rsidRDefault="008532F7" w:rsidP="00DE77AE">
                    <w:pPr>
                      <w:ind w:firstLineChars="100" w:firstLine="210"/>
                    </w:pPr>
                    <w:r>
                      <w:rPr>
                        <w:rFonts w:hint="eastAsia"/>
                      </w:rPr>
                      <w:t>一年内到期的非流动资产</w:t>
                    </w:r>
                  </w:p>
                </w:tc>
                <w:tc>
                  <w:tcPr>
                    <w:tcW w:w="1127" w:type="pct"/>
                    <w:tcBorders>
                      <w:top w:val="outset" w:sz="4" w:space="0" w:color="auto"/>
                      <w:left w:val="outset" w:sz="4" w:space="0" w:color="auto"/>
                      <w:bottom w:val="outset" w:sz="4" w:space="0" w:color="auto"/>
                      <w:right w:val="outset" w:sz="4" w:space="0" w:color="auto"/>
                    </w:tcBorders>
                    <w:vAlign w:val="center"/>
                  </w:tcPr>
                  <w:p w14:paraId="09A15B2D"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0E338061"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68D0B119" w14:textId="77777777" w:rsidR="008532F7" w:rsidRDefault="008532F7" w:rsidP="00DE77AE">
                    <w:pPr>
                      <w:jc w:val="right"/>
                    </w:pPr>
                  </w:p>
                </w:tc>
              </w:tr>
              <w:tr w:rsidR="008532F7" w14:paraId="5B0CCE2D"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7F2B681" w14:textId="77777777" w:rsidR="008532F7" w:rsidRDefault="008532F7" w:rsidP="00DE77AE">
                    <w:pPr>
                      <w:ind w:firstLineChars="100" w:firstLine="210"/>
                    </w:pPr>
                    <w:r>
                      <w:rPr>
                        <w:rFonts w:hint="eastAsia"/>
                      </w:rPr>
                      <w:t>其他流动资产</w:t>
                    </w:r>
                  </w:p>
                </w:tc>
                <w:tc>
                  <w:tcPr>
                    <w:tcW w:w="1127" w:type="pct"/>
                    <w:tcBorders>
                      <w:top w:val="outset" w:sz="4" w:space="0" w:color="auto"/>
                      <w:left w:val="outset" w:sz="4" w:space="0" w:color="auto"/>
                      <w:bottom w:val="outset" w:sz="4" w:space="0" w:color="auto"/>
                      <w:right w:val="outset" w:sz="4" w:space="0" w:color="auto"/>
                    </w:tcBorders>
                    <w:vAlign w:val="center"/>
                  </w:tcPr>
                  <w:p w14:paraId="155053C0" w14:textId="63A74377" w:rsidR="008532F7" w:rsidRDefault="008532F7" w:rsidP="00DE77AE">
                    <w:pPr>
                      <w:jc w:val="right"/>
                    </w:pPr>
                    <w:r>
                      <w:t>185,894,215.74</w:t>
                    </w:r>
                  </w:p>
                </w:tc>
                <w:tc>
                  <w:tcPr>
                    <w:tcW w:w="1049" w:type="pct"/>
                    <w:tcBorders>
                      <w:top w:val="outset" w:sz="4" w:space="0" w:color="auto"/>
                      <w:left w:val="outset" w:sz="4" w:space="0" w:color="auto"/>
                      <w:bottom w:val="outset" w:sz="4" w:space="0" w:color="auto"/>
                      <w:right w:val="outset" w:sz="4" w:space="0" w:color="auto"/>
                    </w:tcBorders>
                    <w:vAlign w:val="center"/>
                  </w:tcPr>
                  <w:p w14:paraId="45A99AE8" w14:textId="22D4064C" w:rsidR="008532F7" w:rsidRDefault="008532F7" w:rsidP="00DE77AE">
                    <w:pPr>
                      <w:jc w:val="right"/>
                    </w:pPr>
                    <w:r>
                      <w:t>185,894,215.74</w:t>
                    </w:r>
                  </w:p>
                </w:tc>
                <w:tc>
                  <w:tcPr>
                    <w:tcW w:w="1061" w:type="pct"/>
                    <w:tcBorders>
                      <w:top w:val="outset" w:sz="4" w:space="0" w:color="auto"/>
                      <w:left w:val="outset" w:sz="4" w:space="0" w:color="auto"/>
                      <w:bottom w:val="outset" w:sz="4" w:space="0" w:color="auto"/>
                      <w:right w:val="outset" w:sz="4" w:space="0" w:color="auto"/>
                    </w:tcBorders>
                  </w:tcPr>
                  <w:p w14:paraId="16A88BED" w14:textId="77777777" w:rsidR="008532F7" w:rsidRDefault="008532F7" w:rsidP="00DE77AE">
                    <w:pPr>
                      <w:jc w:val="right"/>
                    </w:pPr>
                  </w:p>
                </w:tc>
              </w:tr>
              <w:tr w:rsidR="008532F7" w14:paraId="7EF62291"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154E6E57" w14:textId="77777777" w:rsidR="008532F7" w:rsidRDefault="008532F7" w:rsidP="00DE77AE">
                    <w:pPr>
                      <w:ind w:firstLineChars="200" w:firstLine="420"/>
                    </w:pPr>
                    <w:r>
                      <w:rPr>
                        <w:rFonts w:hint="eastAsia"/>
                      </w:rPr>
                      <w:t>流动资产合计</w:t>
                    </w:r>
                  </w:p>
                </w:tc>
                <w:tc>
                  <w:tcPr>
                    <w:tcW w:w="1127" w:type="pct"/>
                    <w:tcBorders>
                      <w:top w:val="outset" w:sz="4" w:space="0" w:color="auto"/>
                      <w:left w:val="outset" w:sz="4" w:space="0" w:color="auto"/>
                      <w:bottom w:val="outset" w:sz="4" w:space="0" w:color="auto"/>
                      <w:right w:val="outset" w:sz="4" w:space="0" w:color="auto"/>
                    </w:tcBorders>
                    <w:vAlign w:val="center"/>
                  </w:tcPr>
                  <w:p w14:paraId="7CEBB8D9" w14:textId="3B0251D3" w:rsidR="008532F7" w:rsidRDefault="008532F7" w:rsidP="00DE77AE">
                    <w:pPr>
                      <w:jc w:val="right"/>
                    </w:pPr>
                    <w:r>
                      <w:t>2,729,547,553.76</w:t>
                    </w:r>
                  </w:p>
                </w:tc>
                <w:tc>
                  <w:tcPr>
                    <w:tcW w:w="1049" w:type="pct"/>
                    <w:tcBorders>
                      <w:top w:val="outset" w:sz="4" w:space="0" w:color="auto"/>
                      <w:left w:val="outset" w:sz="4" w:space="0" w:color="auto"/>
                      <w:bottom w:val="outset" w:sz="4" w:space="0" w:color="auto"/>
                      <w:right w:val="outset" w:sz="4" w:space="0" w:color="auto"/>
                    </w:tcBorders>
                    <w:vAlign w:val="center"/>
                  </w:tcPr>
                  <w:p w14:paraId="7A1F5457" w14:textId="6309D8AD" w:rsidR="008532F7" w:rsidRDefault="008532F7" w:rsidP="00DE77AE">
                    <w:pPr>
                      <w:jc w:val="right"/>
                    </w:pPr>
                    <w:r>
                      <w:t>2,729,547,553.76</w:t>
                    </w:r>
                  </w:p>
                </w:tc>
                <w:tc>
                  <w:tcPr>
                    <w:tcW w:w="1061" w:type="pct"/>
                    <w:tcBorders>
                      <w:top w:val="outset" w:sz="4" w:space="0" w:color="auto"/>
                      <w:left w:val="outset" w:sz="4" w:space="0" w:color="auto"/>
                      <w:bottom w:val="outset" w:sz="4" w:space="0" w:color="auto"/>
                      <w:right w:val="outset" w:sz="4" w:space="0" w:color="auto"/>
                    </w:tcBorders>
                  </w:tcPr>
                  <w:p w14:paraId="1EF38305" w14:textId="77777777" w:rsidR="008532F7" w:rsidRDefault="008532F7" w:rsidP="00DE77AE">
                    <w:pPr>
                      <w:jc w:val="right"/>
                    </w:pPr>
                  </w:p>
                </w:tc>
              </w:tr>
              <w:tr w:rsidR="008532F7" w14:paraId="60AF0555" w14:textId="77777777" w:rsidTr="00DE77AE">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8dfee4a4485f464bb2b83e2589eaf604"/>
                      <w:id w:val="-199160061"/>
                    </w:sdtPr>
                    <w:sdtEndPr/>
                    <w:sdtContent>
                      <w:p w14:paraId="43990704" w14:textId="77777777" w:rsidR="008532F7" w:rsidRDefault="008532F7" w:rsidP="00DE77AE">
                        <w:r>
                          <w:rPr>
                            <w:rFonts w:hint="eastAsia"/>
                            <w:b/>
                          </w:rPr>
                          <w:t>非流动资产：</w:t>
                        </w:r>
                      </w:p>
                    </w:sdtContent>
                  </w:sdt>
                </w:tc>
              </w:tr>
              <w:tr w:rsidR="008532F7" w14:paraId="59A305A4"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56C88C3" w14:textId="77777777" w:rsidR="008532F7" w:rsidRDefault="008532F7" w:rsidP="00DE77AE">
                    <w:pPr>
                      <w:ind w:firstLineChars="100" w:firstLine="210"/>
                    </w:pPr>
                    <w:r>
                      <w:rPr>
                        <w:rFonts w:hint="eastAsia"/>
                      </w:rPr>
                      <w:t>发放贷款和垫款</w:t>
                    </w:r>
                  </w:p>
                </w:tc>
                <w:tc>
                  <w:tcPr>
                    <w:tcW w:w="1127" w:type="pct"/>
                    <w:tcBorders>
                      <w:top w:val="outset" w:sz="4" w:space="0" w:color="auto"/>
                      <w:left w:val="outset" w:sz="4" w:space="0" w:color="auto"/>
                      <w:bottom w:val="outset" w:sz="4" w:space="0" w:color="auto"/>
                      <w:right w:val="outset" w:sz="4" w:space="0" w:color="auto"/>
                    </w:tcBorders>
                  </w:tcPr>
                  <w:p w14:paraId="1FC7767C"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tcPr>
                  <w:p w14:paraId="42193E20"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5D712B9D" w14:textId="77777777" w:rsidR="008532F7" w:rsidRDefault="008532F7" w:rsidP="00DE77AE">
                    <w:pPr>
                      <w:jc w:val="right"/>
                    </w:pPr>
                  </w:p>
                </w:tc>
              </w:tr>
              <w:tr w:rsidR="008532F7" w14:paraId="1E2D82A4"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E1C5C16" w14:textId="77777777" w:rsidR="008532F7" w:rsidRDefault="008532F7" w:rsidP="00DE77AE">
                    <w:pPr>
                      <w:ind w:firstLineChars="100" w:firstLine="210"/>
                    </w:pPr>
                    <w:r>
                      <w:rPr>
                        <w:rFonts w:hint="eastAsia"/>
                      </w:rPr>
                      <w:t>债权投资</w:t>
                    </w:r>
                  </w:p>
                </w:tc>
                <w:tc>
                  <w:tcPr>
                    <w:tcW w:w="1127" w:type="pct"/>
                    <w:tcBorders>
                      <w:top w:val="outset" w:sz="4" w:space="0" w:color="auto"/>
                      <w:left w:val="outset" w:sz="4" w:space="0" w:color="auto"/>
                      <w:bottom w:val="outset" w:sz="4" w:space="0" w:color="auto"/>
                      <w:right w:val="outset" w:sz="4" w:space="0" w:color="auto"/>
                    </w:tcBorders>
                  </w:tcPr>
                  <w:p w14:paraId="0105AD56"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tcPr>
                  <w:p w14:paraId="51D75A96"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DBB1BFC" w14:textId="77777777" w:rsidR="008532F7" w:rsidRDefault="008532F7" w:rsidP="00DE77AE">
                    <w:pPr>
                      <w:jc w:val="right"/>
                    </w:pPr>
                  </w:p>
                </w:tc>
              </w:tr>
              <w:tr w:rsidR="008532F7" w14:paraId="75EF9FDE"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2F99D3A" w14:textId="77777777" w:rsidR="008532F7" w:rsidRDefault="008532F7" w:rsidP="00DE77AE">
                    <w:pPr>
                      <w:ind w:firstLineChars="100" w:firstLine="210"/>
                    </w:pPr>
                    <w:r>
                      <w:rPr>
                        <w:rFonts w:hint="eastAsia"/>
                      </w:rPr>
                      <w:t>其他债权投资</w:t>
                    </w:r>
                  </w:p>
                </w:tc>
                <w:tc>
                  <w:tcPr>
                    <w:tcW w:w="1127" w:type="pct"/>
                    <w:tcBorders>
                      <w:top w:val="outset" w:sz="4" w:space="0" w:color="auto"/>
                      <w:left w:val="outset" w:sz="4" w:space="0" w:color="auto"/>
                      <w:bottom w:val="outset" w:sz="4" w:space="0" w:color="auto"/>
                      <w:right w:val="outset" w:sz="4" w:space="0" w:color="auto"/>
                    </w:tcBorders>
                  </w:tcPr>
                  <w:p w14:paraId="4D119721"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tcPr>
                  <w:p w14:paraId="36DFBDC2"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07F7D1D" w14:textId="77777777" w:rsidR="008532F7" w:rsidRDefault="008532F7" w:rsidP="00DE77AE">
                    <w:pPr>
                      <w:jc w:val="right"/>
                    </w:pPr>
                  </w:p>
                </w:tc>
              </w:tr>
              <w:tr w:rsidR="008532F7" w14:paraId="7580FB4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04D4FBCB" w14:textId="77777777" w:rsidR="008532F7" w:rsidRDefault="008532F7" w:rsidP="00DE77AE">
                    <w:pPr>
                      <w:ind w:firstLineChars="100" w:firstLine="210"/>
                    </w:pPr>
                    <w:r>
                      <w:rPr>
                        <w:rFonts w:hint="eastAsia"/>
                      </w:rPr>
                      <w:t>长期应收款</w:t>
                    </w:r>
                  </w:p>
                </w:tc>
                <w:tc>
                  <w:tcPr>
                    <w:tcW w:w="1127" w:type="pct"/>
                    <w:tcBorders>
                      <w:top w:val="outset" w:sz="4" w:space="0" w:color="auto"/>
                      <w:left w:val="outset" w:sz="4" w:space="0" w:color="auto"/>
                      <w:bottom w:val="outset" w:sz="4" w:space="0" w:color="auto"/>
                      <w:right w:val="outset" w:sz="4" w:space="0" w:color="auto"/>
                    </w:tcBorders>
                    <w:vAlign w:val="center"/>
                  </w:tcPr>
                  <w:p w14:paraId="79CC3CAF" w14:textId="657DFADF" w:rsidR="008532F7" w:rsidRDefault="008532F7" w:rsidP="00DE77AE">
                    <w:pPr>
                      <w:jc w:val="right"/>
                    </w:pPr>
                    <w:r>
                      <w:t>3,023,874.09</w:t>
                    </w:r>
                  </w:p>
                </w:tc>
                <w:tc>
                  <w:tcPr>
                    <w:tcW w:w="1049" w:type="pct"/>
                    <w:tcBorders>
                      <w:top w:val="outset" w:sz="4" w:space="0" w:color="auto"/>
                      <w:left w:val="outset" w:sz="4" w:space="0" w:color="auto"/>
                      <w:bottom w:val="outset" w:sz="4" w:space="0" w:color="auto"/>
                      <w:right w:val="outset" w:sz="4" w:space="0" w:color="auto"/>
                    </w:tcBorders>
                    <w:vAlign w:val="center"/>
                  </w:tcPr>
                  <w:p w14:paraId="2B4110A5" w14:textId="2D0E1D72" w:rsidR="008532F7" w:rsidRDefault="008532F7" w:rsidP="00DE77AE">
                    <w:pPr>
                      <w:jc w:val="right"/>
                    </w:pPr>
                    <w:r>
                      <w:t>3,023,874.09</w:t>
                    </w:r>
                  </w:p>
                </w:tc>
                <w:tc>
                  <w:tcPr>
                    <w:tcW w:w="1061" w:type="pct"/>
                    <w:tcBorders>
                      <w:top w:val="outset" w:sz="4" w:space="0" w:color="auto"/>
                      <w:left w:val="outset" w:sz="4" w:space="0" w:color="auto"/>
                      <w:bottom w:val="outset" w:sz="4" w:space="0" w:color="auto"/>
                      <w:right w:val="outset" w:sz="4" w:space="0" w:color="auto"/>
                    </w:tcBorders>
                    <w:vAlign w:val="center"/>
                  </w:tcPr>
                  <w:p w14:paraId="7A284236" w14:textId="77777777" w:rsidR="008532F7" w:rsidRDefault="008532F7" w:rsidP="00DE77AE">
                    <w:pPr>
                      <w:jc w:val="right"/>
                    </w:pPr>
                  </w:p>
                </w:tc>
              </w:tr>
              <w:tr w:rsidR="008532F7" w14:paraId="2F01BBAD"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70343DE3" w14:textId="77777777" w:rsidR="008532F7" w:rsidRDefault="008532F7" w:rsidP="00DE77AE">
                    <w:pPr>
                      <w:ind w:firstLineChars="100" w:firstLine="210"/>
                    </w:pPr>
                    <w:r>
                      <w:rPr>
                        <w:rFonts w:hint="eastAsia"/>
                      </w:rPr>
                      <w:t>长期股权投资</w:t>
                    </w:r>
                  </w:p>
                </w:tc>
                <w:tc>
                  <w:tcPr>
                    <w:tcW w:w="1127" w:type="pct"/>
                    <w:tcBorders>
                      <w:top w:val="outset" w:sz="4" w:space="0" w:color="auto"/>
                      <w:left w:val="outset" w:sz="4" w:space="0" w:color="auto"/>
                      <w:bottom w:val="outset" w:sz="4" w:space="0" w:color="auto"/>
                      <w:right w:val="outset" w:sz="4" w:space="0" w:color="auto"/>
                    </w:tcBorders>
                    <w:vAlign w:val="center"/>
                  </w:tcPr>
                  <w:p w14:paraId="1F3713BF" w14:textId="118C6F7D" w:rsidR="008532F7" w:rsidRDefault="008532F7" w:rsidP="00DE77AE">
                    <w:pPr>
                      <w:jc w:val="right"/>
                    </w:pPr>
                    <w:r>
                      <w:t>425,959,801.55</w:t>
                    </w:r>
                  </w:p>
                </w:tc>
                <w:tc>
                  <w:tcPr>
                    <w:tcW w:w="1049" w:type="pct"/>
                    <w:tcBorders>
                      <w:top w:val="outset" w:sz="4" w:space="0" w:color="auto"/>
                      <w:left w:val="outset" w:sz="4" w:space="0" w:color="auto"/>
                      <w:bottom w:val="outset" w:sz="4" w:space="0" w:color="auto"/>
                      <w:right w:val="outset" w:sz="4" w:space="0" w:color="auto"/>
                    </w:tcBorders>
                    <w:vAlign w:val="center"/>
                  </w:tcPr>
                  <w:p w14:paraId="1EFD379E" w14:textId="539DD66A" w:rsidR="008532F7" w:rsidRDefault="008532F7" w:rsidP="00DE77AE">
                    <w:pPr>
                      <w:jc w:val="right"/>
                    </w:pPr>
                    <w:r>
                      <w:t>425,959,801.55</w:t>
                    </w:r>
                  </w:p>
                </w:tc>
                <w:tc>
                  <w:tcPr>
                    <w:tcW w:w="1061" w:type="pct"/>
                    <w:tcBorders>
                      <w:top w:val="outset" w:sz="4" w:space="0" w:color="auto"/>
                      <w:left w:val="outset" w:sz="4" w:space="0" w:color="auto"/>
                      <w:bottom w:val="outset" w:sz="4" w:space="0" w:color="auto"/>
                      <w:right w:val="outset" w:sz="4" w:space="0" w:color="auto"/>
                    </w:tcBorders>
                    <w:vAlign w:val="center"/>
                  </w:tcPr>
                  <w:p w14:paraId="734B68D5" w14:textId="77777777" w:rsidR="008532F7" w:rsidRDefault="008532F7" w:rsidP="00DE77AE">
                    <w:pPr>
                      <w:jc w:val="right"/>
                    </w:pPr>
                  </w:p>
                </w:tc>
              </w:tr>
              <w:tr w:rsidR="008532F7" w14:paraId="17DBB337"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70899EE8" w14:textId="77777777" w:rsidR="008532F7" w:rsidRDefault="008532F7" w:rsidP="00DE77AE">
                    <w:pPr>
                      <w:ind w:firstLineChars="100" w:firstLine="210"/>
                    </w:pPr>
                    <w:r>
                      <w:rPr>
                        <w:rFonts w:hint="eastAsia"/>
                      </w:rPr>
                      <w:t>其他权益工具投资</w:t>
                    </w:r>
                  </w:p>
                </w:tc>
                <w:tc>
                  <w:tcPr>
                    <w:tcW w:w="1127" w:type="pct"/>
                    <w:tcBorders>
                      <w:top w:val="outset" w:sz="4" w:space="0" w:color="auto"/>
                      <w:left w:val="outset" w:sz="4" w:space="0" w:color="auto"/>
                      <w:bottom w:val="outset" w:sz="4" w:space="0" w:color="auto"/>
                      <w:right w:val="outset" w:sz="4" w:space="0" w:color="auto"/>
                    </w:tcBorders>
                    <w:vAlign w:val="center"/>
                  </w:tcPr>
                  <w:p w14:paraId="6AA219EC" w14:textId="69378FB3" w:rsidR="008532F7" w:rsidRDefault="008532F7" w:rsidP="00DE77AE">
                    <w:pPr>
                      <w:jc w:val="right"/>
                    </w:pPr>
                    <w:r>
                      <w:t>200,351,761.91</w:t>
                    </w:r>
                  </w:p>
                </w:tc>
                <w:tc>
                  <w:tcPr>
                    <w:tcW w:w="1049" w:type="pct"/>
                    <w:tcBorders>
                      <w:top w:val="outset" w:sz="4" w:space="0" w:color="auto"/>
                      <w:left w:val="outset" w:sz="4" w:space="0" w:color="auto"/>
                      <w:bottom w:val="outset" w:sz="4" w:space="0" w:color="auto"/>
                      <w:right w:val="outset" w:sz="4" w:space="0" w:color="auto"/>
                    </w:tcBorders>
                    <w:vAlign w:val="center"/>
                  </w:tcPr>
                  <w:p w14:paraId="67C9654C" w14:textId="1390B526" w:rsidR="008532F7" w:rsidRDefault="008532F7" w:rsidP="00DE77AE">
                    <w:pPr>
                      <w:jc w:val="right"/>
                    </w:pPr>
                    <w:r>
                      <w:t>200,351,761.91</w:t>
                    </w:r>
                  </w:p>
                </w:tc>
                <w:tc>
                  <w:tcPr>
                    <w:tcW w:w="1061" w:type="pct"/>
                    <w:tcBorders>
                      <w:top w:val="outset" w:sz="4" w:space="0" w:color="auto"/>
                      <w:left w:val="outset" w:sz="4" w:space="0" w:color="auto"/>
                      <w:bottom w:val="outset" w:sz="4" w:space="0" w:color="auto"/>
                      <w:right w:val="outset" w:sz="4" w:space="0" w:color="auto"/>
                    </w:tcBorders>
                    <w:vAlign w:val="center"/>
                  </w:tcPr>
                  <w:p w14:paraId="34400A66" w14:textId="77777777" w:rsidR="008532F7" w:rsidRDefault="008532F7" w:rsidP="00DE77AE">
                    <w:pPr>
                      <w:jc w:val="right"/>
                    </w:pPr>
                  </w:p>
                </w:tc>
              </w:tr>
              <w:tr w:rsidR="008532F7" w14:paraId="12C9BB2B"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6276F562" w14:textId="77777777" w:rsidR="008532F7" w:rsidRDefault="008532F7" w:rsidP="00DE77AE">
                    <w:pPr>
                      <w:ind w:firstLineChars="100" w:firstLine="210"/>
                    </w:pPr>
                    <w:r>
                      <w:rPr>
                        <w:rFonts w:hint="eastAsia"/>
                      </w:rPr>
                      <w:t>其他非流动金融资产</w:t>
                    </w:r>
                  </w:p>
                </w:tc>
                <w:tc>
                  <w:tcPr>
                    <w:tcW w:w="1127" w:type="pct"/>
                    <w:tcBorders>
                      <w:top w:val="outset" w:sz="4" w:space="0" w:color="auto"/>
                      <w:left w:val="outset" w:sz="4" w:space="0" w:color="auto"/>
                      <w:bottom w:val="outset" w:sz="4" w:space="0" w:color="auto"/>
                      <w:right w:val="outset" w:sz="4" w:space="0" w:color="auto"/>
                    </w:tcBorders>
                    <w:vAlign w:val="center"/>
                  </w:tcPr>
                  <w:p w14:paraId="08B0977B"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9B00C37"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71D1A592" w14:textId="77777777" w:rsidR="008532F7" w:rsidRDefault="008532F7" w:rsidP="00DE77AE">
                    <w:pPr>
                      <w:jc w:val="right"/>
                    </w:pPr>
                  </w:p>
                </w:tc>
              </w:tr>
              <w:tr w:rsidR="008532F7" w14:paraId="08585876"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601E0E1A" w14:textId="77777777" w:rsidR="008532F7" w:rsidRDefault="008532F7" w:rsidP="00DE77AE">
                    <w:pPr>
                      <w:ind w:firstLineChars="100" w:firstLine="210"/>
                    </w:pPr>
                    <w:r>
                      <w:rPr>
                        <w:rFonts w:hint="eastAsia"/>
                      </w:rPr>
                      <w:t>投资性房地产</w:t>
                    </w:r>
                  </w:p>
                </w:tc>
                <w:tc>
                  <w:tcPr>
                    <w:tcW w:w="1127" w:type="pct"/>
                    <w:tcBorders>
                      <w:top w:val="outset" w:sz="4" w:space="0" w:color="auto"/>
                      <w:left w:val="outset" w:sz="4" w:space="0" w:color="auto"/>
                      <w:bottom w:val="outset" w:sz="4" w:space="0" w:color="auto"/>
                      <w:right w:val="outset" w:sz="4" w:space="0" w:color="auto"/>
                    </w:tcBorders>
                    <w:vAlign w:val="center"/>
                  </w:tcPr>
                  <w:p w14:paraId="7C0FDF19" w14:textId="31823498" w:rsidR="008532F7" w:rsidRDefault="008532F7" w:rsidP="00DE77AE">
                    <w:pPr>
                      <w:jc w:val="right"/>
                    </w:pPr>
                    <w:r>
                      <w:t>103,908,963.09</w:t>
                    </w:r>
                  </w:p>
                </w:tc>
                <w:tc>
                  <w:tcPr>
                    <w:tcW w:w="1049" w:type="pct"/>
                    <w:tcBorders>
                      <w:top w:val="outset" w:sz="4" w:space="0" w:color="auto"/>
                      <w:left w:val="outset" w:sz="4" w:space="0" w:color="auto"/>
                      <w:bottom w:val="outset" w:sz="4" w:space="0" w:color="auto"/>
                      <w:right w:val="outset" w:sz="4" w:space="0" w:color="auto"/>
                    </w:tcBorders>
                    <w:vAlign w:val="center"/>
                  </w:tcPr>
                  <w:p w14:paraId="07EEB241" w14:textId="6B287120" w:rsidR="008532F7" w:rsidRDefault="008532F7" w:rsidP="00DE77AE">
                    <w:pPr>
                      <w:jc w:val="right"/>
                    </w:pPr>
                    <w:r>
                      <w:t>103,908,963.09</w:t>
                    </w:r>
                  </w:p>
                </w:tc>
                <w:tc>
                  <w:tcPr>
                    <w:tcW w:w="1061" w:type="pct"/>
                    <w:tcBorders>
                      <w:top w:val="outset" w:sz="4" w:space="0" w:color="auto"/>
                      <w:left w:val="outset" w:sz="4" w:space="0" w:color="auto"/>
                      <w:bottom w:val="outset" w:sz="4" w:space="0" w:color="auto"/>
                      <w:right w:val="outset" w:sz="4" w:space="0" w:color="auto"/>
                    </w:tcBorders>
                    <w:vAlign w:val="center"/>
                  </w:tcPr>
                  <w:p w14:paraId="6B3917F1" w14:textId="77777777" w:rsidR="008532F7" w:rsidRDefault="008532F7" w:rsidP="00DE77AE">
                    <w:pPr>
                      <w:jc w:val="right"/>
                    </w:pPr>
                  </w:p>
                </w:tc>
              </w:tr>
              <w:tr w:rsidR="008532F7" w14:paraId="3FF4D701"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40466D86" w14:textId="77777777" w:rsidR="008532F7" w:rsidRDefault="008532F7" w:rsidP="00DE77AE">
                    <w:pPr>
                      <w:ind w:firstLineChars="100" w:firstLine="210"/>
                    </w:pPr>
                    <w:r>
                      <w:rPr>
                        <w:rFonts w:hint="eastAsia"/>
                      </w:rPr>
                      <w:t>固定资产</w:t>
                    </w:r>
                  </w:p>
                </w:tc>
                <w:tc>
                  <w:tcPr>
                    <w:tcW w:w="1127" w:type="pct"/>
                    <w:tcBorders>
                      <w:top w:val="outset" w:sz="4" w:space="0" w:color="auto"/>
                      <w:left w:val="outset" w:sz="4" w:space="0" w:color="auto"/>
                      <w:bottom w:val="outset" w:sz="4" w:space="0" w:color="auto"/>
                      <w:right w:val="outset" w:sz="4" w:space="0" w:color="auto"/>
                    </w:tcBorders>
                    <w:vAlign w:val="center"/>
                  </w:tcPr>
                  <w:p w14:paraId="68E49288" w14:textId="0988C486" w:rsidR="008532F7" w:rsidRDefault="008532F7" w:rsidP="00DE77AE">
                    <w:pPr>
                      <w:jc w:val="right"/>
                    </w:pPr>
                    <w:r>
                      <w:t>223,322,633.86</w:t>
                    </w:r>
                  </w:p>
                </w:tc>
                <w:tc>
                  <w:tcPr>
                    <w:tcW w:w="1049" w:type="pct"/>
                    <w:tcBorders>
                      <w:top w:val="outset" w:sz="4" w:space="0" w:color="auto"/>
                      <w:left w:val="outset" w:sz="4" w:space="0" w:color="auto"/>
                      <w:bottom w:val="outset" w:sz="4" w:space="0" w:color="auto"/>
                      <w:right w:val="outset" w:sz="4" w:space="0" w:color="auto"/>
                    </w:tcBorders>
                    <w:vAlign w:val="center"/>
                  </w:tcPr>
                  <w:p w14:paraId="23D657FB" w14:textId="5EE811BC" w:rsidR="008532F7" w:rsidRDefault="008532F7" w:rsidP="00DE77AE">
                    <w:pPr>
                      <w:jc w:val="right"/>
                    </w:pPr>
                    <w:r>
                      <w:t>223,322,633.86</w:t>
                    </w:r>
                  </w:p>
                </w:tc>
                <w:tc>
                  <w:tcPr>
                    <w:tcW w:w="1061" w:type="pct"/>
                    <w:tcBorders>
                      <w:top w:val="outset" w:sz="4" w:space="0" w:color="auto"/>
                      <w:left w:val="outset" w:sz="4" w:space="0" w:color="auto"/>
                      <w:bottom w:val="outset" w:sz="4" w:space="0" w:color="auto"/>
                      <w:right w:val="outset" w:sz="4" w:space="0" w:color="auto"/>
                    </w:tcBorders>
                    <w:vAlign w:val="center"/>
                  </w:tcPr>
                  <w:p w14:paraId="70F9F339" w14:textId="77777777" w:rsidR="008532F7" w:rsidRDefault="008532F7" w:rsidP="00DE77AE">
                    <w:pPr>
                      <w:jc w:val="right"/>
                    </w:pPr>
                  </w:p>
                </w:tc>
              </w:tr>
              <w:tr w:rsidR="008532F7" w14:paraId="745202B7"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2EE92099" w14:textId="77777777" w:rsidR="008532F7" w:rsidRDefault="008532F7" w:rsidP="00DE77AE">
                    <w:pPr>
                      <w:ind w:firstLineChars="100" w:firstLine="210"/>
                    </w:pPr>
                    <w:r>
                      <w:rPr>
                        <w:rFonts w:hint="eastAsia"/>
                      </w:rPr>
                      <w:t>在建工程</w:t>
                    </w:r>
                  </w:p>
                </w:tc>
                <w:tc>
                  <w:tcPr>
                    <w:tcW w:w="1127" w:type="pct"/>
                    <w:tcBorders>
                      <w:top w:val="outset" w:sz="4" w:space="0" w:color="auto"/>
                      <w:left w:val="outset" w:sz="4" w:space="0" w:color="auto"/>
                      <w:bottom w:val="outset" w:sz="4" w:space="0" w:color="auto"/>
                      <w:right w:val="outset" w:sz="4" w:space="0" w:color="auto"/>
                    </w:tcBorders>
                    <w:vAlign w:val="center"/>
                  </w:tcPr>
                  <w:p w14:paraId="40946240" w14:textId="07FD36F6" w:rsidR="008532F7" w:rsidRDefault="008532F7" w:rsidP="00DE77AE">
                    <w:pPr>
                      <w:jc w:val="right"/>
                    </w:pPr>
                    <w:r>
                      <w:t>6,927,260.48</w:t>
                    </w:r>
                  </w:p>
                </w:tc>
                <w:tc>
                  <w:tcPr>
                    <w:tcW w:w="1049" w:type="pct"/>
                    <w:tcBorders>
                      <w:top w:val="outset" w:sz="4" w:space="0" w:color="auto"/>
                      <w:left w:val="outset" w:sz="4" w:space="0" w:color="auto"/>
                      <w:bottom w:val="outset" w:sz="4" w:space="0" w:color="auto"/>
                      <w:right w:val="outset" w:sz="4" w:space="0" w:color="auto"/>
                    </w:tcBorders>
                    <w:vAlign w:val="center"/>
                  </w:tcPr>
                  <w:p w14:paraId="178A14D5" w14:textId="183230CB" w:rsidR="008532F7" w:rsidRDefault="008532F7" w:rsidP="00DE77AE">
                    <w:pPr>
                      <w:jc w:val="right"/>
                    </w:pPr>
                    <w:r>
                      <w:t>6,927,260.48</w:t>
                    </w:r>
                  </w:p>
                </w:tc>
                <w:tc>
                  <w:tcPr>
                    <w:tcW w:w="1061" w:type="pct"/>
                    <w:tcBorders>
                      <w:top w:val="outset" w:sz="4" w:space="0" w:color="auto"/>
                      <w:left w:val="outset" w:sz="4" w:space="0" w:color="auto"/>
                      <w:bottom w:val="outset" w:sz="4" w:space="0" w:color="auto"/>
                      <w:right w:val="outset" w:sz="4" w:space="0" w:color="auto"/>
                    </w:tcBorders>
                    <w:vAlign w:val="center"/>
                  </w:tcPr>
                  <w:p w14:paraId="274DF237" w14:textId="77777777" w:rsidR="008532F7" w:rsidRDefault="008532F7" w:rsidP="00DE77AE">
                    <w:pPr>
                      <w:jc w:val="right"/>
                    </w:pPr>
                  </w:p>
                </w:tc>
              </w:tr>
              <w:tr w:rsidR="008532F7" w14:paraId="3A24FF4C"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093F256A" w14:textId="77777777" w:rsidR="008532F7" w:rsidRDefault="008532F7" w:rsidP="00DE77AE">
                    <w:pPr>
                      <w:ind w:firstLineChars="100" w:firstLine="210"/>
                    </w:pPr>
                    <w:r>
                      <w:rPr>
                        <w:rFonts w:hint="eastAsia"/>
                      </w:rPr>
                      <w:t>生产性生物资产</w:t>
                    </w:r>
                  </w:p>
                </w:tc>
                <w:tc>
                  <w:tcPr>
                    <w:tcW w:w="1127" w:type="pct"/>
                    <w:tcBorders>
                      <w:top w:val="outset" w:sz="4" w:space="0" w:color="auto"/>
                      <w:left w:val="outset" w:sz="4" w:space="0" w:color="auto"/>
                      <w:bottom w:val="outset" w:sz="4" w:space="0" w:color="auto"/>
                      <w:right w:val="outset" w:sz="4" w:space="0" w:color="auto"/>
                    </w:tcBorders>
                    <w:vAlign w:val="center"/>
                  </w:tcPr>
                  <w:p w14:paraId="568AFB72"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2CDD1723"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38CD6192" w14:textId="77777777" w:rsidR="008532F7" w:rsidRDefault="008532F7" w:rsidP="00DE77AE">
                    <w:pPr>
                      <w:jc w:val="right"/>
                    </w:pPr>
                  </w:p>
                </w:tc>
              </w:tr>
              <w:tr w:rsidR="008532F7" w14:paraId="73188C0A"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862D79C" w14:textId="77777777" w:rsidR="008532F7" w:rsidRDefault="008532F7" w:rsidP="00DE77AE">
                    <w:pPr>
                      <w:ind w:firstLineChars="100" w:firstLine="210"/>
                    </w:pPr>
                    <w:r>
                      <w:rPr>
                        <w:rFonts w:hint="eastAsia"/>
                      </w:rPr>
                      <w:t>油气资产</w:t>
                    </w:r>
                  </w:p>
                </w:tc>
                <w:tc>
                  <w:tcPr>
                    <w:tcW w:w="1127" w:type="pct"/>
                    <w:tcBorders>
                      <w:top w:val="outset" w:sz="4" w:space="0" w:color="auto"/>
                      <w:left w:val="outset" w:sz="4" w:space="0" w:color="auto"/>
                      <w:bottom w:val="outset" w:sz="4" w:space="0" w:color="auto"/>
                      <w:right w:val="outset" w:sz="4" w:space="0" w:color="auto"/>
                    </w:tcBorders>
                    <w:vAlign w:val="center"/>
                  </w:tcPr>
                  <w:p w14:paraId="42F63CB6"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B83DF11"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0D117DEC" w14:textId="77777777" w:rsidR="008532F7" w:rsidRDefault="008532F7" w:rsidP="00DE77AE">
                    <w:pPr>
                      <w:jc w:val="right"/>
                    </w:pPr>
                  </w:p>
                </w:tc>
              </w:tr>
              <w:tr w:rsidR="008532F7" w14:paraId="7A8AF4BA"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0FC15C83" w14:textId="77777777" w:rsidR="008532F7" w:rsidRDefault="008532F7" w:rsidP="00DE77AE">
                    <w:pPr>
                      <w:ind w:firstLineChars="100" w:firstLine="210"/>
                    </w:pPr>
                    <w:r>
                      <w:rPr>
                        <w:rFonts w:hint="eastAsia"/>
                      </w:rPr>
                      <w:t>使用权资产</w:t>
                    </w:r>
                  </w:p>
                </w:tc>
                <w:tc>
                  <w:tcPr>
                    <w:tcW w:w="1127" w:type="pct"/>
                    <w:tcBorders>
                      <w:top w:val="outset" w:sz="4" w:space="0" w:color="auto"/>
                      <w:left w:val="outset" w:sz="4" w:space="0" w:color="auto"/>
                      <w:bottom w:val="outset" w:sz="4" w:space="0" w:color="auto"/>
                      <w:right w:val="outset" w:sz="4" w:space="0" w:color="auto"/>
                    </w:tcBorders>
                    <w:vAlign w:val="center"/>
                  </w:tcPr>
                  <w:p w14:paraId="0806D141" w14:textId="5886A2C7" w:rsidR="008532F7" w:rsidRDefault="008532F7" w:rsidP="00DE77AE">
                    <w:pPr>
                      <w:jc w:val="right"/>
                    </w:pPr>
                    <w:r>
                      <w:t>759,964.14</w:t>
                    </w:r>
                  </w:p>
                </w:tc>
                <w:tc>
                  <w:tcPr>
                    <w:tcW w:w="1049" w:type="pct"/>
                    <w:tcBorders>
                      <w:top w:val="outset" w:sz="4" w:space="0" w:color="auto"/>
                      <w:left w:val="outset" w:sz="4" w:space="0" w:color="auto"/>
                      <w:bottom w:val="outset" w:sz="4" w:space="0" w:color="auto"/>
                      <w:right w:val="outset" w:sz="4" w:space="0" w:color="auto"/>
                    </w:tcBorders>
                    <w:vAlign w:val="center"/>
                  </w:tcPr>
                  <w:p w14:paraId="08965EEB" w14:textId="401F8DA0" w:rsidR="008532F7" w:rsidRDefault="008532F7" w:rsidP="00DE77AE">
                    <w:pPr>
                      <w:jc w:val="right"/>
                    </w:pPr>
                    <w:r>
                      <w:t>759,964.14</w:t>
                    </w:r>
                  </w:p>
                </w:tc>
                <w:tc>
                  <w:tcPr>
                    <w:tcW w:w="1061" w:type="pct"/>
                    <w:tcBorders>
                      <w:top w:val="outset" w:sz="4" w:space="0" w:color="auto"/>
                      <w:left w:val="outset" w:sz="4" w:space="0" w:color="auto"/>
                      <w:bottom w:val="outset" w:sz="4" w:space="0" w:color="auto"/>
                      <w:right w:val="outset" w:sz="4" w:space="0" w:color="auto"/>
                    </w:tcBorders>
                    <w:vAlign w:val="center"/>
                  </w:tcPr>
                  <w:p w14:paraId="0BC4089C" w14:textId="77777777" w:rsidR="008532F7" w:rsidRDefault="008532F7" w:rsidP="00DE77AE">
                    <w:pPr>
                      <w:jc w:val="right"/>
                    </w:pPr>
                  </w:p>
                </w:tc>
              </w:tr>
              <w:tr w:rsidR="008532F7" w14:paraId="6CC7BCA6"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FDB7C48" w14:textId="77777777" w:rsidR="008532F7" w:rsidRDefault="008532F7" w:rsidP="00DE77AE">
                    <w:pPr>
                      <w:ind w:firstLineChars="100" w:firstLine="210"/>
                    </w:pPr>
                    <w:r>
                      <w:rPr>
                        <w:rFonts w:hint="eastAsia"/>
                      </w:rPr>
                      <w:t>无形资产</w:t>
                    </w:r>
                  </w:p>
                </w:tc>
                <w:tc>
                  <w:tcPr>
                    <w:tcW w:w="1127" w:type="pct"/>
                    <w:tcBorders>
                      <w:top w:val="outset" w:sz="4" w:space="0" w:color="auto"/>
                      <w:left w:val="outset" w:sz="4" w:space="0" w:color="auto"/>
                      <w:bottom w:val="outset" w:sz="4" w:space="0" w:color="auto"/>
                      <w:right w:val="outset" w:sz="4" w:space="0" w:color="auto"/>
                    </w:tcBorders>
                    <w:vAlign w:val="center"/>
                  </w:tcPr>
                  <w:p w14:paraId="623BA19B" w14:textId="15890B18" w:rsidR="008532F7" w:rsidRDefault="008532F7" w:rsidP="00DE77AE">
                    <w:pPr>
                      <w:jc w:val="right"/>
                    </w:pPr>
                    <w:r>
                      <w:t>101,594,774.47</w:t>
                    </w:r>
                  </w:p>
                </w:tc>
                <w:tc>
                  <w:tcPr>
                    <w:tcW w:w="1049" w:type="pct"/>
                    <w:tcBorders>
                      <w:top w:val="outset" w:sz="4" w:space="0" w:color="auto"/>
                      <w:left w:val="outset" w:sz="4" w:space="0" w:color="auto"/>
                      <w:bottom w:val="outset" w:sz="4" w:space="0" w:color="auto"/>
                      <w:right w:val="outset" w:sz="4" w:space="0" w:color="auto"/>
                    </w:tcBorders>
                    <w:vAlign w:val="center"/>
                  </w:tcPr>
                  <w:p w14:paraId="24B3B424" w14:textId="457B54A3" w:rsidR="008532F7" w:rsidRDefault="008532F7" w:rsidP="00DE77AE">
                    <w:pPr>
                      <w:jc w:val="right"/>
                    </w:pPr>
                    <w:r>
                      <w:t>101,594,774.47</w:t>
                    </w:r>
                  </w:p>
                </w:tc>
                <w:tc>
                  <w:tcPr>
                    <w:tcW w:w="1061" w:type="pct"/>
                    <w:tcBorders>
                      <w:top w:val="outset" w:sz="4" w:space="0" w:color="auto"/>
                      <w:left w:val="outset" w:sz="4" w:space="0" w:color="auto"/>
                      <w:bottom w:val="outset" w:sz="4" w:space="0" w:color="auto"/>
                      <w:right w:val="outset" w:sz="4" w:space="0" w:color="auto"/>
                    </w:tcBorders>
                    <w:vAlign w:val="center"/>
                  </w:tcPr>
                  <w:p w14:paraId="1D129415" w14:textId="77777777" w:rsidR="008532F7" w:rsidRDefault="008532F7" w:rsidP="00DE77AE">
                    <w:pPr>
                      <w:jc w:val="right"/>
                    </w:pPr>
                  </w:p>
                </w:tc>
              </w:tr>
              <w:tr w:rsidR="008532F7" w14:paraId="605A92D0"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459D1009" w14:textId="77777777" w:rsidR="008532F7" w:rsidRDefault="008532F7" w:rsidP="00DE77AE">
                    <w:pPr>
                      <w:ind w:firstLineChars="100" w:firstLine="210"/>
                    </w:pPr>
                    <w:r>
                      <w:rPr>
                        <w:rFonts w:hint="eastAsia"/>
                      </w:rPr>
                      <w:t>开发支出</w:t>
                    </w:r>
                  </w:p>
                </w:tc>
                <w:tc>
                  <w:tcPr>
                    <w:tcW w:w="1127" w:type="pct"/>
                    <w:tcBorders>
                      <w:top w:val="outset" w:sz="4" w:space="0" w:color="auto"/>
                      <w:left w:val="outset" w:sz="4" w:space="0" w:color="auto"/>
                      <w:bottom w:val="outset" w:sz="4" w:space="0" w:color="auto"/>
                      <w:right w:val="outset" w:sz="4" w:space="0" w:color="auto"/>
                    </w:tcBorders>
                    <w:vAlign w:val="center"/>
                  </w:tcPr>
                  <w:p w14:paraId="357CFA1E" w14:textId="276ABE8B" w:rsidR="008532F7" w:rsidRDefault="008532F7" w:rsidP="00DE77AE">
                    <w:pPr>
                      <w:jc w:val="right"/>
                    </w:pPr>
                    <w:r>
                      <w:t>102,545,238.27</w:t>
                    </w:r>
                  </w:p>
                </w:tc>
                <w:tc>
                  <w:tcPr>
                    <w:tcW w:w="1049" w:type="pct"/>
                    <w:tcBorders>
                      <w:top w:val="outset" w:sz="4" w:space="0" w:color="auto"/>
                      <w:left w:val="outset" w:sz="4" w:space="0" w:color="auto"/>
                      <w:bottom w:val="outset" w:sz="4" w:space="0" w:color="auto"/>
                      <w:right w:val="outset" w:sz="4" w:space="0" w:color="auto"/>
                    </w:tcBorders>
                    <w:vAlign w:val="center"/>
                  </w:tcPr>
                  <w:p w14:paraId="16942A5E" w14:textId="451C9F5B" w:rsidR="008532F7" w:rsidRDefault="008532F7" w:rsidP="00DE77AE">
                    <w:pPr>
                      <w:jc w:val="right"/>
                    </w:pPr>
                    <w:r>
                      <w:t>102,545,238.27</w:t>
                    </w:r>
                  </w:p>
                </w:tc>
                <w:tc>
                  <w:tcPr>
                    <w:tcW w:w="1061" w:type="pct"/>
                    <w:tcBorders>
                      <w:top w:val="outset" w:sz="4" w:space="0" w:color="auto"/>
                      <w:left w:val="outset" w:sz="4" w:space="0" w:color="auto"/>
                      <w:bottom w:val="outset" w:sz="4" w:space="0" w:color="auto"/>
                      <w:right w:val="outset" w:sz="4" w:space="0" w:color="auto"/>
                    </w:tcBorders>
                    <w:vAlign w:val="center"/>
                  </w:tcPr>
                  <w:p w14:paraId="4D2A06FA" w14:textId="77777777" w:rsidR="008532F7" w:rsidRDefault="008532F7" w:rsidP="00DE77AE">
                    <w:pPr>
                      <w:jc w:val="right"/>
                    </w:pPr>
                  </w:p>
                </w:tc>
              </w:tr>
              <w:tr w:rsidR="008532F7" w14:paraId="197C812B"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0DBF2848" w14:textId="77777777" w:rsidR="008532F7" w:rsidRDefault="008532F7" w:rsidP="00DE77AE">
                    <w:pPr>
                      <w:ind w:firstLineChars="100" w:firstLine="210"/>
                    </w:pPr>
                    <w:r>
                      <w:rPr>
                        <w:rFonts w:hint="eastAsia"/>
                      </w:rPr>
                      <w:t>商誉</w:t>
                    </w:r>
                  </w:p>
                </w:tc>
                <w:tc>
                  <w:tcPr>
                    <w:tcW w:w="1127" w:type="pct"/>
                    <w:tcBorders>
                      <w:top w:val="outset" w:sz="4" w:space="0" w:color="auto"/>
                      <w:left w:val="outset" w:sz="4" w:space="0" w:color="auto"/>
                      <w:bottom w:val="outset" w:sz="4" w:space="0" w:color="auto"/>
                      <w:right w:val="outset" w:sz="4" w:space="0" w:color="auto"/>
                    </w:tcBorders>
                    <w:vAlign w:val="center"/>
                  </w:tcPr>
                  <w:p w14:paraId="79790927"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3610372"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2BCE0402" w14:textId="77777777" w:rsidR="008532F7" w:rsidRDefault="008532F7" w:rsidP="00DE77AE">
                    <w:pPr>
                      <w:jc w:val="right"/>
                    </w:pPr>
                  </w:p>
                </w:tc>
              </w:tr>
              <w:tr w:rsidR="008532F7" w14:paraId="775FCFD4"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8740A30" w14:textId="77777777" w:rsidR="008532F7" w:rsidRDefault="008532F7" w:rsidP="00DE77AE">
                    <w:pPr>
                      <w:ind w:firstLineChars="100" w:firstLine="210"/>
                    </w:pPr>
                    <w:r>
                      <w:rPr>
                        <w:rFonts w:hint="eastAsia"/>
                      </w:rPr>
                      <w:t>长期待摊费用</w:t>
                    </w:r>
                  </w:p>
                </w:tc>
                <w:tc>
                  <w:tcPr>
                    <w:tcW w:w="1127" w:type="pct"/>
                    <w:tcBorders>
                      <w:top w:val="outset" w:sz="4" w:space="0" w:color="auto"/>
                      <w:left w:val="outset" w:sz="4" w:space="0" w:color="auto"/>
                      <w:bottom w:val="outset" w:sz="4" w:space="0" w:color="auto"/>
                      <w:right w:val="outset" w:sz="4" w:space="0" w:color="auto"/>
                    </w:tcBorders>
                    <w:vAlign w:val="center"/>
                  </w:tcPr>
                  <w:p w14:paraId="76B7BCC9" w14:textId="761A3D1F" w:rsidR="008532F7" w:rsidRDefault="008532F7" w:rsidP="00DE77AE">
                    <w:pPr>
                      <w:jc w:val="right"/>
                    </w:pPr>
                    <w:r>
                      <w:t>4,268,057.18</w:t>
                    </w:r>
                  </w:p>
                </w:tc>
                <w:tc>
                  <w:tcPr>
                    <w:tcW w:w="1049" w:type="pct"/>
                    <w:tcBorders>
                      <w:top w:val="outset" w:sz="4" w:space="0" w:color="auto"/>
                      <w:left w:val="outset" w:sz="4" w:space="0" w:color="auto"/>
                      <w:bottom w:val="outset" w:sz="4" w:space="0" w:color="auto"/>
                      <w:right w:val="outset" w:sz="4" w:space="0" w:color="auto"/>
                    </w:tcBorders>
                    <w:vAlign w:val="center"/>
                  </w:tcPr>
                  <w:p w14:paraId="01D253B3" w14:textId="67A7D102" w:rsidR="008532F7" w:rsidRDefault="008532F7" w:rsidP="00DE77AE">
                    <w:pPr>
                      <w:jc w:val="right"/>
                    </w:pPr>
                    <w:r>
                      <w:t>4,268,057.18</w:t>
                    </w:r>
                  </w:p>
                </w:tc>
                <w:tc>
                  <w:tcPr>
                    <w:tcW w:w="1061" w:type="pct"/>
                    <w:tcBorders>
                      <w:top w:val="outset" w:sz="4" w:space="0" w:color="auto"/>
                      <w:left w:val="outset" w:sz="4" w:space="0" w:color="auto"/>
                      <w:bottom w:val="outset" w:sz="4" w:space="0" w:color="auto"/>
                      <w:right w:val="outset" w:sz="4" w:space="0" w:color="auto"/>
                    </w:tcBorders>
                    <w:vAlign w:val="center"/>
                  </w:tcPr>
                  <w:p w14:paraId="7CE1A40F" w14:textId="77777777" w:rsidR="008532F7" w:rsidRDefault="008532F7" w:rsidP="00DE77AE">
                    <w:pPr>
                      <w:jc w:val="right"/>
                    </w:pPr>
                  </w:p>
                </w:tc>
              </w:tr>
              <w:tr w:rsidR="008532F7" w14:paraId="0631F59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31B4FCDD" w14:textId="77777777" w:rsidR="008532F7" w:rsidRDefault="008532F7" w:rsidP="00DE77AE">
                    <w:pPr>
                      <w:ind w:firstLineChars="100" w:firstLine="210"/>
                    </w:pPr>
                    <w:r>
                      <w:rPr>
                        <w:rFonts w:hint="eastAsia"/>
                      </w:rPr>
                      <w:t>递延所得税资产</w:t>
                    </w:r>
                  </w:p>
                </w:tc>
                <w:tc>
                  <w:tcPr>
                    <w:tcW w:w="1127" w:type="pct"/>
                    <w:tcBorders>
                      <w:top w:val="outset" w:sz="4" w:space="0" w:color="auto"/>
                      <w:left w:val="outset" w:sz="4" w:space="0" w:color="auto"/>
                      <w:bottom w:val="outset" w:sz="4" w:space="0" w:color="auto"/>
                      <w:right w:val="outset" w:sz="4" w:space="0" w:color="auto"/>
                    </w:tcBorders>
                    <w:vAlign w:val="center"/>
                  </w:tcPr>
                  <w:p w14:paraId="07558613" w14:textId="2C0A3895" w:rsidR="008532F7" w:rsidRDefault="008532F7" w:rsidP="00DE77AE">
                    <w:pPr>
                      <w:jc w:val="right"/>
                    </w:pPr>
                    <w:r>
                      <w:t>2,753,868.49</w:t>
                    </w:r>
                  </w:p>
                </w:tc>
                <w:tc>
                  <w:tcPr>
                    <w:tcW w:w="1049" w:type="pct"/>
                    <w:tcBorders>
                      <w:top w:val="outset" w:sz="4" w:space="0" w:color="auto"/>
                      <w:left w:val="outset" w:sz="4" w:space="0" w:color="auto"/>
                      <w:bottom w:val="outset" w:sz="4" w:space="0" w:color="auto"/>
                      <w:right w:val="outset" w:sz="4" w:space="0" w:color="auto"/>
                    </w:tcBorders>
                    <w:vAlign w:val="center"/>
                  </w:tcPr>
                  <w:p w14:paraId="77054DEE" w14:textId="1F297377" w:rsidR="008532F7" w:rsidRDefault="008532F7" w:rsidP="00DE77AE">
                    <w:pPr>
                      <w:jc w:val="right"/>
                    </w:pPr>
                    <w:r>
                      <w:t>2,826,006.62</w:t>
                    </w:r>
                  </w:p>
                </w:tc>
                <w:tc>
                  <w:tcPr>
                    <w:tcW w:w="1061" w:type="pct"/>
                    <w:tcBorders>
                      <w:top w:val="outset" w:sz="4" w:space="0" w:color="auto"/>
                      <w:left w:val="outset" w:sz="4" w:space="0" w:color="auto"/>
                      <w:bottom w:val="outset" w:sz="4" w:space="0" w:color="auto"/>
                      <w:right w:val="outset" w:sz="4" w:space="0" w:color="auto"/>
                    </w:tcBorders>
                    <w:vAlign w:val="center"/>
                  </w:tcPr>
                  <w:p w14:paraId="218BAB29" w14:textId="143F4CB6" w:rsidR="008532F7" w:rsidRDefault="008532F7" w:rsidP="00DE77AE">
                    <w:pPr>
                      <w:jc w:val="right"/>
                    </w:pPr>
                    <w:r>
                      <w:t>72,138.13</w:t>
                    </w:r>
                  </w:p>
                </w:tc>
              </w:tr>
              <w:tr w:rsidR="008532F7" w14:paraId="43437633"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45A6CC4A" w14:textId="77777777" w:rsidR="008532F7" w:rsidRDefault="008532F7" w:rsidP="00DE77AE">
                    <w:pPr>
                      <w:ind w:firstLineChars="100" w:firstLine="210"/>
                    </w:pPr>
                    <w:r>
                      <w:rPr>
                        <w:rFonts w:hint="eastAsia"/>
                      </w:rPr>
                      <w:t>其他非流动资产</w:t>
                    </w:r>
                  </w:p>
                </w:tc>
                <w:tc>
                  <w:tcPr>
                    <w:tcW w:w="1127" w:type="pct"/>
                    <w:tcBorders>
                      <w:top w:val="outset" w:sz="4" w:space="0" w:color="auto"/>
                      <w:left w:val="outset" w:sz="4" w:space="0" w:color="auto"/>
                      <w:bottom w:val="outset" w:sz="4" w:space="0" w:color="auto"/>
                      <w:right w:val="outset" w:sz="4" w:space="0" w:color="auto"/>
                    </w:tcBorders>
                    <w:vAlign w:val="center"/>
                  </w:tcPr>
                  <w:p w14:paraId="2AF7FC17" w14:textId="5B6EA999" w:rsidR="008532F7" w:rsidRDefault="008532F7" w:rsidP="00DE77AE">
                    <w:pPr>
                      <w:jc w:val="right"/>
                    </w:pPr>
                    <w:r>
                      <w:t>4,768,043.63</w:t>
                    </w:r>
                  </w:p>
                </w:tc>
                <w:tc>
                  <w:tcPr>
                    <w:tcW w:w="1049" w:type="pct"/>
                    <w:tcBorders>
                      <w:top w:val="outset" w:sz="4" w:space="0" w:color="auto"/>
                      <w:left w:val="outset" w:sz="4" w:space="0" w:color="auto"/>
                      <w:bottom w:val="outset" w:sz="4" w:space="0" w:color="auto"/>
                      <w:right w:val="outset" w:sz="4" w:space="0" w:color="auto"/>
                    </w:tcBorders>
                    <w:vAlign w:val="center"/>
                  </w:tcPr>
                  <w:p w14:paraId="068EC398" w14:textId="3F6D375C" w:rsidR="008532F7" w:rsidRDefault="008532F7" w:rsidP="00DE77AE">
                    <w:pPr>
                      <w:jc w:val="right"/>
                    </w:pPr>
                    <w:r>
                      <w:t>4,768,043.63</w:t>
                    </w:r>
                  </w:p>
                </w:tc>
                <w:tc>
                  <w:tcPr>
                    <w:tcW w:w="1061" w:type="pct"/>
                    <w:tcBorders>
                      <w:top w:val="outset" w:sz="4" w:space="0" w:color="auto"/>
                      <w:left w:val="outset" w:sz="4" w:space="0" w:color="auto"/>
                      <w:bottom w:val="outset" w:sz="4" w:space="0" w:color="auto"/>
                      <w:right w:val="outset" w:sz="4" w:space="0" w:color="auto"/>
                    </w:tcBorders>
                    <w:vAlign w:val="center"/>
                  </w:tcPr>
                  <w:p w14:paraId="2DF24B67" w14:textId="77777777" w:rsidR="008532F7" w:rsidRDefault="008532F7" w:rsidP="00DE77AE">
                    <w:pPr>
                      <w:jc w:val="right"/>
                    </w:pPr>
                  </w:p>
                </w:tc>
              </w:tr>
              <w:tr w:rsidR="008532F7" w14:paraId="718895A7"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0E1A5CD2" w14:textId="77777777" w:rsidR="008532F7" w:rsidRDefault="008532F7" w:rsidP="00DE77AE">
                    <w:pPr>
                      <w:ind w:firstLineChars="200" w:firstLine="420"/>
                    </w:pPr>
                    <w:r>
                      <w:rPr>
                        <w:rFonts w:hint="eastAsia"/>
                      </w:rPr>
                      <w:t>非流动资产合计</w:t>
                    </w:r>
                  </w:p>
                </w:tc>
                <w:tc>
                  <w:tcPr>
                    <w:tcW w:w="1127" w:type="pct"/>
                    <w:tcBorders>
                      <w:top w:val="outset" w:sz="4" w:space="0" w:color="auto"/>
                      <w:left w:val="outset" w:sz="4" w:space="0" w:color="auto"/>
                      <w:bottom w:val="outset" w:sz="4" w:space="0" w:color="auto"/>
                      <w:right w:val="outset" w:sz="4" w:space="0" w:color="auto"/>
                    </w:tcBorders>
                    <w:vAlign w:val="center"/>
                  </w:tcPr>
                  <w:p w14:paraId="2467930C" w14:textId="5BF1AA06" w:rsidR="008532F7" w:rsidRDefault="008532F7" w:rsidP="00DE77AE">
                    <w:pPr>
                      <w:jc w:val="right"/>
                    </w:pPr>
                    <w:r>
                      <w:t>1,180,184,241.16</w:t>
                    </w:r>
                  </w:p>
                </w:tc>
                <w:tc>
                  <w:tcPr>
                    <w:tcW w:w="1049" w:type="pct"/>
                    <w:tcBorders>
                      <w:top w:val="outset" w:sz="4" w:space="0" w:color="auto"/>
                      <w:left w:val="outset" w:sz="4" w:space="0" w:color="auto"/>
                      <w:bottom w:val="outset" w:sz="4" w:space="0" w:color="auto"/>
                      <w:right w:val="outset" w:sz="4" w:space="0" w:color="auto"/>
                    </w:tcBorders>
                    <w:vAlign w:val="center"/>
                  </w:tcPr>
                  <w:p w14:paraId="3480F406" w14:textId="61148DB5" w:rsidR="008532F7" w:rsidRDefault="008532F7" w:rsidP="00DE77AE">
                    <w:pPr>
                      <w:jc w:val="right"/>
                    </w:pPr>
                    <w:r>
                      <w:t>1,180,256,379.29</w:t>
                    </w:r>
                  </w:p>
                </w:tc>
                <w:tc>
                  <w:tcPr>
                    <w:tcW w:w="1061" w:type="pct"/>
                    <w:tcBorders>
                      <w:top w:val="outset" w:sz="4" w:space="0" w:color="auto"/>
                      <w:left w:val="outset" w:sz="4" w:space="0" w:color="auto"/>
                      <w:bottom w:val="outset" w:sz="4" w:space="0" w:color="auto"/>
                      <w:right w:val="outset" w:sz="4" w:space="0" w:color="auto"/>
                    </w:tcBorders>
                    <w:vAlign w:val="center"/>
                  </w:tcPr>
                  <w:p w14:paraId="521E5AA7" w14:textId="6C8D3750" w:rsidR="008532F7" w:rsidRDefault="008532F7" w:rsidP="00DE77AE">
                    <w:pPr>
                      <w:jc w:val="right"/>
                    </w:pPr>
                    <w:r>
                      <w:t>72,138.13</w:t>
                    </w:r>
                  </w:p>
                </w:tc>
              </w:tr>
              <w:tr w:rsidR="008532F7" w14:paraId="3B86096D"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1FE21178" w14:textId="77777777" w:rsidR="008532F7" w:rsidRDefault="008532F7" w:rsidP="00DE77AE">
                    <w:pPr>
                      <w:ind w:firstLineChars="300" w:firstLine="630"/>
                    </w:pPr>
                    <w:r>
                      <w:rPr>
                        <w:rFonts w:hint="eastAsia"/>
                      </w:rPr>
                      <w:t>资产总计</w:t>
                    </w:r>
                  </w:p>
                </w:tc>
                <w:tc>
                  <w:tcPr>
                    <w:tcW w:w="1127" w:type="pct"/>
                    <w:tcBorders>
                      <w:top w:val="outset" w:sz="4" w:space="0" w:color="auto"/>
                      <w:left w:val="outset" w:sz="4" w:space="0" w:color="auto"/>
                      <w:bottom w:val="outset" w:sz="4" w:space="0" w:color="auto"/>
                      <w:right w:val="outset" w:sz="4" w:space="0" w:color="auto"/>
                    </w:tcBorders>
                    <w:vAlign w:val="center"/>
                  </w:tcPr>
                  <w:p w14:paraId="3EC4EE5A" w14:textId="008FDABF" w:rsidR="008532F7" w:rsidRDefault="008532F7" w:rsidP="00DE77AE">
                    <w:pPr>
                      <w:jc w:val="right"/>
                    </w:pPr>
                    <w:r>
                      <w:t>3,909,731,794.92</w:t>
                    </w:r>
                  </w:p>
                </w:tc>
                <w:tc>
                  <w:tcPr>
                    <w:tcW w:w="1049" w:type="pct"/>
                    <w:tcBorders>
                      <w:top w:val="outset" w:sz="4" w:space="0" w:color="auto"/>
                      <w:left w:val="outset" w:sz="4" w:space="0" w:color="auto"/>
                      <w:bottom w:val="outset" w:sz="4" w:space="0" w:color="auto"/>
                      <w:right w:val="outset" w:sz="4" w:space="0" w:color="auto"/>
                    </w:tcBorders>
                    <w:vAlign w:val="center"/>
                  </w:tcPr>
                  <w:p w14:paraId="23F8D0A8" w14:textId="29C78D68" w:rsidR="008532F7" w:rsidRDefault="008532F7" w:rsidP="00DE77AE">
                    <w:pPr>
                      <w:jc w:val="right"/>
                    </w:pPr>
                    <w:r>
                      <w:t>3,909,803,933.05</w:t>
                    </w:r>
                  </w:p>
                </w:tc>
                <w:tc>
                  <w:tcPr>
                    <w:tcW w:w="1061" w:type="pct"/>
                    <w:tcBorders>
                      <w:top w:val="outset" w:sz="4" w:space="0" w:color="auto"/>
                      <w:left w:val="outset" w:sz="4" w:space="0" w:color="auto"/>
                      <w:bottom w:val="outset" w:sz="4" w:space="0" w:color="auto"/>
                      <w:right w:val="outset" w:sz="4" w:space="0" w:color="auto"/>
                    </w:tcBorders>
                    <w:vAlign w:val="center"/>
                  </w:tcPr>
                  <w:p w14:paraId="1B698E55" w14:textId="67889537" w:rsidR="008532F7" w:rsidRDefault="008532F7" w:rsidP="00DE77AE">
                    <w:pPr>
                      <w:jc w:val="right"/>
                    </w:pPr>
                    <w:r>
                      <w:t>72,138.13</w:t>
                    </w:r>
                  </w:p>
                </w:tc>
              </w:tr>
              <w:tr w:rsidR="008532F7" w14:paraId="32ECAED7" w14:textId="77777777" w:rsidTr="00DE77AE">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hint="eastAsia"/>
                        <w:b/>
                      </w:rPr>
                      <w:tag w:val="_PLD_1dc0441488e845be9d7408540bd16bef"/>
                      <w:id w:val="-1127384497"/>
                    </w:sdtPr>
                    <w:sdtEndPr/>
                    <w:sdtContent>
                      <w:p w14:paraId="20247D6E" w14:textId="77777777" w:rsidR="008532F7" w:rsidRDefault="008532F7" w:rsidP="00DE77AE">
                        <w:r>
                          <w:rPr>
                            <w:rFonts w:hint="eastAsia"/>
                            <w:b/>
                          </w:rPr>
                          <w:t>流动负债：</w:t>
                        </w:r>
                      </w:p>
                    </w:sdtContent>
                  </w:sdt>
                </w:tc>
              </w:tr>
              <w:tr w:rsidR="008532F7" w14:paraId="5DE779B7"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CFC4BB1" w14:textId="77777777" w:rsidR="008532F7" w:rsidRDefault="008532F7" w:rsidP="00DE77AE">
                    <w:pPr>
                      <w:ind w:firstLineChars="100" w:firstLine="210"/>
                    </w:pPr>
                    <w:r>
                      <w:rPr>
                        <w:rFonts w:hint="eastAsia"/>
                      </w:rPr>
                      <w:t>短期借款</w:t>
                    </w:r>
                  </w:p>
                </w:tc>
                <w:tc>
                  <w:tcPr>
                    <w:tcW w:w="1127" w:type="pct"/>
                    <w:tcBorders>
                      <w:top w:val="outset" w:sz="4" w:space="0" w:color="auto"/>
                      <w:left w:val="outset" w:sz="4" w:space="0" w:color="auto"/>
                      <w:bottom w:val="outset" w:sz="4" w:space="0" w:color="auto"/>
                      <w:right w:val="outset" w:sz="4" w:space="0" w:color="auto"/>
                    </w:tcBorders>
                    <w:vAlign w:val="center"/>
                  </w:tcPr>
                  <w:p w14:paraId="35F09A1F" w14:textId="7CA7EDF8" w:rsidR="008532F7" w:rsidRDefault="008532F7" w:rsidP="00DE77AE">
                    <w:pPr>
                      <w:jc w:val="right"/>
                    </w:pPr>
                    <w:r>
                      <w:t>1,370,078,855.54</w:t>
                    </w:r>
                  </w:p>
                </w:tc>
                <w:tc>
                  <w:tcPr>
                    <w:tcW w:w="1049" w:type="pct"/>
                    <w:tcBorders>
                      <w:top w:val="outset" w:sz="4" w:space="0" w:color="auto"/>
                      <w:left w:val="outset" w:sz="4" w:space="0" w:color="auto"/>
                      <w:bottom w:val="outset" w:sz="4" w:space="0" w:color="auto"/>
                      <w:right w:val="outset" w:sz="4" w:space="0" w:color="auto"/>
                    </w:tcBorders>
                    <w:vAlign w:val="center"/>
                  </w:tcPr>
                  <w:p w14:paraId="6A55626A" w14:textId="5161368F" w:rsidR="008532F7" w:rsidRDefault="008532F7" w:rsidP="00DE77AE">
                    <w:pPr>
                      <w:jc w:val="right"/>
                    </w:pPr>
                    <w:r>
                      <w:t>1,370,078,855.54</w:t>
                    </w:r>
                  </w:p>
                </w:tc>
                <w:tc>
                  <w:tcPr>
                    <w:tcW w:w="1061" w:type="pct"/>
                    <w:tcBorders>
                      <w:top w:val="outset" w:sz="4" w:space="0" w:color="auto"/>
                      <w:left w:val="outset" w:sz="4" w:space="0" w:color="auto"/>
                      <w:bottom w:val="outset" w:sz="4" w:space="0" w:color="auto"/>
                      <w:right w:val="outset" w:sz="4" w:space="0" w:color="auto"/>
                    </w:tcBorders>
                  </w:tcPr>
                  <w:p w14:paraId="68AD5D76" w14:textId="77777777" w:rsidR="008532F7" w:rsidRDefault="008532F7" w:rsidP="00DE77AE">
                    <w:pPr>
                      <w:jc w:val="right"/>
                    </w:pPr>
                  </w:p>
                </w:tc>
              </w:tr>
              <w:tr w:rsidR="008532F7" w14:paraId="2FD9159D"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1435595E" w14:textId="77777777" w:rsidR="008532F7" w:rsidRDefault="008532F7" w:rsidP="00DE77AE">
                    <w:pPr>
                      <w:ind w:firstLineChars="100" w:firstLine="210"/>
                    </w:pPr>
                    <w:r>
                      <w:rPr>
                        <w:rFonts w:hint="eastAsia"/>
                      </w:rPr>
                      <w:t>向中央银行借款</w:t>
                    </w:r>
                  </w:p>
                </w:tc>
                <w:tc>
                  <w:tcPr>
                    <w:tcW w:w="1127" w:type="pct"/>
                    <w:tcBorders>
                      <w:top w:val="outset" w:sz="4" w:space="0" w:color="auto"/>
                      <w:left w:val="outset" w:sz="4" w:space="0" w:color="auto"/>
                      <w:bottom w:val="outset" w:sz="4" w:space="0" w:color="auto"/>
                      <w:right w:val="outset" w:sz="4" w:space="0" w:color="auto"/>
                    </w:tcBorders>
                    <w:vAlign w:val="center"/>
                  </w:tcPr>
                  <w:p w14:paraId="5DB2369A"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18E5886A"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38AF1583" w14:textId="77777777" w:rsidR="008532F7" w:rsidRDefault="008532F7" w:rsidP="00DE77AE">
                    <w:pPr>
                      <w:jc w:val="right"/>
                    </w:pPr>
                  </w:p>
                </w:tc>
              </w:tr>
              <w:tr w:rsidR="008532F7" w14:paraId="1EA6465B"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61EE567" w14:textId="77777777" w:rsidR="008532F7" w:rsidRDefault="008532F7" w:rsidP="00DE77AE">
                    <w:pPr>
                      <w:ind w:firstLineChars="100" w:firstLine="210"/>
                    </w:pPr>
                    <w:r>
                      <w:rPr>
                        <w:rFonts w:hint="eastAsia"/>
                      </w:rPr>
                      <w:t>拆入资金</w:t>
                    </w:r>
                  </w:p>
                </w:tc>
                <w:tc>
                  <w:tcPr>
                    <w:tcW w:w="1127" w:type="pct"/>
                    <w:tcBorders>
                      <w:top w:val="outset" w:sz="4" w:space="0" w:color="auto"/>
                      <w:left w:val="outset" w:sz="4" w:space="0" w:color="auto"/>
                      <w:bottom w:val="outset" w:sz="4" w:space="0" w:color="auto"/>
                      <w:right w:val="outset" w:sz="4" w:space="0" w:color="auto"/>
                    </w:tcBorders>
                    <w:vAlign w:val="center"/>
                  </w:tcPr>
                  <w:p w14:paraId="5A537130"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4E2A374C"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49837ED" w14:textId="77777777" w:rsidR="008532F7" w:rsidRDefault="008532F7" w:rsidP="00DE77AE">
                    <w:pPr>
                      <w:jc w:val="right"/>
                    </w:pPr>
                  </w:p>
                </w:tc>
              </w:tr>
              <w:tr w:rsidR="008532F7" w14:paraId="15050429"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6BE5E0EE" w14:textId="77777777" w:rsidR="008532F7" w:rsidRDefault="008532F7" w:rsidP="00DE77AE">
                    <w:pPr>
                      <w:ind w:firstLineChars="100" w:firstLine="210"/>
                    </w:pPr>
                    <w:r>
                      <w:rPr>
                        <w:rFonts w:hint="eastAsia"/>
                      </w:rPr>
                      <w:t>交易性金融负债</w:t>
                    </w:r>
                  </w:p>
                </w:tc>
                <w:tc>
                  <w:tcPr>
                    <w:tcW w:w="1127" w:type="pct"/>
                    <w:tcBorders>
                      <w:top w:val="outset" w:sz="4" w:space="0" w:color="auto"/>
                      <w:left w:val="outset" w:sz="4" w:space="0" w:color="auto"/>
                      <w:bottom w:val="outset" w:sz="4" w:space="0" w:color="auto"/>
                      <w:right w:val="outset" w:sz="4" w:space="0" w:color="auto"/>
                    </w:tcBorders>
                    <w:vAlign w:val="center"/>
                  </w:tcPr>
                  <w:p w14:paraId="6CF2FC6D"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40CAC614"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3E1DB712" w14:textId="77777777" w:rsidR="008532F7" w:rsidRDefault="008532F7" w:rsidP="00DE77AE">
                    <w:pPr>
                      <w:jc w:val="right"/>
                    </w:pPr>
                  </w:p>
                </w:tc>
              </w:tr>
              <w:tr w:rsidR="008532F7" w14:paraId="0032A8B4"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7C7D4B78" w14:textId="77777777" w:rsidR="008532F7" w:rsidRDefault="008532F7" w:rsidP="00DE77AE">
                    <w:pPr>
                      <w:ind w:firstLineChars="100" w:firstLine="210"/>
                    </w:pPr>
                    <w:r>
                      <w:rPr>
                        <w:rFonts w:hint="eastAsia"/>
                      </w:rPr>
                      <w:t>衍生金融负债</w:t>
                    </w:r>
                  </w:p>
                </w:tc>
                <w:tc>
                  <w:tcPr>
                    <w:tcW w:w="1127" w:type="pct"/>
                    <w:tcBorders>
                      <w:top w:val="outset" w:sz="4" w:space="0" w:color="auto"/>
                      <w:left w:val="outset" w:sz="4" w:space="0" w:color="auto"/>
                      <w:bottom w:val="outset" w:sz="4" w:space="0" w:color="auto"/>
                      <w:right w:val="outset" w:sz="4" w:space="0" w:color="auto"/>
                    </w:tcBorders>
                    <w:vAlign w:val="center"/>
                  </w:tcPr>
                  <w:p w14:paraId="6DC52BBC"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402BAFC7"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67032F18" w14:textId="77777777" w:rsidR="008532F7" w:rsidRDefault="008532F7" w:rsidP="00DE77AE">
                    <w:pPr>
                      <w:jc w:val="right"/>
                    </w:pPr>
                  </w:p>
                </w:tc>
              </w:tr>
              <w:tr w:rsidR="008532F7" w14:paraId="14909C86"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27EB3F8" w14:textId="77777777" w:rsidR="008532F7" w:rsidRDefault="008532F7" w:rsidP="00DE77AE">
                    <w:pPr>
                      <w:ind w:firstLineChars="100" w:firstLine="210"/>
                    </w:pPr>
                    <w:r>
                      <w:rPr>
                        <w:rFonts w:hint="eastAsia"/>
                      </w:rPr>
                      <w:t>应付票据</w:t>
                    </w:r>
                  </w:p>
                </w:tc>
                <w:tc>
                  <w:tcPr>
                    <w:tcW w:w="1127" w:type="pct"/>
                    <w:tcBorders>
                      <w:top w:val="outset" w:sz="4" w:space="0" w:color="auto"/>
                      <w:left w:val="outset" w:sz="4" w:space="0" w:color="auto"/>
                      <w:bottom w:val="outset" w:sz="4" w:space="0" w:color="auto"/>
                      <w:right w:val="outset" w:sz="4" w:space="0" w:color="auto"/>
                    </w:tcBorders>
                    <w:vAlign w:val="center"/>
                  </w:tcPr>
                  <w:p w14:paraId="41CAFBE0" w14:textId="1976E258" w:rsidR="008532F7" w:rsidRDefault="008532F7" w:rsidP="00DE77AE">
                    <w:pPr>
                      <w:jc w:val="right"/>
                    </w:pPr>
                    <w:r>
                      <w:t>580,000.00</w:t>
                    </w:r>
                  </w:p>
                </w:tc>
                <w:tc>
                  <w:tcPr>
                    <w:tcW w:w="1049" w:type="pct"/>
                    <w:tcBorders>
                      <w:top w:val="outset" w:sz="4" w:space="0" w:color="auto"/>
                      <w:left w:val="outset" w:sz="4" w:space="0" w:color="auto"/>
                      <w:bottom w:val="outset" w:sz="4" w:space="0" w:color="auto"/>
                      <w:right w:val="outset" w:sz="4" w:space="0" w:color="auto"/>
                    </w:tcBorders>
                    <w:vAlign w:val="center"/>
                  </w:tcPr>
                  <w:p w14:paraId="232D8CE1" w14:textId="00D60E02" w:rsidR="008532F7" w:rsidRDefault="008532F7" w:rsidP="00DE77AE">
                    <w:pPr>
                      <w:jc w:val="right"/>
                    </w:pPr>
                    <w:r>
                      <w:t>580,000.00</w:t>
                    </w:r>
                  </w:p>
                </w:tc>
                <w:tc>
                  <w:tcPr>
                    <w:tcW w:w="1061" w:type="pct"/>
                    <w:tcBorders>
                      <w:top w:val="outset" w:sz="4" w:space="0" w:color="auto"/>
                      <w:left w:val="outset" w:sz="4" w:space="0" w:color="auto"/>
                      <w:bottom w:val="outset" w:sz="4" w:space="0" w:color="auto"/>
                      <w:right w:val="outset" w:sz="4" w:space="0" w:color="auto"/>
                    </w:tcBorders>
                  </w:tcPr>
                  <w:p w14:paraId="258258AD" w14:textId="77777777" w:rsidR="008532F7" w:rsidRDefault="008532F7" w:rsidP="00DE77AE">
                    <w:pPr>
                      <w:jc w:val="right"/>
                    </w:pPr>
                  </w:p>
                </w:tc>
              </w:tr>
              <w:tr w:rsidR="008532F7" w14:paraId="08DE909C"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0AD17296" w14:textId="77777777" w:rsidR="008532F7" w:rsidRDefault="008532F7" w:rsidP="00DE77AE">
                    <w:pPr>
                      <w:ind w:firstLineChars="100" w:firstLine="210"/>
                    </w:pPr>
                    <w:r>
                      <w:rPr>
                        <w:rFonts w:hint="eastAsia"/>
                      </w:rPr>
                      <w:t>应付账款</w:t>
                    </w:r>
                  </w:p>
                </w:tc>
                <w:tc>
                  <w:tcPr>
                    <w:tcW w:w="1127" w:type="pct"/>
                    <w:tcBorders>
                      <w:top w:val="outset" w:sz="4" w:space="0" w:color="auto"/>
                      <w:left w:val="outset" w:sz="4" w:space="0" w:color="auto"/>
                      <w:bottom w:val="outset" w:sz="4" w:space="0" w:color="auto"/>
                      <w:right w:val="outset" w:sz="4" w:space="0" w:color="auto"/>
                    </w:tcBorders>
                    <w:vAlign w:val="center"/>
                  </w:tcPr>
                  <w:p w14:paraId="202596EC" w14:textId="2EE41382" w:rsidR="008532F7" w:rsidRDefault="008532F7" w:rsidP="00DE77AE">
                    <w:pPr>
                      <w:jc w:val="right"/>
                    </w:pPr>
                    <w:r>
                      <w:t>239,577,645.65</w:t>
                    </w:r>
                  </w:p>
                </w:tc>
                <w:tc>
                  <w:tcPr>
                    <w:tcW w:w="1049" w:type="pct"/>
                    <w:tcBorders>
                      <w:top w:val="outset" w:sz="4" w:space="0" w:color="auto"/>
                      <w:left w:val="outset" w:sz="4" w:space="0" w:color="auto"/>
                      <w:bottom w:val="outset" w:sz="4" w:space="0" w:color="auto"/>
                      <w:right w:val="outset" w:sz="4" w:space="0" w:color="auto"/>
                    </w:tcBorders>
                    <w:vAlign w:val="center"/>
                  </w:tcPr>
                  <w:p w14:paraId="5D1B9893" w14:textId="7ECD1F37" w:rsidR="008532F7" w:rsidRDefault="008532F7" w:rsidP="00DE77AE">
                    <w:pPr>
                      <w:jc w:val="right"/>
                    </w:pPr>
                    <w:r>
                      <w:t>239,577,645.65</w:t>
                    </w:r>
                  </w:p>
                </w:tc>
                <w:tc>
                  <w:tcPr>
                    <w:tcW w:w="1061" w:type="pct"/>
                    <w:tcBorders>
                      <w:top w:val="outset" w:sz="4" w:space="0" w:color="auto"/>
                      <w:left w:val="outset" w:sz="4" w:space="0" w:color="auto"/>
                      <w:bottom w:val="outset" w:sz="4" w:space="0" w:color="auto"/>
                      <w:right w:val="outset" w:sz="4" w:space="0" w:color="auto"/>
                    </w:tcBorders>
                  </w:tcPr>
                  <w:p w14:paraId="06B92C21" w14:textId="77777777" w:rsidR="008532F7" w:rsidRDefault="008532F7" w:rsidP="00DE77AE">
                    <w:pPr>
                      <w:jc w:val="right"/>
                    </w:pPr>
                  </w:p>
                </w:tc>
              </w:tr>
              <w:tr w:rsidR="008532F7" w14:paraId="660C0639"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5D5E6100" w14:textId="77777777" w:rsidR="008532F7" w:rsidRDefault="008532F7" w:rsidP="00DE77AE">
                    <w:pPr>
                      <w:ind w:firstLineChars="100" w:firstLine="210"/>
                    </w:pPr>
                    <w:r>
                      <w:rPr>
                        <w:rFonts w:hint="eastAsia"/>
                      </w:rPr>
                      <w:t>预收款项</w:t>
                    </w:r>
                  </w:p>
                </w:tc>
                <w:tc>
                  <w:tcPr>
                    <w:tcW w:w="1127" w:type="pct"/>
                    <w:tcBorders>
                      <w:top w:val="outset" w:sz="4" w:space="0" w:color="auto"/>
                      <w:left w:val="outset" w:sz="4" w:space="0" w:color="auto"/>
                      <w:bottom w:val="outset" w:sz="4" w:space="0" w:color="auto"/>
                      <w:right w:val="outset" w:sz="4" w:space="0" w:color="auto"/>
                    </w:tcBorders>
                    <w:vAlign w:val="center"/>
                  </w:tcPr>
                  <w:p w14:paraId="08BC1CE9" w14:textId="1E338724" w:rsidR="008532F7" w:rsidRDefault="008532F7" w:rsidP="00DE77AE">
                    <w:pPr>
                      <w:jc w:val="right"/>
                    </w:pPr>
                    <w:r>
                      <w:t>1,292,600.89</w:t>
                    </w:r>
                  </w:p>
                </w:tc>
                <w:tc>
                  <w:tcPr>
                    <w:tcW w:w="1049" w:type="pct"/>
                    <w:tcBorders>
                      <w:top w:val="outset" w:sz="4" w:space="0" w:color="auto"/>
                      <w:left w:val="outset" w:sz="4" w:space="0" w:color="auto"/>
                      <w:bottom w:val="outset" w:sz="4" w:space="0" w:color="auto"/>
                      <w:right w:val="outset" w:sz="4" w:space="0" w:color="auto"/>
                    </w:tcBorders>
                    <w:vAlign w:val="center"/>
                  </w:tcPr>
                  <w:p w14:paraId="33ADDD4E" w14:textId="39D43F6E" w:rsidR="008532F7" w:rsidRDefault="008532F7" w:rsidP="00DE77AE">
                    <w:pPr>
                      <w:jc w:val="right"/>
                    </w:pPr>
                    <w:r>
                      <w:t>1,292,600.89</w:t>
                    </w:r>
                  </w:p>
                </w:tc>
                <w:tc>
                  <w:tcPr>
                    <w:tcW w:w="1061" w:type="pct"/>
                    <w:tcBorders>
                      <w:top w:val="outset" w:sz="4" w:space="0" w:color="auto"/>
                      <w:left w:val="outset" w:sz="4" w:space="0" w:color="auto"/>
                      <w:bottom w:val="outset" w:sz="4" w:space="0" w:color="auto"/>
                      <w:right w:val="outset" w:sz="4" w:space="0" w:color="auto"/>
                    </w:tcBorders>
                  </w:tcPr>
                  <w:p w14:paraId="300FB7D4" w14:textId="77777777" w:rsidR="008532F7" w:rsidRDefault="008532F7" w:rsidP="00DE77AE">
                    <w:pPr>
                      <w:jc w:val="right"/>
                    </w:pPr>
                  </w:p>
                </w:tc>
              </w:tr>
              <w:tr w:rsidR="008532F7" w14:paraId="3D04A928"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76579A1C" w14:textId="77777777" w:rsidR="008532F7" w:rsidRDefault="008532F7" w:rsidP="00DE77AE">
                    <w:pPr>
                      <w:ind w:firstLineChars="100" w:firstLine="210"/>
                    </w:pPr>
                    <w:r>
                      <w:rPr>
                        <w:rFonts w:hint="eastAsia"/>
                      </w:rPr>
                      <w:lastRenderedPageBreak/>
                      <w:t>合同负债</w:t>
                    </w:r>
                  </w:p>
                </w:tc>
                <w:tc>
                  <w:tcPr>
                    <w:tcW w:w="1127" w:type="pct"/>
                    <w:tcBorders>
                      <w:top w:val="outset" w:sz="4" w:space="0" w:color="auto"/>
                      <w:left w:val="outset" w:sz="4" w:space="0" w:color="auto"/>
                      <w:bottom w:val="outset" w:sz="4" w:space="0" w:color="auto"/>
                      <w:right w:val="outset" w:sz="4" w:space="0" w:color="auto"/>
                    </w:tcBorders>
                    <w:vAlign w:val="center"/>
                  </w:tcPr>
                  <w:p w14:paraId="19C02979" w14:textId="1E922027" w:rsidR="008532F7" w:rsidRDefault="008532F7" w:rsidP="00DE77AE">
                    <w:pPr>
                      <w:jc w:val="right"/>
                    </w:pPr>
                    <w:r>
                      <w:t>24,799,593.64</w:t>
                    </w:r>
                  </w:p>
                </w:tc>
                <w:tc>
                  <w:tcPr>
                    <w:tcW w:w="1049" w:type="pct"/>
                    <w:tcBorders>
                      <w:top w:val="outset" w:sz="4" w:space="0" w:color="auto"/>
                      <w:left w:val="outset" w:sz="4" w:space="0" w:color="auto"/>
                      <w:bottom w:val="outset" w:sz="4" w:space="0" w:color="auto"/>
                      <w:right w:val="outset" w:sz="4" w:space="0" w:color="auto"/>
                    </w:tcBorders>
                    <w:vAlign w:val="center"/>
                  </w:tcPr>
                  <w:p w14:paraId="7C03BFD3" w14:textId="66E82CB1" w:rsidR="008532F7" w:rsidRDefault="008532F7" w:rsidP="00DE77AE">
                    <w:pPr>
                      <w:jc w:val="right"/>
                    </w:pPr>
                    <w:r>
                      <w:t>24,799,593.64</w:t>
                    </w:r>
                  </w:p>
                </w:tc>
                <w:tc>
                  <w:tcPr>
                    <w:tcW w:w="1061" w:type="pct"/>
                    <w:tcBorders>
                      <w:top w:val="outset" w:sz="4" w:space="0" w:color="auto"/>
                      <w:left w:val="outset" w:sz="4" w:space="0" w:color="auto"/>
                      <w:bottom w:val="outset" w:sz="4" w:space="0" w:color="auto"/>
                      <w:right w:val="outset" w:sz="4" w:space="0" w:color="auto"/>
                    </w:tcBorders>
                  </w:tcPr>
                  <w:p w14:paraId="36E2FCAF" w14:textId="77777777" w:rsidR="008532F7" w:rsidRDefault="008532F7" w:rsidP="00DE77AE">
                    <w:pPr>
                      <w:jc w:val="right"/>
                    </w:pPr>
                  </w:p>
                </w:tc>
              </w:tr>
              <w:tr w:rsidR="008532F7" w14:paraId="35F5C5DE"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76DA265D" w14:textId="77777777" w:rsidR="008532F7" w:rsidRDefault="008532F7" w:rsidP="00DE77AE">
                    <w:pPr>
                      <w:ind w:firstLineChars="100" w:firstLine="210"/>
                    </w:pPr>
                    <w:r>
                      <w:rPr>
                        <w:rFonts w:hint="eastAsia"/>
                      </w:rPr>
                      <w:t>卖出回购金融资产款</w:t>
                    </w:r>
                  </w:p>
                </w:tc>
                <w:tc>
                  <w:tcPr>
                    <w:tcW w:w="1127" w:type="pct"/>
                    <w:tcBorders>
                      <w:top w:val="outset" w:sz="4" w:space="0" w:color="auto"/>
                      <w:left w:val="outset" w:sz="4" w:space="0" w:color="auto"/>
                      <w:bottom w:val="outset" w:sz="4" w:space="0" w:color="auto"/>
                      <w:right w:val="outset" w:sz="4" w:space="0" w:color="auto"/>
                    </w:tcBorders>
                    <w:vAlign w:val="center"/>
                  </w:tcPr>
                  <w:p w14:paraId="29FEBEE3"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2CEDE31B"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3D2E5814" w14:textId="77777777" w:rsidR="008532F7" w:rsidRDefault="008532F7" w:rsidP="00DE77AE">
                    <w:pPr>
                      <w:jc w:val="right"/>
                    </w:pPr>
                  </w:p>
                </w:tc>
              </w:tr>
              <w:tr w:rsidR="008532F7" w14:paraId="66ED2B08"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0B49DE1" w14:textId="77777777" w:rsidR="008532F7" w:rsidRDefault="008532F7" w:rsidP="00DE77AE">
                    <w:pPr>
                      <w:ind w:firstLineChars="100" w:firstLine="210"/>
                    </w:pPr>
                    <w:r>
                      <w:rPr>
                        <w:rFonts w:hint="eastAsia"/>
                      </w:rPr>
                      <w:t>吸收存款及同业存放</w:t>
                    </w:r>
                  </w:p>
                </w:tc>
                <w:tc>
                  <w:tcPr>
                    <w:tcW w:w="1127" w:type="pct"/>
                    <w:tcBorders>
                      <w:top w:val="outset" w:sz="4" w:space="0" w:color="auto"/>
                      <w:left w:val="outset" w:sz="4" w:space="0" w:color="auto"/>
                      <w:bottom w:val="outset" w:sz="4" w:space="0" w:color="auto"/>
                      <w:right w:val="outset" w:sz="4" w:space="0" w:color="auto"/>
                    </w:tcBorders>
                    <w:vAlign w:val="center"/>
                  </w:tcPr>
                  <w:p w14:paraId="1C199E7A"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1DE16AB7"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6BC7B164" w14:textId="77777777" w:rsidR="008532F7" w:rsidRDefault="008532F7" w:rsidP="00DE77AE">
                    <w:pPr>
                      <w:jc w:val="right"/>
                    </w:pPr>
                  </w:p>
                </w:tc>
              </w:tr>
              <w:tr w:rsidR="008532F7" w14:paraId="50E488FD"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398CCB7" w14:textId="77777777" w:rsidR="008532F7" w:rsidRDefault="008532F7" w:rsidP="00DE77AE">
                    <w:pPr>
                      <w:ind w:firstLineChars="100" w:firstLine="210"/>
                    </w:pPr>
                    <w:r>
                      <w:rPr>
                        <w:rFonts w:hint="eastAsia"/>
                      </w:rPr>
                      <w:t>代理买卖证券款</w:t>
                    </w:r>
                  </w:p>
                </w:tc>
                <w:tc>
                  <w:tcPr>
                    <w:tcW w:w="1127" w:type="pct"/>
                    <w:tcBorders>
                      <w:top w:val="outset" w:sz="4" w:space="0" w:color="auto"/>
                      <w:left w:val="outset" w:sz="4" w:space="0" w:color="auto"/>
                      <w:bottom w:val="outset" w:sz="4" w:space="0" w:color="auto"/>
                      <w:right w:val="outset" w:sz="4" w:space="0" w:color="auto"/>
                    </w:tcBorders>
                    <w:vAlign w:val="center"/>
                  </w:tcPr>
                  <w:p w14:paraId="07F25729"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70668BA"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BECA78C" w14:textId="77777777" w:rsidR="008532F7" w:rsidRDefault="008532F7" w:rsidP="00DE77AE">
                    <w:pPr>
                      <w:jc w:val="right"/>
                    </w:pPr>
                  </w:p>
                </w:tc>
              </w:tr>
              <w:tr w:rsidR="008532F7" w14:paraId="5EE00A1E"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6A6837A9" w14:textId="77777777" w:rsidR="008532F7" w:rsidRDefault="008532F7" w:rsidP="00DE77AE">
                    <w:pPr>
                      <w:ind w:firstLineChars="100" w:firstLine="210"/>
                    </w:pPr>
                    <w:r>
                      <w:rPr>
                        <w:rFonts w:hint="eastAsia"/>
                      </w:rPr>
                      <w:t>代理承销证券款</w:t>
                    </w:r>
                  </w:p>
                </w:tc>
                <w:tc>
                  <w:tcPr>
                    <w:tcW w:w="1127" w:type="pct"/>
                    <w:tcBorders>
                      <w:top w:val="outset" w:sz="4" w:space="0" w:color="auto"/>
                      <w:left w:val="outset" w:sz="4" w:space="0" w:color="auto"/>
                      <w:bottom w:val="outset" w:sz="4" w:space="0" w:color="auto"/>
                      <w:right w:val="outset" w:sz="4" w:space="0" w:color="auto"/>
                    </w:tcBorders>
                    <w:vAlign w:val="center"/>
                  </w:tcPr>
                  <w:p w14:paraId="3B2C41DC"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2BE76B3E"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6809E696" w14:textId="77777777" w:rsidR="008532F7" w:rsidRDefault="008532F7" w:rsidP="00DE77AE">
                    <w:pPr>
                      <w:jc w:val="right"/>
                    </w:pPr>
                  </w:p>
                </w:tc>
              </w:tr>
              <w:tr w:rsidR="008532F7" w14:paraId="33B9B104"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53F103E1" w14:textId="77777777" w:rsidR="008532F7" w:rsidRDefault="008532F7" w:rsidP="00DE77AE">
                    <w:pPr>
                      <w:ind w:firstLineChars="100" w:firstLine="210"/>
                    </w:pPr>
                    <w:r>
                      <w:rPr>
                        <w:rFonts w:hint="eastAsia"/>
                      </w:rPr>
                      <w:t>应付职工薪酬</w:t>
                    </w:r>
                  </w:p>
                </w:tc>
                <w:tc>
                  <w:tcPr>
                    <w:tcW w:w="1127" w:type="pct"/>
                    <w:tcBorders>
                      <w:top w:val="outset" w:sz="4" w:space="0" w:color="auto"/>
                      <w:left w:val="outset" w:sz="4" w:space="0" w:color="auto"/>
                      <w:bottom w:val="outset" w:sz="4" w:space="0" w:color="auto"/>
                      <w:right w:val="outset" w:sz="4" w:space="0" w:color="auto"/>
                    </w:tcBorders>
                    <w:vAlign w:val="center"/>
                  </w:tcPr>
                  <w:p w14:paraId="602EA68D" w14:textId="740768CD" w:rsidR="008532F7" w:rsidRDefault="008532F7" w:rsidP="00DE77AE">
                    <w:pPr>
                      <w:jc w:val="right"/>
                    </w:pPr>
                    <w:r>
                      <w:t>24,860,971.17</w:t>
                    </w:r>
                  </w:p>
                </w:tc>
                <w:tc>
                  <w:tcPr>
                    <w:tcW w:w="1049" w:type="pct"/>
                    <w:tcBorders>
                      <w:top w:val="outset" w:sz="4" w:space="0" w:color="auto"/>
                      <w:left w:val="outset" w:sz="4" w:space="0" w:color="auto"/>
                      <w:bottom w:val="outset" w:sz="4" w:space="0" w:color="auto"/>
                      <w:right w:val="outset" w:sz="4" w:space="0" w:color="auto"/>
                    </w:tcBorders>
                    <w:vAlign w:val="center"/>
                  </w:tcPr>
                  <w:p w14:paraId="78B86AED" w14:textId="5B4C6CE4" w:rsidR="008532F7" w:rsidRDefault="008532F7" w:rsidP="00DE77AE">
                    <w:pPr>
                      <w:jc w:val="right"/>
                    </w:pPr>
                    <w:r>
                      <w:t>24,860,971.17</w:t>
                    </w:r>
                  </w:p>
                </w:tc>
                <w:tc>
                  <w:tcPr>
                    <w:tcW w:w="1061" w:type="pct"/>
                    <w:tcBorders>
                      <w:top w:val="outset" w:sz="4" w:space="0" w:color="auto"/>
                      <w:left w:val="outset" w:sz="4" w:space="0" w:color="auto"/>
                      <w:bottom w:val="outset" w:sz="4" w:space="0" w:color="auto"/>
                      <w:right w:val="outset" w:sz="4" w:space="0" w:color="auto"/>
                    </w:tcBorders>
                  </w:tcPr>
                  <w:p w14:paraId="55EB0207" w14:textId="77777777" w:rsidR="008532F7" w:rsidRDefault="008532F7" w:rsidP="00DE77AE">
                    <w:pPr>
                      <w:jc w:val="right"/>
                    </w:pPr>
                  </w:p>
                </w:tc>
              </w:tr>
              <w:tr w:rsidR="008532F7" w14:paraId="2D8DD6DB"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75C8C48F" w14:textId="77777777" w:rsidR="008532F7" w:rsidRDefault="008532F7" w:rsidP="00DE77AE">
                    <w:pPr>
                      <w:ind w:firstLineChars="100" w:firstLine="210"/>
                    </w:pPr>
                    <w:r>
                      <w:rPr>
                        <w:rFonts w:hint="eastAsia"/>
                      </w:rPr>
                      <w:t>应交税费</w:t>
                    </w:r>
                  </w:p>
                </w:tc>
                <w:tc>
                  <w:tcPr>
                    <w:tcW w:w="1127" w:type="pct"/>
                    <w:tcBorders>
                      <w:top w:val="outset" w:sz="4" w:space="0" w:color="auto"/>
                      <w:left w:val="outset" w:sz="4" w:space="0" w:color="auto"/>
                      <w:bottom w:val="outset" w:sz="4" w:space="0" w:color="auto"/>
                      <w:right w:val="outset" w:sz="4" w:space="0" w:color="auto"/>
                    </w:tcBorders>
                    <w:vAlign w:val="center"/>
                  </w:tcPr>
                  <w:p w14:paraId="3229A78C" w14:textId="1DFA60BD" w:rsidR="008532F7" w:rsidRDefault="008532F7" w:rsidP="00DE77AE">
                    <w:pPr>
                      <w:jc w:val="right"/>
                    </w:pPr>
                    <w:r>
                      <w:t>35,742,021.15</w:t>
                    </w:r>
                  </w:p>
                </w:tc>
                <w:tc>
                  <w:tcPr>
                    <w:tcW w:w="1049" w:type="pct"/>
                    <w:tcBorders>
                      <w:top w:val="outset" w:sz="4" w:space="0" w:color="auto"/>
                      <w:left w:val="outset" w:sz="4" w:space="0" w:color="auto"/>
                      <w:bottom w:val="outset" w:sz="4" w:space="0" w:color="auto"/>
                      <w:right w:val="outset" w:sz="4" w:space="0" w:color="auto"/>
                    </w:tcBorders>
                    <w:vAlign w:val="center"/>
                  </w:tcPr>
                  <w:p w14:paraId="030D7A9B" w14:textId="295DFA71" w:rsidR="008532F7" w:rsidRDefault="008532F7" w:rsidP="00DE77AE">
                    <w:pPr>
                      <w:jc w:val="right"/>
                    </w:pPr>
                    <w:r>
                      <w:t>35,742,021.15</w:t>
                    </w:r>
                  </w:p>
                </w:tc>
                <w:tc>
                  <w:tcPr>
                    <w:tcW w:w="1061" w:type="pct"/>
                    <w:tcBorders>
                      <w:top w:val="outset" w:sz="4" w:space="0" w:color="auto"/>
                      <w:left w:val="outset" w:sz="4" w:space="0" w:color="auto"/>
                      <w:bottom w:val="outset" w:sz="4" w:space="0" w:color="auto"/>
                      <w:right w:val="outset" w:sz="4" w:space="0" w:color="auto"/>
                    </w:tcBorders>
                  </w:tcPr>
                  <w:p w14:paraId="3725507F" w14:textId="77777777" w:rsidR="008532F7" w:rsidRDefault="008532F7" w:rsidP="00DE77AE">
                    <w:pPr>
                      <w:jc w:val="right"/>
                    </w:pPr>
                  </w:p>
                </w:tc>
              </w:tr>
              <w:tr w:rsidR="008532F7" w14:paraId="4BAC3B9A"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5785B50" w14:textId="77777777" w:rsidR="008532F7" w:rsidRDefault="008532F7" w:rsidP="00DE77AE">
                    <w:pPr>
                      <w:ind w:firstLineChars="100" w:firstLine="210"/>
                    </w:pPr>
                    <w:r>
                      <w:rPr>
                        <w:rFonts w:hint="eastAsia"/>
                      </w:rPr>
                      <w:t>其他应付款</w:t>
                    </w:r>
                  </w:p>
                </w:tc>
                <w:tc>
                  <w:tcPr>
                    <w:tcW w:w="1127" w:type="pct"/>
                    <w:tcBorders>
                      <w:top w:val="outset" w:sz="4" w:space="0" w:color="auto"/>
                      <w:left w:val="outset" w:sz="4" w:space="0" w:color="auto"/>
                      <w:bottom w:val="outset" w:sz="4" w:space="0" w:color="auto"/>
                      <w:right w:val="outset" w:sz="4" w:space="0" w:color="auto"/>
                    </w:tcBorders>
                    <w:vAlign w:val="center"/>
                  </w:tcPr>
                  <w:p w14:paraId="6553D80A" w14:textId="155D9B58" w:rsidR="008532F7" w:rsidRDefault="008532F7" w:rsidP="00DE77AE">
                    <w:pPr>
                      <w:jc w:val="right"/>
                    </w:pPr>
                    <w:r>
                      <w:t>123,865,257.78</w:t>
                    </w:r>
                  </w:p>
                </w:tc>
                <w:tc>
                  <w:tcPr>
                    <w:tcW w:w="1049" w:type="pct"/>
                    <w:tcBorders>
                      <w:top w:val="outset" w:sz="4" w:space="0" w:color="auto"/>
                      <w:left w:val="outset" w:sz="4" w:space="0" w:color="auto"/>
                      <w:bottom w:val="outset" w:sz="4" w:space="0" w:color="auto"/>
                      <w:right w:val="outset" w:sz="4" w:space="0" w:color="auto"/>
                    </w:tcBorders>
                    <w:vAlign w:val="center"/>
                  </w:tcPr>
                  <w:p w14:paraId="5C93D884" w14:textId="431D2DB9" w:rsidR="008532F7" w:rsidRDefault="008532F7" w:rsidP="00DE77AE">
                    <w:pPr>
                      <w:jc w:val="right"/>
                    </w:pPr>
                    <w:r>
                      <w:t>123,865,257.78</w:t>
                    </w:r>
                  </w:p>
                </w:tc>
                <w:tc>
                  <w:tcPr>
                    <w:tcW w:w="1061" w:type="pct"/>
                    <w:tcBorders>
                      <w:top w:val="outset" w:sz="4" w:space="0" w:color="auto"/>
                      <w:left w:val="outset" w:sz="4" w:space="0" w:color="auto"/>
                      <w:bottom w:val="outset" w:sz="4" w:space="0" w:color="auto"/>
                      <w:right w:val="outset" w:sz="4" w:space="0" w:color="auto"/>
                    </w:tcBorders>
                  </w:tcPr>
                  <w:p w14:paraId="2EE61479" w14:textId="77777777" w:rsidR="008532F7" w:rsidRDefault="008532F7" w:rsidP="00DE77AE">
                    <w:pPr>
                      <w:jc w:val="right"/>
                    </w:pPr>
                  </w:p>
                </w:tc>
              </w:tr>
              <w:tr w:rsidR="008532F7" w14:paraId="3CF6321B"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9774E06" w14:textId="77777777" w:rsidR="008532F7" w:rsidRDefault="008532F7" w:rsidP="00DE77AE">
                    <w:pPr>
                      <w:ind w:firstLineChars="100" w:firstLine="210"/>
                    </w:pPr>
                    <w:r>
                      <w:rPr>
                        <w:rFonts w:hint="eastAsia"/>
                      </w:rPr>
                      <w:t>其中：应付利息</w:t>
                    </w:r>
                  </w:p>
                </w:tc>
                <w:tc>
                  <w:tcPr>
                    <w:tcW w:w="1127" w:type="pct"/>
                    <w:tcBorders>
                      <w:top w:val="outset" w:sz="4" w:space="0" w:color="auto"/>
                      <w:left w:val="outset" w:sz="4" w:space="0" w:color="auto"/>
                      <w:bottom w:val="outset" w:sz="4" w:space="0" w:color="auto"/>
                      <w:right w:val="outset" w:sz="4" w:space="0" w:color="auto"/>
                    </w:tcBorders>
                    <w:vAlign w:val="center"/>
                  </w:tcPr>
                  <w:p w14:paraId="60F9162B"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4ED44F3B"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1F05B95" w14:textId="77777777" w:rsidR="008532F7" w:rsidRDefault="008532F7" w:rsidP="00DE77AE">
                    <w:pPr>
                      <w:jc w:val="right"/>
                    </w:pPr>
                  </w:p>
                </w:tc>
              </w:tr>
              <w:tr w:rsidR="008532F7" w14:paraId="08BCA12B"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BECFA84" w14:textId="77777777" w:rsidR="008532F7" w:rsidRDefault="008532F7" w:rsidP="00DE77AE">
                    <w:pPr>
                      <w:ind w:firstLineChars="400" w:firstLine="840"/>
                    </w:pPr>
                    <w:r>
                      <w:rPr>
                        <w:rFonts w:hint="eastAsia"/>
                      </w:rPr>
                      <w:t>应付股利</w:t>
                    </w:r>
                  </w:p>
                </w:tc>
                <w:tc>
                  <w:tcPr>
                    <w:tcW w:w="1127" w:type="pct"/>
                    <w:tcBorders>
                      <w:top w:val="outset" w:sz="4" w:space="0" w:color="auto"/>
                      <w:left w:val="outset" w:sz="4" w:space="0" w:color="auto"/>
                      <w:bottom w:val="outset" w:sz="4" w:space="0" w:color="auto"/>
                      <w:right w:val="outset" w:sz="4" w:space="0" w:color="auto"/>
                    </w:tcBorders>
                    <w:vAlign w:val="center"/>
                  </w:tcPr>
                  <w:p w14:paraId="5D538972"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68CCBF0A"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11C9E0AA" w14:textId="77777777" w:rsidR="008532F7" w:rsidRDefault="008532F7" w:rsidP="00DE77AE">
                    <w:pPr>
                      <w:jc w:val="right"/>
                    </w:pPr>
                  </w:p>
                </w:tc>
              </w:tr>
              <w:tr w:rsidR="008532F7" w14:paraId="60AC4ABD"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77FA611" w14:textId="77777777" w:rsidR="008532F7" w:rsidRDefault="008532F7" w:rsidP="00DE77AE">
                    <w:pPr>
                      <w:ind w:firstLineChars="100" w:firstLine="210"/>
                    </w:pPr>
                    <w:r>
                      <w:rPr>
                        <w:rFonts w:hint="eastAsia"/>
                      </w:rPr>
                      <w:t>应付手续费及佣金</w:t>
                    </w:r>
                  </w:p>
                </w:tc>
                <w:tc>
                  <w:tcPr>
                    <w:tcW w:w="1127" w:type="pct"/>
                    <w:tcBorders>
                      <w:top w:val="outset" w:sz="4" w:space="0" w:color="auto"/>
                      <w:left w:val="outset" w:sz="4" w:space="0" w:color="auto"/>
                      <w:bottom w:val="outset" w:sz="4" w:space="0" w:color="auto"/>
                      <w:right w:val="outset" w:sz="4" w:space="0" w:color="auto"/>
                    </w:tcBorders>
                    <w:vAlign w:val="center"/>
                  </w:tcPr>
                  <w:p w14:paraId="0712C3E7"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5F233B4"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67B688D5" w14:textId="77777777" w:rsidR="008532F7" w:rsidRDefault="008532F7" w:rsidP="00DE77AE">
                    <w:pPr>
                      <w:jc w:val="right"/>
                    </w:pPr>
                  </w:p>
                </w:tc>
              </w:tr>
              <w:tr w:rsidR="008532F7" w14:paraId="2F69EAFD"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CBC1C10" w14:textId="77777777" w:rsidR="008532F7" w:rsidRDefault="008532F7" w:rsidP="00DE77AE">
                    <w:pPr>
                      <w:ind w:firstLineChars="100" w:firstLine="210"/>
                    </w:pPr>
                    <w:r>
                      <w:rPr>
                        <w:rFonts w:hint="eastAsia"/>
                      </w:rPr>
                      <w:t>应付分保账款</w:t>
                    </w:r>
                  </w:p>
                </w:tc>
                <w:tc>
                  <w:tcPr>
                    <w:tcW w:w="1127" w:type="pct"/>
                    <w:tcBorders>
                      <w:top w:val="outset" w:sz="4" w:space="0" w:color="auto"/>
                      <w:left w:val="outset" w:sz="4" w:space="0" w:color="auto"/>
                      <w:bottom w:val="outset" w:sz="4" w:space="0" w:color="auto"/>
                      <w:right w:val="outset" w:sz="4" w:space="0" w:color="auto"/>
                    </w:tcBorders>
                    <w:vAlign w:val="center"/>
                  </w:tcPr>
                  <w:p w14:paraId="678D5EC3"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5794D96"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09A238CE" w14:textId="77777777" w:rsidR="008532F7" w:rsidRDefault="008532F7" w:rsidP="00DE77AE">
                    <w:pPr>
                      <w:jc w:val="right"/>
                    </w:pPr>
                  </w:p>
                </w:tc>
              </w:tr>
              <w:tr w:rsidR="008532F7" w14:paraId="2874FB3A"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0D68AF93" w14:textId="77777777" w:rsidR="008532F7" w:rsidRDefault="008532F7" w:rsidP="00DE77AE">
                    <w:pPr>
                      <w:ind w:firstLineChars="100" w:firstLine="210"/>
                    </w:pPr>
                    <w:r>
                      <w:rPr>
                        <w:rFonts w:hint="eastAsia"/>
                      </w:rPr>
                      <w:t>持有待售负债</w:t>
                    </w:r>
                  </w:p>
                </w:tc>
                <w:tc>
                  <w:tcPr>
                    <w:tcW w:w="1127" w:type="pct"/>
                    <w:tcBorders>
                      <w:top w:val="outset" w:sz="4" w:space="0" w:color="auto"/>
                      <w:left w:val="outset" w:sz="4" w:space="0" w:color="auto"/>
                      <w:bottom w:val="outset" w:sz="4" w:space="0" w:color="auto"/>
                      <w:right w:val="outset" w:sz="4" w:space="0" w:color="auto"/>
                    </w:tcBorders>
                    <w:vAlign w:val="center"/>
                  </w:tcPr>
                  <w:p w14:paraId="04244EB5"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FEC20FC"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20BA5C55" w14:textId="77777777" w:rsidR="008532F7" w:rsidRDefault="008532F7" w:rsidP="00DE77AE">
                    <w:pPr>
                      <w:jc w:val="right"/>
                    </w:pPr>
                  </w:p>
                </w:tc>
              </w:tr>
              <w:tr w:rsidR="008532F7" w14:paraId="08CC76B5"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AD6AB73" w14:textId="77777777" w:rsidR="008532F7" w:rsidRDefault="008532F7" w:rsidP="00DE77AE">
                    <w:pPr>
                      <w:ind w:firstLineChars="100" w:firstLine="210"/>
                    </w:pPr>
                    <w:r>
                      <w:rPr>
                        <w:rFonts w:hint="eastAsia"/>
                      </w:rPr>
                      <w:t>一年内到期的非流动负债</w:t>
                    </w:r>
                  </w:p>
                </w:tc>
                <w:tc>
                  <w:tcPr>
                    <w:tcW w:w="1127" w:type="pct"/>
                    <w:tcBorders>
                      <w:top w:val="outset" w:sz="4" w:space="0" w:color="auto"/>
                      <w:left w:val="outset" w:sz="4" w:space="0" w:color="auto"/>
                      <w:bottom w:val="outset" w:sz="4" w:space="0" w:color="auto"/>
                      <w:right w:val="outset" w:sz="4" w:space="0" w:color="auto"/>
                    </w:tcBorders>
                    <w:vAlign w:val="center"/>
                  </w:tcPr>
                  <w:p w14:paraId="087C2A48" w14:textId="516FF93C" w:rsidR="008532F7" w:rsidRDefault="008532F7" w:rsidP="00DE77AE">
                    <w:pPr>
                      <w:jc w:val="right"/>
                    </w:pPr>
                    <w:r>
                      <w:t>32,606,088.59</w:t>
                    </w:r>
                  </w:p>
                </w:tc>
                <w:tc>
                  <w:tcPr>
                    <w:tcW w:w="1049" w:type="pct"/>
                    <w:tcBorders>
                      <w:top w:val="outset" w:sz="4" w:space="0" w:color="auto"/>
                      <w:left w:val="outset" w:sz="4" w:space="0" w:color="auto"/>
                      <w:bottom w:val="outset" w:sz="4" w:space="0" w:color="auto"/>
                      <w:right w:val="outset" w:sz="4" w:space="0" w:color="auto"/>
                    </w:tcBorders>
                    <w:vAlign w:val="center"/>
                  </w:tcPr>
                  <w:p w14:paraId="1E6EB4EB" w14:textId="4FB94345" w:rsidR="008532F7" w:rsidRDefault="008532F7" w:rsidP="00DE77AE">
                    <w:pPr>
                      <w:jc w:val="right"/>
                    </w:pPr>
                    <w:r>
                      <w:t>32,606,088.59</w:t>
                    </w:r>
                  </w:p>
                </w:tc>
                <w:tc>
                  <w:tcPr>
                    <w:tcW w:w="1061" w:type="pct"/>
                    <w:tcBorders>
                      <w:top w:val="outset" w:sz="4" w:space="0" w:color="auto"/>
                      <w:left w:val="outset" w:sz="4" w:space="0" w:color="auto"/>
                      <w:bottom w:val="outset" w:sz="4" w:space="0" w:color="auto"/>
                      <w:right w:val="outset" w:sz="4" w:space="0" w:color="auto"/>
                    </w:tcBorders>
                  </w:tcPr>
                  <w:p w14:paraId="181F6E05" w14:textId="77777777" w:rsidR="008532F7" w:rsidRDefault="008532F7" w:rsidP="00DE77AE">
                    <w:pPr>
                      <w:jc w:val="right"/>
                    </w:pPr>
                  </w:p>
                </w:tc>
              </w:tr>
              <w:tr w:rsidR="008532F7" w14:paraId="5B674BB1"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6F2BCC5" w14:textId="77777777" w:rsidR="008532F7" w:rsidRDefault="008532F7" w:rsidP="00DE77AE">
                    <w:pPr>
                      <w:ind w:firstLineChars="100" w:firstLine="210"/>
                    </w:pPr>
                    <w:r>
                      <w:rPr>
                        <w:rFonts w:hint="eastAsia"/>
                      </w:rPr>
                      <w:t>其他流动负债</w:t>
                    </w:r>
                  </w:p>
                </w:tc>
                <w:tc>
                  <w:tcPr>
                    <w:tcW w:w="1127" w:type="pct"/>
                    <w:tcBorders>
                      <w:top w:val="outset" w:sz="4" w:space="0" w:color="auto"/>
                      <w:left w:val="outset" w:sz="4" w:space="0" w:color="auto"/>
                      <w:bottom w:val="outset" w:sz="4" w:space="0" w:color="auto"/>
                      <w:right w:val="outset" w:sz="4" w:space="0" w:color="auto"/>
                    </w:tcBorders>
                    <w:vAlign w:val="center"/>
                  </w:tcPr>
                  <w:p w14:paraId="4940A230" w14:textId="11568B0E" w:rsidR="008532F7" w:rsidRDefault="008532F7" w:rsidP="00DE77AE">
                    <w:pPr>
                      <w:jc w:val="right"/>
                    </w:pPr>
                    <w:r>
                      <w:t>2,153,775.10</w:t>
                    </w:r>
                  </w:p>
                </w:tc>
                <w:tc>
                  <w:tcPr>
                    <w:tcW w:w="1049" w:type="pct"/>
                    <w:tcBorders>
                      <w:top w:val="outset" w:sz="4" w:space="0" w:color="auto"/>
                      <w:left w:val="outset" w:sz="4" w:space="0" w:color="auto"/>
                      <w:bottom w:val="outset" w:sz="4" w:space="0" w:color="auto"/>
                      <w:right w:val="outset" w:sz="4" w:space="0" w:color="auto"/>
                    </w:tcBorders>
                    <w:vAlign w:val="center"/>
                  </w:tcPr>
                  <w:p w14:paraId="4F9AF65C" w14:textId="40215B86" w:rsidR="008532F7" w:rsidRDefault="008532F7" w:rsidP="00DE77AE">
                    <w:pPr>
                      <w:jc w:val="right"/>
                    </w:pPr>
                    <w:r>
                      <w:t>2,153,775.10</w:t>
                    </w:r>
                  </w:p>
                </w:tc>
                <w:tc>
                  <w:tcPr>
                    <w:tcW w:w="1061" w:type="pct"/>
                    <w:tcBorders>
                      <w:top w:val="outset" w:sz="4" w:space="0" w:color="auto"/>
                      <w:left w:val="outset" w:sz="4" w:space="0" w:color="auto"/>
                      <w:bottom w:val="outset" w:sz="4" w:space="0" w:color="auto"/>
                      <w:right w:val="outset" w:sz="4" w:space="0" w:color="auto"/>
                    </w:tcBorders>
                  </w:tcPr>
                  <w:p w14:paraId="06EA08FB" w14:textId="77777777" w:rsidR="008532F7" w:rsidRDefault="008532F7" w:rsidP="00DE77AE">
                    <w:pPr>
                      <w:jc w:val="right"/>
                    </w:pPr>
                  </w:p>
                </w:tc>
              </w:tr>
              <w:tr w:rsidR="008532F7" w14:paraId="0ADBE7B4"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4CF9C38" w14:textId="77777777" w:rsidR="008532F7" w:rsidRDefault="008532F7" w:rsidP="00DE77AE">
                    <w:pPr>
                      <w:ind w:firstLineChars="200" w:firstLine="420"/>
                    </w:pPr>
                    <w:r>
                      <w:rPr>
                        <w:rFonts w:hint="eastAsia"/>
                      </w:rPr>
                      <w:t>流动负债合计</w:t>
                    </w:r>
                  </w:p>
                </w:tc>
                <w:tc>
                  <w:tcPr>
                    <w:tcW w:w="1127" w:type="pct"/>
                    <w:tcBorders>
                      <w:top w:val="outset" w:sz="4" w:space="0" w:color="auto"/>
                      <w:left w:val="outset" w:sz="4" w:space="0" w:color="auto"/>
                      <w:bottom w:val="outset" w:sz="4" w:space="0" w:color="auto"/>
                      <w:right w:val="outset" w:sz="4" w:space="0" w:color="auto"/>
                    </w:tcBorders>
                    <w:vAlign w:val="center"/>
                  </w:tcPr>
                  <w:p w14:paraId="4BA8DECB" w14:textId="5AC0E970" w:rsidR="008532F7" w:rsidRDefault="008532F7" w:rsidP="00DE77AE">
                    <w:pPr>
                      <w:jc w:val="right"/>
                    </w:pPr>
                    <w:r>
                      <w:t>1,855,556,809.51</w:t>
                    </w:r>
                  </w:p>
                </w:tc>
                <w:tc>
                  <w:tcPr>
                    <w:tcW w:w="1049" w:type="pct"/>
                    <w:tcBorders>
                      <w:top w:val="outset" w:sz="4" w:space="0" w:color="auto"/>
                      <w:left w:val="outset" w:sz="4" w:space="0" w:color="auto"/>
                      <w:bottom w:val="outset" w:sz="4" w:space="0" w:color="auto"/>
                      <w:right w:val="outset" w:sz="4" w:space="0" w:color="auto"/>
                    </w:tcBorders>
                    <w:vAlign w:val="center"/>
                  </w:tcPr>
                  <w:p w14:paraId="2877F268" w14:textId="35C84BA6" w:rsidR="008532F7" w:rsidRDefault="008532F7" w:rsidP="00DE77AE">
                    <w:pPr>
                      <w:jc w:val="right"/>
                    </w:pPr>
                    <w:r>
                      <w:t>1,855,556,809.51</w:t>
                    </w:r>
                  </w:p>
                </w:tc>
                <w:tc>
                  <w:tcPr>
                    <w:tcW w:w="1061" w:type="pct"/>
                    <w:tcBorders>
                      <w:top w:val="outset" w:sz="4" w:space="0" w:color="auto"/>
                      <w:left w:val="outset" w:sz="4" w:space="0" w:color="auto"/>
                      <w:bottom w:val="outset" w:sz="4" w:space="0" w:color="auto"/>
                      <w:right w:val="outset" w:sz="4" w:space="0" w:color="auto"/>
                    </w:tcBorders>
                  </w:tcPr>
                  <w:p w14:paraId="1C9B3F66" w14:textId="77777777" w:rsidR="008532F7" w:rsidRDefault="008532F7" w:rsidP="00DE77AE">
                    <w:pPr>
                      <w:jc w:val="right"/>
                    </w:pPr>
                  </w:p>
                </w:tc>
              </w:tr>
              <w:tr w:rsidR="008532F7" w14:paraId="12F18CBE" w14:textId="77777777" w:rsidTr="00DE77AE">
                <w:sdt>
                  <w:sdtPr>
                    <w:tag w:val="_PLD_a34779a684c1487fb3a7e4824e31250d"/>
                    <w:id w:val="1215930366"/>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315487FC" w14:textId="77777777" w:rsidR="008532F7" w:rsidRDefault="008532F7" w:rsidP="00DE77AE">
                        <w:pPr>
                          <w:rPr>
                            <w:color w:val="008000"/>
                          </w:rPr>
                        </w:pPr>
                        <w:r>
                          <w:rPr>
                            <w:rFonts w:hint="eastAsia"/>
                            <w:b/>
                            <w:bCs/>
                          </w:rPr>
                          <w:t>非流动负债：</w:t>
                        </w:r>
                      </w:p>
                    </w:tc>
                  </w:sdtContent>
                </w:sdt>
              </w:tr>
              <w:tr w:rsidR="008532F7" w14:paraId="19A11C2F" w14:textId="77777777" w:rsidTr="008532F7">
                <w:tc>
                  <w:tcPr>
                    <w:tcW w:w="1763" w:type="pct"/>
                    <w:tcBorders>
                      <w:top w:val="outset" w:sz="4" w:space="0" w:color="auto"/>
                      <w:left w:val="outset" w:sz="4" w:space="0" w:color="auto"/>
                      <w:bottom w:val="outset" w:sz="4" w:space="0" w:color="auto"/>
                      <w:right w:val="outset" w:sz="4" w:space="0" w:color="auto"/>
                    </w:tcBorders>
                    <w:vAlign w:val="center"/>
                  </w:tcPr>
                  <w:p w14:paraId="57B0FF5B" w14:textId="77777777" w:rsidR="008532F7" w:rsidRDefault="008532F7" w:rsidP="00DE77AE">
                    <w:pPr>
                      <w:ind w:firstLineChars="100" w:firstLine="210"/>
                    </w:pPr>
                    <w:r>
                      <w:rPr>
                        <w:rFonts w:hint="eastAsia"/>
                      </w:rPr>
                      <w:t>保险合同准备金</w:t>
                    </w:r>
                  </w:p>
                </w:tc>
                <w:tc>
                  <w:tcPr>
                    <w:tcW w:w="1127" w:type="pct"/>
                    <w:tcBorders>
                      <w:top w:val="outset" w:sz="4" w:space="0" w:color="auto"/>
                      <w:left w:val="outset" w:sz="4" w:space="0" w:color="auto"/>
                      <w:bottom w:val="outset" w:sz="4" w:space="0" w:color="auto"/>
                      <w:right w:val="outset" w:sz="4" w:space="0" w:color="auto"/>
                    </w:tcBorders>
                  </w:tcPr>
                  <w:p w14:paraId="3C4137F3"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tcPr>
                  <w:p w14:paraId="2D0C42B7"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tcPr>
                  <w:p w14:paraId="4A682D5D" w14:textId="77777777" w:rsidR="008532F7" w:rsidRDefault="008532F7" w:rsidP="00DE77AE">
                    <w:pPr>
                      <w:jc w:val="right"/>
                    </w:pPr>
                  </w:p>
                </w:tc>
              </w:tr>
              <w:tr w:rsidR="008532F7" w14:paraId="435C092D"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54C2F0EB" w14:textId="77777777" w:rsidR="008532F7" w:rsidRDefault="008532F7" w:rsidP="00DE77AE">
                    <w:pPr>
                      <w:ind w:firstLineChars="100" w:firstLine="210"/>
                    </w:pPr>
                    <w:r>
                      <w:rPr>
                        <w:rFonts w:hint="eastAsia"/>
                      </w:rPr>
                      <w:t>长期借款</w:t>
                    </w:r>
                  </w:p>
                </w:tc>
                <w:tc>
                  <w:tcPr>
                    <w:tcW w:w="1127" w:type="pct"/>
                    <w:tcBorders>
                      <w:top w:val="outset" w:sz="4" w:space="0" w:color="auto"/>
                      <w:left w:val="outset" w:sz="4" w:space="0" w:color="auto"/>
                      <w:bottom w:val="outset" w:sz="4" w:space="0" w:color="auto"/>
                      <w:right w:val="outset" w:sz="4" w:space="0" w:color="auto"/>
                    </w:tcBorders>
                    <w:vAlign w:val="center"/>
                  </w:tcPr>
                  <w:p w14:paraId="55A149E7" w14:textId="5A88E3B6" w:rsidR="008532F7" w:rsidRDefault="008532F7" w:rsidP="00DE77AE">
                    <w:pPr>
                      <w:jc w:val="right"/>
                    </w:pPr>
                    <w:r>
                      <w:t>165,250,708.33</w:t>
                    </w:r>
                  </w:p>
                </w:tc>
                <w:tc>
                  <w:tcPr>
                    <w:tcW w:w="1049" w:type="pct"/>
                    <w:tcBorders>
                      <w:top w:val="outset" w:sz="4" w:space="0" w:color="auto"/>
                      <w:left w:val="outset" w:sz="4" w:space="0" w:color="auto"/>
                      <w:bottom w:val="outset" w:sz="4" w:space="0" w:color="auto"/>
                      <w:right w:val="outset" w:sz="4" w:space="0" w:color="auto"/>
                    </w:tcBorders>
                    <w:vAlign w:val="center"/>
                  </w:tcPr>
                  <w:p w14:paraId="279CF74A" w14:textId="50949921" w:rsidR="008532F7" w:rsidRDefault="008532F7" w:rsidP="00DE77AE">
                    <w:pPr>
                      <w:jc w:val="right"/>
                    </w:pPr>
                    <w:r>
                      <w:t>165,250,708.33</w:t>
                    </w:r>
                  </w:p>
                </w:tc>
                <w:tc>
                  <w:tcPr>
                    <w:tcW w:w="1061" w:type="pct"/>
                    <w:tcBorders>
                      <w:top w:val="outset" w:sz="4" w:space="0" w:color="auto"/>
                      <w:left w:val="outset" w:sz="4" w:space="0" w:color="auto"/>
                      <w:bottom w:val="outset" w:sz="4" w:space="0" w:color="auto"/>
                      <w:right w:val="outset" w:sz="4" w:space="0" w:color="auto"/>
                    </w:tcBorders>
                    <w:vAlign w:val="center"/>
                  </w:tcPr>
                  <w:p w14:paraId="4BC79997" w14:textId="77777777" w:rsidR="008532F7" w:rsidRDefault="008532F7" w:rsidP="00DE77AE">
                    <w:pPr>
                      <w:jc w:val="right"/>
                    </w:pPr>
                  </w:p>
                </w:tc>
              </w:tr>
              <w:tr w:rsidR="008532F7" w14:paraId="175877F0"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CD8DC96" w14:textId="77777777" w:rsidR="008532F7" w:rsidRDefault="008532F7" w:rsidP="00DE77AE">
                    <w:pPr>
                      <w:ind w:firstLineChars="100" w:firstLine="210"/>
                    </w:pPr>
                    <w:r>
                      <w:rPr>
                        <w:rFonts w:hint="eastAsia"/>
                      </w:rPr>
                      <w:t>应付债券</w:t>
                    </w:r>
                  </w:p>
                </w:tc>
                <w:tc>
                  <w:tcPr>
                    <w:tcW w:w="1127" w:type="pct"/>
                    <w:tcBorders>
                      <w:top w:val="outset" w:sz="4" w:space="0" w:color="auto"/>
                      <w:left w:val="outset" w:sz="4" w:space="0" w:color="auto"/>
                      <w:bottom w:val="outset" w:sz="4" w:space="0" w:color="auto"/>
                      <w:right w:val="outset" w:sz="4" w:space="0" w:color="auto"/>
                    </w:tcBorders>
                    <w:vAlign w:val="center"/>
                  </w:tcPr>
                  <w:p w14:paraId="66934D24"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C035870"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67648BEA" w14:textId="77777777" w:rsidR="008532F7" w:rsidRDefault="008532F7" w:rsidP="00DE77AE">
                    <w:pPr>
                      <w:jc w:val="right"/>
                    </w:pPr>
                  </w:p>
                </w:tc>
              </w:tr>
              <w:tr w:rsidR="008532F7" w14:paraId="1D887150"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7FDE331" w14:textId="77777777" w:rsidR="008532F7" w:rsidRDefault="008532F7" w:rsidP="00DE77AE">
                    <w:pPr>
                      <w:ind w:firstLineChars="100" w:firstLine="210"/>
                    </w:pPr>
                    <w:r>
                      <w:rPr>
                        <w:rFonts w:hint="eastAsia"/>
                      </w:rPr>
                      <w:t>其中：优先股</w:t>
                    </w:r>
                  </w:p>
                </w:tc>
                <w:tc>
                  <w:tcPr>
                    <w:tcW w:w="1127" w:type="pct"/>
                    <w:tcBorders>
                      <w:top w:val="outset" w:sz="4" w:space="0" w:color="auto"/>
                      <w:left w:val="outset" w:sz="4" w:space="0" w:color="auto"/>
                      <w:bottom w:val="outset" w:sz="4" w:space="0" w:color="auto"/>
                      <w:right w:val="outset" w:sz="4" w:space="0" w:color="auto"/>
                    </w:tcBorders>
                    <w:vAlign w:val="center"/>
                  </w:tcPr>
                  <w:p w14:paraId="2201A0B3"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37EBAF6"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1FD7313B" w14:textId="77777777" w:rsidR="008532F7" w:rsidRDefault="008532F7" w:rsidP="00DE77AE">
                    <w:pPr>
                      <w:jc w:val="right"/>
                    </w:pPr>
                  </w:p>
                </w:tc>
              </w:tr>
              <w:tr w:rsidR="008532F7" w14:paraId="1DED0CFF"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166FCB7A" w14:textId="77777777" w:rsidR="008532F7" w:rsidRDefault="008532F7" w:rsidP="00DE77AE">
                    <w:pPr>
                      <w:ind w:leftChars="300" w:left="630" w:firstLineChars="100" w:firstLine="210"/>
                    </w:pPr>
                    <w:r>
                      <w:rPr>
                        <w:rFonts w:hint="eastAsia"/>
                      </w:rPr>
                      <w:t>永续债</w:t>
                    </w:r>
                  </w:p>
                </w:tc>
                <w:tc>
                  <w:tcPr>
                    <w:tcW w:w="1127" w:type="pct"/>
                    <w:tcBorders>
                      <w:top w:val="outset" w:sz="4" w:space="0" w:color="auto"/>
                      <w:left w:val="outset" w:sz="4" w:space="0" w:color="auto"/>
                      <w:bottom w:val="outset" w:sz="4" w:space="0" w:color="auto"/>
                      <w:right w:val="outset" w:sz="4" w:space="0" w:color="auto"/>
                    </w:tcBorders>
                    <w:vAlign w:val="center"/>
                  </w:tcPr>
                  <w:p w14:paraId="59DDD0C0"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2D9E2FE4"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28A00503" w14:textId="77777777" w:rsidR="008532F7" w:rsidRDefault="008532F7" w:rsidP="00DE77AE">
                    <w:pPr>
                      <w:jc w:val="right"/>
                    </w:pPr>
                  </w:p>
                </w:tc>
              </w:tr>
              <w:tr w:rsidR="008532F7" w14:paraId="0F58617D"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A18625D" w14:textId="77777777" w:rsidR="008532F7" w:rsidRDefault="008532F7" w:rsidP="00DE77AE">
                    <w:pPr>
                      <w:ind w:firstLineChars="100" w:firstLine="210"/>
                    </w:pPr>
                    <w:r>
                      <w:rPr>
                        <w:rFonts w:hint="eastAsia"/>
                      </w:rPr>
                      <w:t>租赁负债</w:t>
                    </w:r>
                  </w:p>
                </w:tc>
                <w:tc>
                  <w:tcPr>
                    <w:tcW w:w="1127" w:type="pct"/>
                    <w:tcBorders>
                      <w:top w:val="outset" w:sz="4" w:space="0" w:color="auto"/>
                      <w:left w:val="outset" w:sz="4" w:space="0" w:color="auto"/>
                      <w:bottom w:val="outset" w:sz="4" w:space="0" w:color="auto"/>
                      <w:right w:val="outset" w:sz="4" w:space="0" w:color="auto"/>
                    </w:tcBorders>
                    <w:vAlign w:val="center"/>
                  </w:tcPr>
                  <w:p w14:paraId="04824775"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14FBF36D"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20B65E9D" w14:textId="77777777" w:rsidR="008532F7" w:rsidRDefault="008532F7" w:rsidP="00DE77AE">
                    <w:pPr>
                      <w:jc w:val="right"/>
                    </w:pPr>
                  </w:p>
                </w:tc>
              </w:tr>
              <w:tr w:rsidR="008532F7" w14:paraId="0248E812"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CA0B194" w14:textId="77777777" w:rsidR="008532F7" w:rsidRDefault="008532F7" w:rsidP="00DE77AE">
                    <w:pPr>
                      <w:ind w:firstLineChars="100" w:firstLine="210"/>
                    </w:pPr>
                    <w:r>
                      <w:rPr>
                        <w:rFonts w:hint="eastAsia"/>
                      </w:rPr>
                      <w:t>长期应付款</w:t>
                    </w:r>
                  </w:p>
                </w:tc>
                <w:tc>
                  <w:tcPr>
                    <w:tcW w:w="1127" w:type="pct"/>
                    <w:tcBorders>
                      <w:top w:val="outset" w:sz="4" w:space="0" w:color="auto"/>
                      <w:left w:val="outset" w:sz="4" w:space="0" w:color="auto"/>
                      <w:bottom w:val="outset" w:sz="4" w:space="0" w:color="auto"/>
                      <w:right w:val="outset" w:sz="4" w:space="0" w:color="auto"/>
                    </w:tcBorders>
                    <w:vAlign w:val="center"/>
                  </w:tcPr>
                  <w:p w14:paraId="4BC96B4F" w14:textId="6FC362EC" w:rsidR="008532F7" w:rsidRDefault="008532F7" w:rsidP="00DE77AE">
                    <w:pPr>
                      <w:jc w:val="right"/>
                    </w:pPr>
                    <w:r>
                      <w:t>53,791,544.73</w:t>
                    </w:r>
                  </w:p>
                </w:tc>
                <w:tc>
                  <w:tcPr>
                    <w:tcW w:w="1049" w:type="pct"/>
                    <w:tcBorders>
                      <w:top w:val="outset" w:sz="4" w:space="0" w:color="auto"/>
                      <w:left w:val="outset" w:sz="4" w:space="0" w:color="auto"/>
                      <w:bottom w:val="outset" w:sz="4" w:space="0" w:color="auto"/>
                      <w:right w:val="outset" w:sz="4" w:space="0" w:color="auto"/>
                    </w:tcBorders>
                    <w:vAlign w:val="center"/>
                  </w:tcPr>
                  <w:p w14:paraId="092688CC" w14:textId="35B6F311" w:rsidR="008532F7" w:rsidRDefault="008532F7" w:rsidP="00DE77AE">
                    <w:pPr>
                      <w:jc w:val="right"/>
                    </w:pPr>
                    <w:r>
                      <w:t>53,791,544.73</w:t>
                    </w:r>
                  </w:p>
                </w:tc>
                <w:tc>
                  <w:tcPr>
                    <w:tcW w:w="1061" w:type="pct"/>
                    <w:tcBorders>
                      <w:top w:val="outset" w:sz="4" w:space="0" w:color="auto"/>
                      <w:left w:val="outset" w:sz="4" w:space="0" w:color="auto"/>
                      <w:bottom w:val="outset" w:sz="4" w:space="0" w:color="auto"/>
                      <w:right w:val="outset" w:sz="4" w:space="0" w:color="auto"/>
                    </w:tcBorders>
                    <w:vAlign w:val="center"/>
                  </w:tcPr>
                  <w:p w14:paraId="265ABE72" w14:textId="77777777" w:rsidR="008532F7" w:rsidRDefault="008532F7" w:rsidP="00DE77AE">
                    <w:pPr>
                      <w:jc w:val="right"/>
                    </w:pPr>
                  </w:p>
                </w:tc>
              </w:tr>
              <w:tr w:rsidR="008532F7" w14:paraId="3A569AF4"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1FBA70C" w14:textId="77777777" w:rsidR="008532F7" w:rsidRDefault="008532F7" w:rsidP="00DE77AE">
                    <w:pPr>
                      <w:ind w:firstLineChars="100" w:firstLine="210"/>
                    </w:pPr>
                    <w:r>
                      <w:rPr>
                        <w:rFonts w:hint="eastAsia"/>
                      </w:rPr>
                      <w:t>长期应付职工薪酬</w:t>
                    </w:r>
                  </w:p>
                </w:tc>
                <w:tc>
                  <w:tcPr>
                    <w:tcW w:w="1127" w:type="pct"/>
                    <w:tcBorders>
                      <w:top w:val="outset" w:sz="4" w:space="0" w:color="auto"/>
                      <w:left w:val="outset" w:sz="4" w:space="0" w:color="auto"/>
                      <w:bottom w:val="outset" w:sz="4" w:space="0" w:color="auto"/>
                      <w:right w:val="outset" w:sz="4" w:space="0" w:color="auto"/>
                    </w:tcBorders>
                    <w:vAlign w:val="center"/>
                  </w:tcPr>
                  <w:p w14:paraId="6E444D27"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4D50C12F"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2E101732" w14:textId="77777777" w:rsidR="008532F7" w:rsidRDefault="008532F7" w:rsidP="00DE77AE">
                    <w:pPr>
                      <w:jc w:val="right"/>
                    </w:pPr>
                  </w:p>
                </w:tc>
              </w:tr>
              <w:tr w:rsidR="008532F7" w14:paraId="2E8B63D6"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783488D" w14:textId="77777777" w:rsidR="008532F7" w:rsidRDefault="008532F7" w:rsidP="00DE77AE">
                    <w:pPr>
                      <w:ind w:firstLineChars="100" w:firstLine="210"/>
                    </w:pPr>
                    <w:r>
                      <w:rPr>
                        <w:rFonts w:hint="eastAsia"/>
                      </w:rPr>
                      <w:t>预计负债</w:t>
                    </w:r>
                  </w:p>
                </w:tc>
                <w:tc>
                  <w:tcPr>
                    <w:tcW w:w="1127" w:type="pct"/>
                    <w:tcBorders>
                      <w:top w:val="outset" w:sz="4" w:space="0" w:color="auto"/>
                      <w:left w:val="outset" w:sz="4" w:space="0" w:color="auto"/>
                      <w:bottom w:val="outset" w:sz="4" w:space="0" w:color="auto"/>
                      <w:right w:val="outset" w:sz="4" w:space="0" w:color="auto"/>
                    </w:tcBorders>
                    <w:vAlign w:val="center"/>
                  </w:tcPr>
                  <w:p w14:paraId="72830EC1" w14:textId="4697AC44" w:rsidR="008532F7" w:rsidRDefault="008532F7" w:rsidP="00DE77AE">
                    <w:pPr>
                      <w:jc w:val="right"/>
                    </w:pPr>
                    <w:r>
                      <w:t>300,000.00</w:t>
                    </w:r>
                  </w:p>
                </w:tc>
                <w:tc>
                  <w:tcPr>
                    <w:tcW w:w="1049" w:type="pct"/>
                    <w:tcBorders>
                      <w:top w:val="outset" w:sz="4" w:space="0" w:color="auto"/>
                      <w:left w:val="outset" w:sz="4" w:space="0" w:color="auto"/>
                      <w:bottom w:val="outset" w:sz="4" w:space="0" w:color="auto"/>
                      <w:right w:val="outset" w:sz="4" w:space="0" w:color="auto"/>
                    </w:tcBorders>
                    <w:vAlign w:val="center"/>
                  </w:tcPr>
                  <w:p w14:paraId="28D9F189" w14:textId="43B8856B" w:rsidR="008532F7" w:rsidRDefault="008532F7" w:rsidP="00DE77AE">
                    <w:pPr>
                      <w:jc w:val="right"/>
                    </w:pPr>
                    <w:r>
                      <w:t>300,000.00</w:t>
                    </w:r>
                  </w:p>
                </w:tc>
                <w:tc>
                  <w:tcPr>
                    <w:tcW w:w="1061" w:type="pct"/>
                    <w:tcBorders>
                      <w:top w:val="outset" w:sz="4" w:space="0" w:color="auto"/>
                      <w:left w:val="outset" w:sz="4" w:space="0" w:color="auto"/>
                      <w:bottom w:val="outset" w:sz="4" w:space="0" w:color="auto"/>
                      <w:right w:val="outset" w:sz="4" w:space="0" w:color="auto"/>
                    </w:tcBorders>
                    <w:vAlign w:val="center"/>
                  </w:tcPr>
                  <w:p w14:paraId="4C13CC24" w14:textId="77777777" w:rsidR="008532F7" w:rsidRDefault="008532F7" w:rsidP="00DE77AE">
                    <w:pPr>
                      <w:jc w:val="right"/>
                    </w:pPr>
                  </w:p>
                </w:tc>
              </w:tr>
              <w:tr w:rsidR="008532F7" w14:paraId="6969AE4C"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3481CBA7" w14:textId="77777777" w:rsidR="008532F7" w:rsidRDefault="008532F7" w:rsidP="00DE77AE">
                    <w:pPr>
                      <w:ind w:firstLineChars="100" w:firstLine="210"/>
                    </w:pPr>
                    <w:r>
                      <w:rPr>
                        <w:rFonts w:hint="eastAsia"/>
                      </w:rPr>
                      <w:t>递延收益</w:t>
                    </w:r>
                  </w:p>
                </w:tc>
                <w:tc>
                  <w:tcPr>
                    <w:tcW w:w="1127" w:type="pct"/>
                    <w:tcBorders>
                      <w:top w:val="outset" w:sz="4" w:space="0" w:color="auto"/>
                      <w:left w:val="outset" w:sz="4" w:space="0" w:color="auto"/>
                      <w:bottom w:val="outset" w:sz="4" w:space="0" w:color="auto"/>
                      <w:right w:val="outset" w:sz="4" w:space="0" w:color="auto"/>
                    </w:tcBorders>
                    <w:vAlign w:val="center"/>
                  </w:tcPr>
                  <w:p w14:paraId="726EA75F" w14:textId="18E3361C" w:rsidR="008532F7" w:rsidRDefault="008532F7" w:rsidP="00DE77AE">
                    <w:pPr>
                      <w:jc w:val="right"/>
                    </w:pPr>
                    <w:r>
                      <w:t>5,305,903.63</w:t>
                    </w:r>
                  </w:p>
                </w:tc>
                <w:tc>
                  <w:tcPr>
                    <w:tcW w:w="1049" w:type="pct"/>
                    <w:tcBorders>
                      <w:top w:val="outset" w:sz="4" w:space="0" w:color="auto"/>
                      <w:left w:val="outset" w:sz="4" w:space="0" w:color="auto"/>
                      <w:bottom w:val="outset" w:sz="4" w:space="0" w:color="auto"/>
                      <w:right w:val="outset" w:sz="4" w:space="0" w:color="auto"/>
                    </w:tcBorders>
                    <w:vAlign w:val="center"/>
                  </w:tcPr>
                  <w:p w14:paraId="1A17E252" w14:textId="5F9F9AA6" w:rsidR="008532F7" w:rsidRDefault="008532F7" w:rsidP="00DE77AE">
                    <w:pPr>
                      <w:jc w:val="right"/>
                    </w:pPr>
                    <w:r>
                      <w:t>5,305,903.63</w:t>
                    </w:r>
                  </w:p>
                </w:tc>
                <w:tc>
                  <w:tcPr>
                    <w:tcW w:w="1061" w:type="pct"/>
                    <w:tcBorders>
                      <w:top w:val="outset" w:sz="4" w:space="0" w:color="auto"/>
                      <w:left w:val="outset" w:sz="4" w:space="0" w:color="auto"/>
                      <w:bottom w:val="outset" w:sz="4" w:space="0" w:color="auto"/>
                      <w:right w:val="outset" w:sz="4" w:space="0" w:color="auto"/>
                    </w:tcBorders>
                    <w:vAlign w:val="center"/>
                  </w:tcPr>
                  <w:p w14:paraId="2152328A" w14:textId="77777777" w:rsidR="008532F7" w:rsidRDefault="008532F7" w:rsidP="00DE77AE">
                    <w:pPr>
                      <w:jc w:val="right"/>
                    </w:pPr>
                  </w:p>
                </w:tc>
              </w:tr>
              <w:tr w:rsidR="008532F7" w14:paraId="6793C61B"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16509578" w14:textId="77777777" w:rsidR="008532F7" w:rsidRDefault="008532F7" w:rsidP="00DE77AE">
                    <w:pPr>
                      <w:ind w:firstLineChars="100" w:firstLine="210"/>
                    </w:pPr>
                    <w:r>
                      <w:rPr>
                        <w:rFonts w:hint="eastAsia"/>
                      </w:rPr>
                      <w:t>递延所得税负债</w:t>
                    </w:r>
                  </w:p>
                </w:tc>
                <w:tc>
                  <w:tcPr>
                    <w:tcW w:w="1127" w:type="pct"/>
                    <w:tcBorders>
                      <w:top w:val="outset" w:sz="4" w:space="0" w:color="auto"/>
                      <w:left w:val="outset" w:sz="4" w:space="0" w:color="auto"/>
                      <w:bottom w:val="outset" w:sz="4" w:space="0" w:color="auto"/>
                      <w:right w:val="outset" w:sz="4" w:space="0" w:color="auto"/>
                    </w:tcBorders>
                    <w:vAlign w:val="center"/>
                  </w:tcPr>
                  <w:p w14:paraId="2C82D9BD" w14:textId="08FCC147" w:rsidR="008532F7" w:rsidRDefault="008532F7" w:rsidP="00DE77AE">
                    <w:pPr>
                      <w:jc w:val="right"/>
                    </w:pPr>
                    <w:r>
                      <w:t>5,952,685.39</w:t>
                    </w:r>
                  </w:p>
                </w:tc>
                <w:tc>
                  <w:tcPr>
                    <w:tcW w:w="1049" w:type="pct"/>
                    <w:tcBorders>
                      <w:top w:val="outset" w:sz="4" w:space="0" w:color="auto"/>
                      <w:left w:val="outset" w:sz="4" w:space="0" w:color="auto"/>
                      <w:bottom w:val="outset" w:sz="4" w:space="0" w:color="auto"/>
                      <w:right w:val="outset" w:sz="4" w:space="0" w:color="auto"/>
                    </w:tcBorders>
                    <w:vAlign w:val="center"/>
                  </w:tcPr>
                  <w:p w14:paraId="32E7E387" w14:textId="638F74A4" w:rsidR="008532F7" w:rsidRDefault="008532F7" w:rsidP="00DE77AE">
                    <w:pPr>
                      <w:jc w:val="right"/>
                    </w:pPr>
                    <w:r>
                      <w:t>6,142,676.43</w:t>
                    </w:r>
                  </w:p>
                </w:tc>
                <w:tc>
                  <w:tcPr>
                    <w:tcW w:w="1061" w:type="pct"/>
                    <w:tcBorders>
                      <w:top w:val="outset" w:sz="4" w:space="0" w:color="auto"/>
                      <w:left w:val="outset" w:sz="4" w:space="0" w:color="auto"/>
                      <w:bottom w:val="outset" w:sz="4" w:space="0" w:color="auto"/>
                      <w:right w:val="outset" w:sz="4" w:space="0" w:color="auto"/>
                    </w:tcBorders>
                    <w:vAlign w:val="center"/>
                  </w:tcPr>
                  <w:p w14:paraId="051090E8" w14:textId="117AAC18" w:rsidR="008532F7" w:rsidRDefault="008532F7" w:rsidP="00DE77AE">
                    <w:pPr>
                      <w:jc w:val="right"/>
                    </w:pPr>
                    <w:r>
                      <w:t>189,991.04</w:t>
                    </w:r>
                  </w:p>
                </w:tc>
              </w:tr>
              <w:tr w:rsidR="008532F7" w14:paraId="16F09BAB"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B23F1FF" w14:textId="77777777" w:rsidR="008532F7" w:rsidRDefault="008532F7" w:rsidP="00DE77AE">
                    <w:pPr>
                      <w:ind w:firstLineChars="100" w:firstLine="210"/>
                    </w:pPr>
                    <w:r>
                      <w:rPr>
                        <w:rFonts w:hint="eastAsia"/>
                      </w:rPr>
                      <w:t>其他非流动负债</w:t>
                    </w:r>
                  </w:p>
                </w:tc>
                <w:tc>
                  <w:tcPr>
                    <w:tcW w:w="1127" w:type="pct"/>
                    <w:tcBorders>
                      <w:top w:val="outset" w:sz="4" w:space="0" w:color="auto"/>
                      <w:left w:val="outset" w:sz="4" w:space="0" w:color="auto"/>
                      <w:bottom w:val="outset" w:sz="4" w:space="0" w:color="auto"/>
                      <w:right w:val="outset" w:sz="4" w:space="0" w:color="auto"/>
                    </w:tcBorders>
                    <w:vAlign w:val="center"/>
                  </w:tcPr>
                  <w:p w14:paraId="1D07849A"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4476CDEE"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1CC6EFF7" w14:textId="77777777" w:rsidR="008532F7" w:rsidRDefault="008532F7" w:rsidP="00DE77AE">
                    <w:pPr>
                      <w:jc w:val="right"/>
                    </w:pPr>
                  </w:p>
                </w:tc>
              </w:tr>
              <w:tr w:rsidR="008532F7" w14:paraId="09A69925"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790A6CB" w14:textId="77777777" w:rsidR="008532F7" w:rsidRDefault="008532F7" w:rsidP="00DE77AE">
                    <w:pPr>
                      <w:ind w:firstLineChars="200" w:firstLine="420"/>
                    </w:pPr>
                    <w:r>
                      <w:rPr>
                        <w:rFonts w:hint="eastAsia"/>
                      </w:rPr>
                      <w:t>非流动负债合计</w:t>
                    </w:r>
                  </w:p>
                </w:tc>
                <w:tc>
                  <w:tcPr>
                    <w:tcW w:w="1127" w:type="pct"/>
                    <w:tcBorders>
                      <w:top w:val="outset" w:sz="4" w:space="0" w:color="auto"/>
                      <w:left w:val="outset" w:sz="4" w:space="0" w:color="auto"/>
                      <w:bottom w:val="outset" w:sz="4" w:space="0" w:color="auto"/>
                      <w:right w:val="outset" w:sz="4" w:space="0" w:color="auto"/>
                    </w:tcBorders>
                    <w:vAlign w:val="center"/>
                  </w:tcPr>
                  <w:p w14:paraId="735B9202" w14:textId="2A28D981" w:rsidR="008532F7" w:rsidRDefault="008532F7" w:rsidP="00DE77AE">
                    <w:pPr>
                      <w:jc w:val="right"/>
                    </w:pPr>
                    <w:r>
                      <w:t>230,600,842.08</w:t>
                    </w:r>
                  </w:p>
                </w:tc>
                <w:tc>
                  <w:tcPr>
                    <w:tcW w:w="1049" w:type="pct"/>
                    <w:tcBorders>
                      <w:top w:val="outset" w:sz="4" w:space="0" w:color="auto"/>
                      <w:left w:val="outset" w:sz="4" w:space="0" w:color="auto"/>
                      <w:bottom w:val="outset" w:sz="4" w:space="0" w:color="auto"/>
                      <w:right w:val="outset" w:sz="4" w:space="0" w:color="auto"/>
                    </w:tcBorders>
                    <w:vAlign w:val="center"/>
                  </w:tcPr>
                  <w:p w14:paraId="1AFD55E2" w14:textId="7C2CF9F5" w:rsidR="008532F7" w:rsidRDefault="008532F7" w:rsidP="00DE77AE">
                    <w:pPr>
                      <w:jc w:val="right"/>
                    </w:pPr>
                    <w:r>
                      <w:t>230,790,833.12</w:t>
                    </w:r>
                  </w:p>
                </w:tc>
                <w:tc>
                  <w:tcPr>
                    <w:tcW w:w="1061" w:type="pct"/>
                    <w:tcBorders>
                      <w:top w:val="outset" w:sz="4" w:space="0" w:color="auto"/>
                      <w:left w:val="outset" w:sz="4" w:space="0" w:color="auto"/>
                      <w:bottom w:val="outset" w:sz="4" w:space="0" w:color="auto"/>
                      <w:right w:val="outset" w:sz="4" w:space="0" w:color="auto"/>
                    </w:tcBorders>
                    <w:vAlign w:val="center"/>
                  </w:tcPr>
                  <w:p w14:paraId="03D47C06" w14:textId="647E32DF" w:rsidR="008532F7" w:rsidRDefault="008532F7" w:rsidP="00DE77AE">
                    <w:pPr>
                      <w:jc w:val="right"/>
                    </w:pPr>
                    <w:r>
                      <w:t>189,991.04</w:t>
                    </w:r>
                  </w:p>
                </w:tc>
              </w:tr>
              <w:tr w:rsidR="008532F7" w14:paraId="33C50C29"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574DE54D" w14:textId="77777777" w:rsidR="008532F7" w:rsidRDefault="008532F7" w:rsidP="00DE77AE">
                    <w:pPr>
                      <w:ind w:firstLineChars="300" w:firstLine="630"/>
                    </w:pPr>
                    <w:r>
                      <w:rPr>
                        <w:rFonts w:hint="eastAsia"/>
                      </w:rPr>
                      <w:t>负债合计</w:t>
                    </w:r>
                  </w:p>
                </w:tc>
                <w:tc>
                  <w:tcPr>
                    <w:tcW w:w="1127" w:type="pct"/>
                    <w:tcBorders>
                      <w:top w:val="outset" w:sz="4" w:space="0" w:color="auto"/>
                      <w:left w:val="outset" w:sz="4" w:space="0" w:color="auto"/>
                      <w:bottom w:val="outset" w:sz="4" w:space="0" w:color="auto"/>
                      <w:right w:val="outset" w:sz="4" w:space="0" w:color="auto"/>
                    </w:tcBorders>
                    <w:vAlign w:val="center"/>
                  </w:tcPr>
                  <w:p w14:paraId="6262920A" w14:textId="5872936A" w:rsidR="008532F7" w:rsidRDefault="008532F7" w:rsidP="00DE77AE">
                    <w:pPr>
                      <w:jc w:val="right"/>
                    </w:pPr>
                    <w:r>
                      <w:t>2,086,157,651.59</w:t>
                    </w:r>
                  </w:p>
                </w:tc>
                <w:tc>
                  <w:tcPr>
                    <w:tcW w:w="1049" w:type="pct"/>
                    <w:tcBorders>
                      <w:top w:val="outset" w:sz="4" w:space="0" w:color="auto"/>
                      <w:left w:val="outset" w:sz="4" w:space="0" w:color="auto"/>
                      <w:bottom w:val="outset" w:sz="4" w:space="0" w:color="auto"/>
                      <w:right w:val="outset" w:sz="4" w:space="0" w:color="auto"/>
                    </w:tcBorders>
                    <w:vAlign w:val="center"/>
                  </w:tcPr>
                  <w:p w14:paraId="7A896604" w14:textId="3E8E33C2" w:rsidR="008532F7" w:rsidRDefault="008532F7" w:rsidP="00DE77AE">
                    <w:pPr>
                      <w:jc w:val="right"/>
                    </w:pPr>
                    <w:r>
                      <w:t>2,086,347,642.63</w:t>
                    </w:r>
                  </w:p>
                </w:tc>
                <w:tc>
                  <w:tcPr>
                    <w:tcW w:w="1061" w:type="pct"/>
                    <w:tcBorders>
                      <w:top w:val="outset" w:sz="4" w:space="0" w:color="auto"/>
                      <w:left w:val="outset" w:sz="4" w:space="0" w:color="auto"/>
                      <w:bottom w:val="outset" w:sz="4" w:space="0" w:color="auto"/>
                      <w:right w:val="outset" w:sz="4" w:space="0" w:color="auto"/>
                    </w:tcBorders>
                    <w:vAlign w:val="center"/>
                  </w:tcPr>
                  <w:p w14:paraId="041BA63C" w14:textId="706462AE" w:rsidR="008532F7" w:rsidRDefault="008532F7" w:rsidP="00DE77AE">
                    <w:pPr>
                      <w:jc w:val="right"/>
                    </w:pPr>
                    <w:r>
                      <w:t>189,991.04</w:t>
                    </w:r>
                  </w:p>
                </w:tc>
              </w:tr>
              <w:tr w:rsidR="008532F7" w14:paraId="5680CE07" w14:textId="77777777" w:rsidTr="00DE77AE">
                <w:sdt>
                  <w:sdtPr>
                    <w:tag w:val="_PLD_895151d983ac41b59192ee0bb568329b"/>
                    <w:id w:val="1439569817"/>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29705BDC" w14:textId="77777777" w:rsidR="008532F7" w:rsidRDefault="008532F7" w:rsidP="00DE77AE">
                        <w:r>
                          <w:rPr>
                            <w:rFonts w:hint="eastAsia"/>
                            <w:b/>
                            <w:bCs/>
                          </w:rPr>
                          <w:t>所有者权益（或股东权益）：</w:t>
                        </w:r>
                      </w:p>
                    </w:tc>
                  </w:sdtContent>
                </w:sdt>
              </w:tr>
              <w:tr w:rsidR="008532F7" w14:paraId="2B67E6EC"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66CCAD8" w14:textId="77777777" w:rsidR="008532F7" w:rsidRDefault="008532F7" w:rsidP="00DE77AE">
                    <w:pPr>
                      <w:ind w:firstLineChars="100" w:firstLine="210"/>
                    </w:pPr>
                    <w:r>
                      <w:rPr>
                        <w:rFonts w:hint="eastAsia"/>
                      </w:rPr>
                      <w:t>实收资本（或股本）</w:t>
                    </w:r>
                  </w:p>
                </w:tc>
                <w:tc>
                  <w:tcPr>
                    <w:tcW w:w="1127" w:type="pct"/>
                    <w:tcBorders>
                      <w:top w:val="outset" w:sz="4" w:space="0" w:color="auto"/>
                      <w:left w:val="outset" w:sz="4" w:space="0" w:color="auto"/>
                      <w:bottom w:val="outset" w:sz="4" w:space="0" w:color="auto"/>
                      <w:right w:val="outset" w:sz="4" w:space="0" w:color="auto"/>
                    </w:tcBorders>
                    <w:vAlign w:val="center"/>
                  </w:tcPr>
                  <w:p w14:paraId="36AE9450" w14:textId="7D901BF3" w:rsidR="008532F7" w:rsidRDefault="008532F7" w:rsidP="00DE77AE">
                    <w:pPr>
                      <w:jc w:val="right"/>
                    </w:pPr>
                    <w:r>
                      <w:t>712,388,832.00</w:t>
                    </w:r>
                  </w:p>
                </w:tc>
                <w:tc>
                  <w:tcPr>
                    <w:tcW w:w="1049" w:type="pct"/>
                    <w:tcBorders>
                      <w:top w:val="outset" w:sz="4" w:space="0" w:color="auto"/>
                      <w:left w:val="outset" w:sz="4" w:space="0" w:color="auto"/>
                      <w:bottom w:val="outset" w:sz="4" w:space="0" w:color="auto"/>
                      <w:right w:val="outset" w:sz="4" w:space="0" w:color="auto"/>
                    </w:tcBorders>
                    <w:vAlign w:val="center"/>
                  </w:tcPr>
                  <w:p w14:paraId="627CA4B7" w14:textId="1C8D40D3" w:rsidR="008532F7" w:rsidRDefault="008532F7" w:rsidP="00DE77AE">
                    <w:pPr>
                      <w:jc w:val="right"/>
                    </w:pPr>
                    <w:r>
                      <w:t>712,388,832.00</w:t>
                    </w:r>
                  </w:p>
                </w:tc>
                <w:tc>
                  <w:tcPr>
                    <w:tcW w:w="1061" w:type="pct"/>
                    <w:tcBorders>
                      <w:top w:val="outset" w:sz="4" w:space="0" w:color="auto"/>
                      <w:left w:val="outset" w:sz="4" w:space="0" w:color="auto"/>
                      <w:bottom w:val="outset" w:sz="4" w:space="0" w:color="auto"/>
                      <w:right w:val="outset" w:sz="4" w:space="0" w:color="auto"/>
                    </w:tcBorders>
                    <w:vAlign w:val="center"/>
                  </w:tcPr>
                  <w:p w14:paraId="62C7F0A5" w14:textId="77777777" w:rsidR="008532F7" w:rsidRDefault="008532F7" w:rsidP="00DE77AE">
                    <w:pPr>
                      <w:jc w:val="right"/>
                    </w:pPr>
                  </w:p>
                </w:tc>
              </w:tr>
              <w:tr w:rsidR="008532F7" w14:paraId="3D7BA848"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C12C4AD" w14:textId="77777777" w:rsidR="008532F7" w:rsidRDefault="008532F7" w:rsidP="00DE77AE">
                    <w:pPr>
                      <w:ind w:firstLineChars="100" w:firstLine="210"/>
                    </w:pPr>
                    <w:r>
                      <w:rPr>
                        <w:rFonts w:hint="eastAsia"/>
                      </w:rPr>
                      <w:t>其他权益工具</w:t>
                    </w:r>
                  </w:p>
                </w:tc>
                <w:tc>
                  <w:tcPr>
                    <w:tcW w:w="1127" w:type="pct"/>
                    <w:tcBorders>
                      <w:top w:val="outset" w:sz="4" w:space="0" w:color="auto"/>
                      <w:left w:val="outset" w:sz="4" w:space="0" w:color="auto"/>
                      <w:bottom w:val="outset" w:sz="4" w:space="0" w:color="auto"/>
                      <w:right w:val="outset" w:sz="4" w:space="0" w:color="auto"/>
                    </w:tcBorders>
                    <w:vAlign w:val="center"/>
                  </w:tcPr>
                  <w:p w14:paraId="070FEBA1"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08CF3D9C"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117B2D0B" w14:textId="77777777" w:rsidR="008532F7" w:rsidRDefault="008532F7" w:rsidP="00DE77AE">
                    <w:pPr>
                      <w:jc w:val="right"/>
                    </w:pPr>
                  </w:p>
                </w:tc>
              </w:tr>
              <w:tr w:rsidR="008532F7" w14:paraId="30DB7FC0"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BF3AF37" w14:textId="77777777" w:rsidR="008532F7" w:rsidRDefault="008532F7" w:rsidP="00DE77AE">
                    <w:pPr>
                      <w:ind w:firstLineChars="100" w:firstLine="210"/>
                    </w:pPr>
                    <w:r>
                      <w:rPr>
                        <w:rFonts w:hint="eastAsia"/>
                      </w:rPr>
                      <w:t>其中：优先股</w:t>
                    </w:r>
                  </w:p>
                </w:tc>
                <w:tc>
                  <w:tcPr>
                    <w:tcW w:w="1127" w:type="pct"/>
                    <w:tcBorders>
                      <w:top w:val="outset" w:sz="4" w:space="0" w:color="auto"/>
                      <w:left w:val="outset" w:sz="4" w:space="0" w:color="auto"/>
                      <w:bottom w:val="outset" w:sz="4" w:space="0" w:color="auto"/>
                      <w:right w:val="outset" w:sz="4" w:space="0" w:color="auto"/>
                    </w:tcBorders>
                    <w:vAlign w:val="center"/>
                  </w:tcPr>
                  <w:p w14:paraId="5E95C1BF"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236A463"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754D484C" w14:textId="77777777" w:rsidR="008532F7" w:rsidRDefault="008532F7" w:rsidP="00DE77AE">
                    <w:pPr>
                      <w:jc w:val="right"/>
                    </w:pPr>
                  </w:p>
                </w:tc>
              </w:tr>
              <w:tr w:rsidR="008532F7" w14:paraId="225910A2"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6FC0B10E" w14:textId="77777777" w:rsidR="008532F7" w:rsidRDefault="008532F7" w:rsidP="00DE77AE">
                    <w:pPr>
                      <w:ind w:leftChars="300" w:left="630" w:firstLineChars="100" w:firstLine="210"/>
                    </w:pPr>
                    <w:r>
                      <w:rPr>
                        <w:rFonts w:hint="eastAsia"/>
                      </w:rPr>
                      <w:t>永续债</w:t>
                    </w:r>
                  </w:p>
                </w:tc>
                <w:tc>
                  <w:tcPr>
                    <w:tcW w:w="1127" w:type="pct"/>
                    <w:tcBorders>
                      <w:top w:val="outset" w:sz="4" w:space="0" w:color="auto"/>
                      <w:left w:val="outset" w:sz="4" w:space="0" w:color="auto"/>
                      <w:bottom w:val="outset" w:sz="4" w:space="0" w:color="auto"/>
                      <w:right w:val="outset" w:sz="4" w:space="0" w:color="auto"/>
                    </w:tcBorders>
                    <w:vAlign w:val="center"/>
                  </w:tcPr>
                  <w:p w14:paraId="4E554ACA"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39230605"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0FAAB11B" w14:textId="77777777" w:rsidR="008532F7" w:rsidRDefault="008532F7" w:rsidP="00DE77AE">
                    <w:pPr>
                      <w:jc w:val="right"/>
                    </w:pPr>
                  </w:p>
                </w:tc>
              </w:tr>
              <w:tr w:rsidR="008532F7" w14:paraId="589B1929"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DDFD6B1" w14:textId="77777777" w:rsidR="008532F7" w:rsidRDefault="008532F7" w:rsidP="00DE77AE">
                    <w:pPr>
                      <w:ind w:firstLineChars="100" w:firstLine="210"/>
                    </w:pPr>
                    <w:r>
                      <w:rPr>
                        <w:rFonts w:hint="eastAsia"/>
                      </w:rPr>
                      <w:t>资本公积</w:t>
                    </w:r>
                  </w:p>
                </w:tc>
                <w:tc>
                  <w:tcPr>
                    <w:tcW w:w="1127" w:type="pct"/>
                    <w:tcBorders>
                      <w:top w:val="outset" w:sz="4" w:space="0" w:color="auto"/>
                      <w:left w:val="outset" w:sz="4" w:space="0" w:color="auto"/>
                      <w:bottom w:val="outset" w:sz="4" w:space="0" w:color="auto"/>
                      <w:right w:val="outset" w:sz="4" w:space="0" w:color="auto"/>
                    </w:tcBorders>
                    <w:vAlign w:val="center"/>
                  </w:tcPr>
                  <w:p w14:paraId="1F3C14DA" w14:textId="71FCA8C1" w:rsidR="008532F7" w:rsidRDefault="008532F7" w:rsidP="00DE77AE">
                    <w:pPr>
                      <w:jc w:val="right"/>
                    </w:pPr>
                    <w:r>
                      <w:t>1,404,482,263.22</w:t>
                    </w:r>
                  </w:p>
                </w:tc>
                <w:tc>
                  <w:tcPr>
                    <w:tcW w:w="1049" w:type="pct"/>
                    <w:tcBorders>
                      <w:top w:val="outset" w:sz="4" w:space="0" w:color="auto"/>
                      <w:left w:val="outset" w:sz="4" w:space="0" w:color="auto"/>
                      <w:bottom w:val="outset" w:sz="4" w:space="0" w:color="auto"/>
                      <w:right w:val="outset" w:sz="4" w:space="0" w:color="auto"/>
                    </w:tcBorders>
                    <w:vAlign w:val="center"/>
                  </w:tcPr>
                  <w:p w14:paraId="5EF8ACC9" w14:textId="04E2E69C" w:rsidR="008532F7" w:rsidRDefault="008532F7" w:rsidP="00DE77AE">
                    <w:pPr>
                      <w:jc w:val="right"/>
                    </w:pPr>
                    <w:r>
                      <w:t>1,404,482,263.22</w:t>
                    </w:r>
                  </w:p>
                </w:tc>
                <w:tc>
                  <w:tcPr>
                    <w:tcW w:w="1061" w:type="pct"/>
                    <w:tcBorders>
                      <w:top w:val="outset" w:sz="4" w:space="0" w:color="auto"/>
                      <w:left w:val="outset" w:sz="4" w:space="0" w:color="auto"/>
                      <w:bottom w:val="outset" w:sz="4" w:space="0" w:color="auto"/>
                      <w:right w:val="outset" w:sz="4" w:space="0" w:color="auto"/>
                    </w:tcBorders>
                    <w:vAlign w:val="center"/>
                  </w:tcPr>
                  <w:p w14:paraId="050980B3" w14:textId="77777777" w:rsidR="008532F7" w:rsidRDefault="008532F7" w:rsidP="00DE77AE">
                    <w:pPr>
                      <w:jc w:val="right"/>
                    </w:pPr>
                  </w:p>
                </w:tc>
              </w:tr>
              <w:tr w:rsidR="008532F7" w14:paraId="55CFAA01"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51211455" w14:textId="77777777" w:rsidR="008532F7" w:rsidRDefault="008532F7" w:rsidP="00DE77AE">
                    <w:pPr>
                      <w:ind w:firstLineChars="100" w:firstLine="210"/>
                    </w:pPr>
                    <w:r>
                      <w:rPr>
                        <w:rFonts w:hint="eastAsia"/>
                      </w:rPr>
                      <w:t>减：库存股</w:t>
                    </w:r>
                  </w:p>
                </w:tc>
                <w:tc>
                  <w:tcPr>
                    <w:tcW w:w="1127" w:type="pct"/>
                    <w:tcBorders>
                      <w:top w:val="outset" w:sz="4" w:space="0" w:color="auto"/>
                      <w:left w:val="outset" w:sz="4" w:space="0" w:color="auto"/>
                      <w:bottom w:val="outset" w:sz="4" w:space="0" w:color="auto"/>
                      <w:right w:val="outset" w:sz="4" w:space="0" w:color="auto"/>
                    </w:tcBorders>
                    <w:vAlign w:val="center"/>
                  </w:tcPr>
                  <w:p w14:paraId="7D15E3EE" w14:textId="0FB590C4" w:rsidR="008532F7" w:rsidRDefault="008532F7" w:rsidP="00DE77AE">
                    <w:pPr>
                      <w:jc w:val="right"/>
                    </w:pPr>
                    <w:r>
                      <w:t>15,117,666.79</w:t>
                    </w:r>
                  </w:p>
                </w:tc>
                <w:tc>
                  <w:tcPr>
                    <w:tcW w:w="1049" w:type="pct"/>
                    <w:tcBorders>
                      <w:top w:val="outset" w:sz="4" w:space="0" w:color="auto"/>
                      <w:left w:val="outset" w:sz="4" w:space="0" w:color="auto"/>
                      <w:bottom w:val="outset" w:sz="4" w:space="0" w:color="auto"/>
                      <w:right w:val="outset" w:sz="4" w:space="0" w:color="auto"/>
                    </w:tcBorders>
                    <w:vAlign w:val="center"/>
                  </w:tcPr>
                  <w:p w14:paraId="4BD6269C" w14:textId="437F7B7B" w:rsidR="008532F7" w:rsidRDefault="008532F7" w:rsidP="00DE77AE">
                    <w:pPr>
                      <w:jc w:val="right"/>
                    </w:pPr>
                    <w:r>
                      <w:t>15,117,666.79</w:t>
                    </w:r>
                  </w:p>
                </w:tc>
                <w:tc>
                  <w:tcPr>
                    <w:tcW w:w="1061" w:type="pct"/>
                    <w:tcBorders>
                      <w:top w:val="outset" w:sz="4" w:space="0" w:color="auto"/>
                      <w:left w:val="outset" w:sz="4" w:space="0" w:color="auto"/>
                      <w:bottom w:val="outset" w:sz="4" w:space="0" w:color="auto"/>
                      <w:right w:val="outset" w:sz="4" w:space="0" w:color="auto"/>
                    </w:tcBorders>
                    <w:vAlign w:val="center"/>
                  </w:tcPr>
                  <w:p w14:paraId="7193FFF7" w14:textId="77777777" w:rsidR="008532F7" w:rsidRDefault="008532F7" w:rsidP="00DE77AE">
                    <w:pPr>
                      <w:jc w:val="right"/>
                    </w:pPr>
                  </w:p>
                </w:tc>
              </w:tr>
              <w:tr w:rsidR="008532F7" w14:paraId="0B03BB6F"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1AB9CB32" w14:textId="77777777" w:rsidR="008532F7" w:rsidRDefault="008532F7" w:rsidP="00DE77AE">
                    <w:pPr>
                      <w:ind w:firstLineChars="100" w:firstLine="210"/>
                    </w:pPr>
                    <w:r>
                      <w:rPr>
                        <w:rFonts w:hint="eastAsia"/>
                      </w:rPr>
                      <w:t>其他综合收益</w:t>
                    </w:r>
                  </w:p>
                </w:tc>
                <w:tc>
                  <w:tcPr>
                    <w:tcW w:w="1127" w:type="pct"/>
                    <w:tcBorders>
                      <w:top w:val="outset" w:sz="4" w:space="0" w:color="auto"/>
                      <w:left w:val="outset" w:sz="4" w:space="0" w:color="auto"/>
                      <w:bottom w:val="outset" w:sz="4" w:space="0" w:color="auto"/>
                      <w:right w:val="outset" w:sz="4" w:space="0" w:color="auto"/>
                    </w:tcBorders>
                    <w:vAlign w:val="center"/>
                  </w:tcPr>
                  <w:p w14:paraId="64B5070B" w14:textId="0CB0F414" w:rsidR="008532F7" w:rsidRDefault="008532F7" w:rsidP="00DE77AE">
                    <w:pPr>
                      <w:jc w:val="right"/>
                    </w:pPr>
                    <w:r>
                      <w:t>174,550.06</w:t>
                    </w:r>
                  </w:p>
                </w:tc>
                <w:tc>
                  <w:tcPr>
                    <w:tcW w:w="1049" w:type="pct"/>
                    <w:tcBorders>
                      <w:top w:val="outset" w:sz="4" w:space="0" w:color="auto"/>
                      <w:left w:val="outset" w:sz="4" w:space="0" w:color="auto"/>
                      <w:bottom w:val="outset" w:sz="4" w:space="0" w:color="auto"/>
                      <w:right w:val="outset" w:sz="4" w:space="0" w:color="auto"/>
                    </w:tcBorders>
                    <w:vAlign w:val="center"/>
                  </w:tcPr>
                  <w:p w14:paraId="0FDC0E96" w14:textId="7B90674C" w:rsidR="008532F7" w:rsidRDefault="008532F7" w:rsidP="00DE77AE">
                    <w:pPr>
                      <w:jc w:val="right"/>
                    </w:pPr>
                    <w:r>
                      <w:t>174,550.06</w:t>
                    </w:r>
                  </w:p>
                </w:tc>
                <w:tc>
                  <w:tcPr>
                    <w:tcW w:w="1061" w:type="pct"/>
                    <w:tcBorders>
                      <w:top w:val="outset" w:sz="4" w:space="0" w:color="auto"/>
                      <w:left w:val="outset" w:sz="4" w:space="0" w:color="auto"/>
                      <w:bottom w:val="outset" w:sz="4" w:space="0" w:color="auto"/>
                      <w:right w:val="outset" w:sz="4" w:space="0" w:color="auto"/>
                    </w:tcBorders>
                    <w:vAlign w:val="center"/>
                  </w:tcPr>
                  <w:p w14:paraId="08283EF4" w14:textId="77777777" w:rsidR="008532F7" w:rsidRDefault="008532F7" w:rsidP="00DE77AE">
                    <w:pPr>
                      <w:jc w:val="right"/>
                    </w:pPr>
                  </w:p>
                </w:tc>
              </w:tr>
              <w:tr w:rsidR="008532F7" w14:paraId="6864E130"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293A4BEB" w14:textId="77777777" w:rsidR="008532F7" w:rsidRDefault="008532F7" w:rsidP="00DE77AE">
                    <w:pPr>
                      <w:ind w:firstLineChars="100" w:firstLine="210"/>
                    </w:pPr>
                    <w:r>
                      <w:rPr>
                        <w:rFonts w:hint="eastAsia"/>
                      </w:rPr>
                      <w:t>专项储备</w:t>
                    </w:r>
                  </w:p>
                </w:tc>
                <w:tc>
                  <w:tcPr>
                    <w:tcW w:w="1127" w:type="pct"/>
                    <w:tcBorders>
                      <w:top w:val="outset" w:sz="4" w:space="0" w:color="auto"/>
                      <w:left w:val="outset" w:sz="4" w:space="0" w:color="auto"/>
                      <w:bottom w:val="outset" w:sz="4" w:space="0" w:color="auto"/>
                      <w:right w:val="outset" w:sz="4" w:space="0" w:color="auto"/>
                    </w:tcBorders>
                    <w:vAlign w:val="center"/>
                  </w:tcPr>
                  <w:p w14:paraId="3C7F51DC"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7B743671"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34597EDE" w14:textId="77777777" w:rsidR="008532F7" w:rsidRDefault="008532F7" w:rsidP="00DE77AE">
                    <w:pPr>
                      <w:jc w:val="right"/>
                    </w:pPr>
                  </w:p>
                </w:tc>
              </w:tr>
              <w:tr w:rsidR="008532F7" w14:paraId="34A9950F"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011FE6C7" w14:textId="77777777" w:rsidR="008532F7" w:rsidRDefault="008532F7" w:rsidP="00DE77AE">
                    <w:pPr>
                      <w:ind w:firstLineChars="100" w:firstLine="210"/>
                    </w:pPr>
                    <w:r>
                      <w:rPr>
                        <w:rFonts w:hint="eastAsia"/>
                      </w:rPr>
                      <w:t>盈余公积</w:t>
                    </w:r>
                  </w:p>
                </w:tc>
                <w:tc>
                  <w:tcPr>
                    <w:tcW w:w="1127" w:type="pct"/>
                    <w:tcBorders>
                      <w:top w:val="outset" w:sz="4" w:space="0" w:color="auto"/>
                      <w:left w:val="outset" w:sz="4" w:space="0" w:color="auto"/>
                      <w:bottom w:val="outset" w:sz="4" w:space="0" w:color="auto"/>
                      <w:right w:val="outset" w:sz="4" w:space="0" w:color="auto"/>
                    </w:tcBorders>
                    <w:vAlign w:val="center"/>
                  </w:tcPr>
                  <w:p w14:paraId="3FE508D4" w14:textId="6DD7CC1D" w:rsidR="008532F7" w:rsidRDefault="008532F7" w:rsidP="00DE77AE">
                    <w:pPr>
                      <w:jc w:val="right"/>
                    </w:pPr>
                    <w:r>
                      <w:t>118,306,693.75</w:t>
                    </w:r>
                  </w:p>
                </w:tc>
                <w:tc>
                  <w:tcPr>
                    <w:tcW w:w="1049" w:type="pct"/>
                    <w:tcBorders>
                      <w:top w:val="outset" w:sz="4" w:space="0" w:color="auto"/>
                      <w:left w:val="outset" w:sz="4" w:space="0" w:color="auto"/>
                      <w:bottom w:val="outset" w:sz="4" w:space="0" w:color="auto"/>
                      <w:right w:val="outset" w:sz="4" w:space="0" w:color="auto"/>
                    </w:tcBorders>
                    <w:vAlign w:val="center"/>
                  </w:tcPr>
                  <w:p w14:paraId="5090911F" w14:textId="0ABE57F8" w:rsidR="008532F7" w:rsidRDefault="008532F7" w:rsidP="00DE77AE">
                    <w:pPr>
                      <w:jc w:val="right"/>
                    </w:pPr>
                    <w:r>
                      <w:t>118,306,693.75</w:t>
                    </w:r>
                  </w:p>
                </w:tc>
                <w:tc>
                  <w:tcPr>
                    <w:tcW w:w="1061" w:type="pct"/>
                    <w:tcBorders>
                      <w:top w:val="outset" w:sz="4" w:space="0" w:color="auto"/>
                      <w:left w:val="outset" w:sz="4" w:space="0" w:color="auto"/>
                      <w:bottom w:val="outset" w:sz="4" w:space="0" w:color="auto"/>
                      <w:right w:val="outset" w:sz="4" w:space="0" w:color="auto"/>
                    </w:tcBorders>
                    <w:vAlign w:val="center"/>
                  </w:tcPr>
                  <w:p w14:paraId="551C2AFA" w14:textId="77777777" w:rsidR="008532F7" w:rsidRDefault="008532F7" w:rsidP="00DE77AE">
                    <w:pPr>
                      <w:jc w:val="right"/>
                    </w:pPr>
                  </w:p>
                </w:tc>
              </w:tr>
              <w:tr w:rsidR="008532F7" w14:paraId="4AB33478"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68C82AED" w14:textId="77777777" w:rsidR="008532F7" w:rsidRDefault="008532F7" w:rsidP="00DE77AE">
                    <w:pPr>
                      <w:ind w:firstLineChars="100" w:firstLine="210"/>
                    </w:pPr>
                    <w:r>
                      <w:rPr>
                        <w:rFonts w:hint="eastAsia"/>
                      </w:rPr>
                      <w:t>一般风险准备</w:t>
                    </w:r>
                  </w:p>
                </w:tc>
                <w:tc>
                  <w:tcPr>
                    <w:tcW w:w="1127" w:type="pct"/>
                    <w:tcBorders>
                      <w:top w:val="outset" w:sz="4" w:space="0" w:color="auto"/>
                      <w:left w:val="outset" w:sz="4" w:space="0" w:color="auto"/>
                      <w:bottom w:val="outset" w:sz="4" w:space="0" w:color="auto"/>
                      <w:right w:val="outset" w:sz="4" w:space="0" w:color="auto"/>
                    </w:tcBorders>
                    <w:vAlign w:val="center"/>
                  </w:tcPr>
                  <w:p w14:paraId="6223B511" w14:textId="77777777" w:rsidR="008532F7" w:rsidRDefault="008532F7" w:rsidP="00DE77AE">
                    <w:pPr>
                      <w:jc w:val="right"/>
                    </w:pPr>
                  </w:p>
                </w:tc>
                <w:tc>
                  <w:tcPr>
                    <w:tcW w:w="1049" w:type="pct"/>
                    <w:tcBorders>
                      <w:top w:val="outset" w:sz="4" w:space="0" w:color="auto"/>
                      <w:left w:val="outset" w:sz="4" w:space="0" w:color="auto"/>
                      <w:bottom w:val="outset" w:sz="4" w:space="0" w:color="auto"/>
                      <w:right w:val="outset" w:sz="4" w:space="0" w:color="auto"/>
                    </w:tcBorders>
                    <w:vAlign w:val="center"/>
                  </w:tcPr>
                  <w:p w14:paraId="0EE62765" w14:textId="77777777" w:rsidR="008532F7" w:rsidRDefault="008532F7" w:rsidP="00DE77AE">
                    <w:pPr>
                      <w:jc w:val="right"/>
                    </w:pPr>
                  </w:p>
                </w:tc>
                <w:tc>
                  <w:tcPr>
                    <w:tcW w:w="1061" w:type="pct"/>
                    <w:tcBorders>
                      <w:top w:val="outset" w:sz="4" w:space="0" w:color="auto"/>
                      <w:left w:val="outset" w:sz="4" w:space="0" w:color="auto"/>
                      <w:bottom w:val="outset" w:sz="4" w:space="0" w:color="auto"/>
                      <w:right w:val="outset" w:sz="4" w:space="0" w:color="auto"/>
                    </w:tcBorders>
                    <w:vAlign w:val="center"/>
                  </w:tcPr>
                  <w:p w14:paraId="2E81F57B" w14:textId="77777777" w:rsidR="008532F7" w:rsidRDefault="008532F7" w:rsidP="00DE77AE">
                    <w:pPr>
                      <w:jc w:val="right"/>
                    </w:pPr>
                  </w:p>
                </w:tc>
              </w:tr>
              <w:tr w:rsidR="008532F7" w14:paraId="3629FD5A"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57F0AFB1" w14:textId="77777777" w:rsidR="008532F7" w:rsidRDefault="008532F7" w:rsidP="00DE77AE">
                    <w:pPr>
                      <w:ind w:firstLineChars="100" w:firstLine="210"/>
                    </w:pPr>
                    <w:r>
                      <w:rPr>
                        <w:rFonts w:hint="eastAsia"/>
                      </w:rPr>
                      <w:lastRenderedPageBreak/>
                      <w:t>未分配利润</w:t>
                    </w:r>
                  </w:p>
                </w:tc>
                <w:tc>
                  <w:tcPr>
                    <w:tcW w:w="1127" w:type="pct"/>
                    <w:tcBorders>
                      <w:top w:val="outset" w:sz="4" w:space="0" w:color="auto"/>
                      <w:left w:val="outset" w:sz="4" w:space="0" w:color="auto"/>
                      <w:bottom w:val="outset" w:sz="4" w:space="0" w:color="auto"/>
                      <w:right w:val="outset" w:sz="4" w:space="0" w:color="auto"/>
                    </w:tcBorders>
                    <w:vAlign w:val="center"/>
                  </w:tcPr>
                  <w:p w14:paraId="4790F9CF" w14:textId="43417A11" w:rsidR="008532F7" w:rsidRDefault="008532F7" w:rsidP="00DE77AE">
                    <w:pPr>
                      <w:jc w:val="right"/>
                    </w:pPr>
                    <w:r>
                      <w:t>-416,541,419.07</w:t>
                    </w:r>
                  </w:p>
                </w:tc>
                <w:tc>
                  <w:tcPr>
                    <w:tcW w:w="1049" w:type="pct"/>
                    <w:tcBorders>
                      <w:top w:val="outset" w:sz="4" w:space="0" w:color="auto"/>
                      <w:left w:val="outset" w:sz="4" w:space="0" w:color="auto"/>
                      <w:bottom w:val="outset" w:sz="4" w:space="0" w:color="auto"/>
                      <w:right w:val="outset" w:sz="4" w:space="0" w:color="auto"/>
                    </w:tcBorders>
                    <w:vAlign w:val="center"/>
                  </w:tcPr>
                  <w:p w14:paraId="1FCC523E" w14:textId="41F4C820" w:rsidR="008532F7" w:rsidRDefault="008532F7" w:rsidP="00DE77AE">
                    <w:pPr>
                      <w:jc w:val="right"/>
                    </w:pPr>
                    <w:r>
                      <w:t>-416,640,156.42</w:t>
                    </w:r>
                  </w:p>
                </w:tc>
                <w:tc>
                  <w:tcPr>
                    <w:tcW w:w="1061" w:type="pct"/>
                    <w:tcBorders>
                      <w:top w:val="outset" w:sz="4" w:space="0" w:color="auto"/>
                      <w:left w:val="outset" w:sz="4" w:space="0" w:color="auto"/>
                      <w:bottom w:val="outset" w:sz="4" w:space="0" w:color="auto"/>
                      <w:right w:val="outset" w:sz="4" w:space="0" w:color="auto"/>
                    </w:tcBorders>
                    <w:vAlign w:val="center"/>
                  </w:tcPr>
                  <w:p w14:paraId="7C7BD868" w14:textId="66AE4751" w:rsidR="008532F7" w:rsidRDefault="008532F7" w:rsidP="00DE77AE">
                    <w:pPr>
                      <w:jc w:val="right"/>
                    </w:pPr>
                    <w:r>
                      <w:t>-98,737.35</w:t>
                    </w:r>
                  </w:p>
                </w:tc>
              </w:tr>
              <w:tr w:rsidR="008532F7" w14:paraId="1FCAC971"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03E92B02" w14:textId="77777777" w:rsidR="008532F7" w:rsidRDefault="008532F7" w:rsidP="00DE77AE">
                    <w:pPr>
                      <w:ind w:firstLineChars="100" w:firstLine="210"/>
                    </w:pPr>
                    <w:r>
                      <w:rPr>
                        <w:rFonts w:hint="eastAsia"/>
                      </w:rPr>
                      <w:t>归属于母公司所有者权益（或股东权益）合计</w:t>
                    </w:r>
                  </w:p>
                </w:tc>
                <w:tc>
                  <w:tcPr>
                    <w:tcW w:w="1127" w:type="pct"/>
                    <w:tcBorders>
                      <w:top w:val="outset" w:sz="4" w:space="0" w:color="auto"/>
                      <w:left w:val="outset" w:sz="4" w:space="0" w:color="auto"/>
                      <w:bottom w:val="outset" w:sz="4" w:space="0" w:color="auto"/>
                      <w:right w:val="outset" w:sz="4" w:space="0" w:color="auto"/>
                    </w:tcBorders>
                    <w:vAlign w:val="center"/>
                  </w:tcPr>
                  <w:p w14:paraId="23239FE1" w14:textId="46F2EA82" w:rsidR="008532F7" w:rsidRDefault="008532F7" w:rsidP="00DE77AE">
                    <w:pPr>
                      <w:jc w:val="right"/>
                    </w:pPr>
                    <w:r>
                      <w:t>1,803,693,253.17</w:t>
                    </w:r>
                  </w:p>
                </w:tc>
                <w:tc>
                  <w:tcPr>
                    <w:tcW w:w="1049" w:type="pct"/>
                    <w:tcBorders>
                      <w:top w:val="outset" w:sz="4" w:space="0" w:color="auto"/>
                      <w:left w:val="outset" w:sz="4" w:space="0" w:color="auto"/>
                      <w:bottom w:val="outset" w:sz="4" w:space="0" w:color="auto"/>
                      <w:right w:val="outset" w:sz="4" w:space="0" w:color="auto"/>
                    </w:tcBorders>
                    <w:vAlign w:val="center"/>
                  </w:tcPr>
                  <w:p w14:paraId="28B93E66" w14:textId="701B4F45" w:rsidR="008532F7" w:rsidRDefault="008532F7" w:rsidP="00DE77AE">
                    <w:pPr>
                      <w:jc w:val="right"/>
                    </w:pPr>
                    <w:r>
                      <w:t>1,803,594,515.82</w:t>
                    </w:r>
                  </w:p>
                </w:tc>
                <w:tc>
                  <w:tcPr>
                    <w:tcW w:w="1061" w:type="pct"/>
                    <w:tcBorders>
                      <w:top w:val="outset" w:sz="4" w:space="0" w:color="auto"/>
                      <w:left w:val="outset" w:sz="4" w:space="0" w:color="auto"/>
                      <w:bottom w:val="outset" w:sz="4" w:space="0" w:color="auto"/>
                      <w:right w:val="outset" w:sz="4" w:space="0" w:color="auto"/>
                    </w:tcBorders>
                    <w:vAlign w:val="center"/>
                  </w:tcPr>
                  <w:p w14:paraId="659BA9B7" w14:textId="62BD064C" w:rsidR="008532F7" w:rsidRDefault="008532F7" w:rsidP="00DE77AE">
                    <w:pPr>
                      <w:jc w:val="right"/>
                    </w:pPr>
                    <w:r>
                      <w:t>-98,737.35</w:t>
                    </w:r>
                  </w:p>
                </w:tc>
              </w:tr>
              <w:tr w:rsidR="008532F7" w14:paraId="161DEF4F"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419EC679" w14:textId="77777777" w:rsidR="008532F7" w:rsidRDefault="008532F7" w:rsidP="00DE77AE">
                    <w:pPr>
                      <w:ind w:firstLineChars="100" w:firstLine="210"/>
                    </w:pPr>
                    <w:r>
                      <w:rPr>
                        <w:rFonts w:hint="eastAsia"/>
                      </w:rPr>
                      <w:t>少数股东权益</w:t>
                    </w:r>
                  </w:p>
                </w:tc>
                <w:tc>
                  <w:tcPr>
                    <w:tcW w:w="1127" w:type="pct"/>
                    <w:tcBorders>
                      <w:top w:val="outset" w:sz="4" w:space="0" w:color="auto"/>
                      <w:left w:val="outset" w:sz="4" w:space="0" w:color="auto"/>
                      <w:bottom w:val="outset" w:sz="4" w:space="0" w:color="auto"/>
                      <w:right w:val="outset" w:sz="4" w:space="0" w:color="auto"/>
                    </w:tcBorders>
                    <w:vAlign w:val="center"/>
                  </w:tcPr>
                  <w:p w14:paraId="0330E24F" w14:textId="08A77199" w:rsidR="008532F7" w:rsidRDefault="008532F7" w:rsidP="00DE77AE">
                    <w:pPr>
                      <w:jc w:val="right"/>
                    </w:pPr>
                    <w:r>
                      <w:t>19,880,890.16</w:t>
                    </w:r>
                  </w:p>
                </w:tc>
                <w:tc>
                  <w:tcPr>
                    <w:tcW w:w="1049" w:type="pct"/>
                    <w:tcBorders>
                      <w:top w:val="outset" w:sz="4" w:space="0" w:color="auto"/>
                      <w:left w:val="outset" w:sz="4" w:space="0" w:color="auto"/>
                      <w:bottom w:val="outset" w:sz="4" w:space="0" w:color="auto"/>
                      <w:right w:val="outset" w:sz="4" w:space="0" w:color="auto"/>
                    </w:tcBorders>
                    <w:vAlign w:val="center"/>
                  </w:tcPr>
                  <w:p w14:paraId="056695B8" w14:textId="1ABDA1D9" w:rsidR="008532F7" w:rsidRDefault="008532F7" w:rsidP="00DE77AE">
                    <w:pPr>
                      <w:jc w:val="right"/>
                    </w:pPr>
                    <w:r>
                      <w:t>19,861,774.60</w:t>
                    </w:r>
                  </w:p>
                </w:tc>
                <w:tc>
                  <w:tcPr>
                    <w:tcW w:w="1061" w:type="pct"/>
                    <w:tcBorders>
                      <w:top w:val="outset" w:sz="4" w:space="0" w:color="auto"/>
                      <w:left w:val="outset" w:sz="4" w:space="0" w:color="auto"/>
                      <w:bottom w:val="outset" w:sz="4" w:space="0" w:color="auto"/>
                      <w:right w:val="outset" w:sz="4" w:space="0" w:color="auto"/>
                    </w:tcBorders>
                    <w:vAlign w:val="center"/>
                  </w:tcPr>
                  <w:p w14:paraId="4B8A5CFB" w14:textId="77F6BC33" w:rsidR="008532F7" w:rsidRDefault="008532F7" w:rsidP="00DE77AE">
                    <w:pPr>
                      <w:jc w:val="right"/>
                    </w:pPr>
                    <w:r>
                      <w:t>-19,115.56</w:t>
                    </w:r>
                  </w:p>
                </w:tc>
              </w:tr>
              <w:tr w:rsidR="008532F7" w14:paraId="1991D9A8"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15726BA4" w14:textId="77777777" w:rsidR="008532F7" w:rsidRDefault="008532F7" w:rsidP="00DE77AE">
                    <w:pPr>
                      <w:ind w:firstLineChars="200" w:firstLine="420"/>
                    </w:pPr>
                    <w:r>
                      <w:rPr>
                        <w:rFonts w:hint="eastAsia"/>
                      </w:rPr>
                      <w:t>所有者权益（或股东权益）合计</w:t>
                    </w:r>
                  </w:p>
                </w:tc>
                <w:tc>
                  <w:tcPr>
                    <w:tcW w:w="1127" w:type="pct"/>
                    <w:tcBorders>
                      <w:top w:val="outset" w:sz="4" w:space="0" w:color="auto"/>
                      <w:left w:val="outset" w:sz="4" w:space="0" w:color="auto"/>
                      <w:bottom w:val="outset" w:sz="4" w:space="0" w:color="auto"/>
                      <w:right w:val="outset" w:sz="4" w:space="0" w:color="auto"/>
                    </w:tcBorders>
                    <w:vAlign w:val="center"/>
                  </w:tcPr>
                  <w:p w14:paraId="6198200F" w14:textId="4F9EDD79" w:rsidR="008532F7" w:rsidRDefault="008532F7" w:rsidP="00DE77AE">
                    <w:pPr>
                      <w:jc w:val="right"/>
                    </w:pPr>
                    <w:r>
                      <w:t>1,823,574,143.33</w:t>
                    </w:r>
                  </w:p>
                </w:tc>
                <w:tc>
                  <w:tcPr>
                    <w:tcW w:w="1049" w:type="pct"/>
                    <w:tcBorders>
                      <w:top w:val="outset" w:sz="4" w:space="0" w:color="auto"/>
                      <w:left w:val="outset" w:sz="4" w:space="0" w:color="auto"/>
                      <w:bottom w:val="outset" w:sz="4" w:space="0" w:color="auto"/>
                      <w:right w:val="outset" w:sz="4" w:space="0" w:color="auto"/>
                    </w:tcBorders>
                    <w:vAlign w:val="center"/>
                  </w:tcPr>
                  <w:p w14:paraId="2412C31B" w14:textId="1CA348D8" w:rsidR="008532F7" w:rsidRDefault="008532F7" w:rsidP="00DE77AE">
                    <w:pPr>
                      <w:jc w:val="right"/>
                    </w:pPr>
                    <w:r>
                      <w:t>1,823,456,290.42</w:t>
                    </w:r>
                  </w:p>
                </w:tc>
                <w:tc>
                  <w:tcPr>
                    <w:tcW w:w="1061" w:type="pct"/>
                    <w:tcBorders>
                      <w:top w:val="outset" w:sz="4" w:space="0" w:color="auto"/>
                      <w:left w:val="outset" w:sz="4" w:space="0" w:color="auto"/>
                      <w:bottom w:val="outset" w:sz="4" w:space="0" w:color="auto"/>
                      <w:right w:val="outset" w:sz="4" w:space="0" w:color="auto"/>
                    </w:tcBorders>
                    <w:vAlign w:val="center"/>
                  </w:tcPr>
                  <w:p w14:paraId="7ED3AC9C" w14:textId="3F2E50CC" w:rsidR="008532F7" w:rsidRDefault="008532F7" w:rsidP="00DE77AE">
                    <w:pPr>
                      <w:jc w:val="right"/>
                    </w:pPr>
                    <w:r>
                      <w:t>-117,852.91</w:t>
                    </w:r>
                  </w:p>
                </w:tc>
              </w:tr>
              <w:tr w:rsidR="008532F7" w14:paraId="7EACB366" w14:textId="77777777" w:rsidTr="00DE77AE">
                <w:tc>
                  <w:tcPr>
                    <w:tcW w:w="1763" w:type="pct"/>
                    <w:tcBorders>
                      <w:top w:val="outset" w:sz="4" w:space="0" w:color="auto"/>
                      <w:left w:val="outset" w:sz="4" w:space="0" w:color="auto"/>
                      <w:bottom w:val="outset" w:sz="4" w:space="0" w:color="auto"/>
                      <w:right w:val="outset" w:sz="4" w:space="0" w:color="auto"/>
                    </w:tcBorders>
                    <w:vAlign w:val="center"/>
                  </w:tcPr>
                  <w:p w14:paraId="0B57B49D" w14:textId="77777777" w:rsidR="008532F7" w:rsidRDefault="008532F7" w:rsidP="00DE77AE">
                    <w:pPr>
                      <w:ind w:firstLineChars="300" w:firstLine="630"/>
                    </w:pPr>
                    <w:r>
                      <w:rPr>
                        <w:rFonts w:hint="eastAsia"/>
                      </w:rPr>
                      <w:t>负债和所有者权益（或股东权益）总计</w:t>
                    </w:r>
                  </w:p>
                </w:tc>
                <w:tc>
                  <w:tcPr>
                    <w:tcW w:w="1127" w:type="pct"/>
                    <w:tcBorders>
                      <w:top w:val="outset" w:sz="4" w:space="0" w:color="auto"/>
                      <w:left w:val="outset" w:sz="4" w:space="0" w:color="auto"/>
                      <w:bottom w:val="outset" w:sz="4" w:space="0" w:color="auto"/>
                      <w:right w:val="outset" w:sz="4" w:space="0" w:color="auto"/>
                    </w:tcBorders>
                    <w:vAlign w:val="center"/>
                  </w:tcPr>
                  <w:p w14:paraId="3EB88F73" w14:textId="6EDE8324" w:rsidR="008532F7" w:rsidRDefault="008532F7" w:rsidP="00DE77AE">
                    <w:pPr>
                      <w:jc w:val="right"/>
                    </w:pPr>
                    <w:r>
                      <w:t>3,909,731,794.92</w:t>
                    </w:r>
                  </w:p>
                </w:tc>
                <w:tc>
                  <w:tcPr>
                    <w:tcW w:w="1049" w:type="pct"/>
                    <w:tcBorders>
                      <w:top w:val="outset" w:sz="4" w:space="0" w:color="auto"/>
                      <w:left w:val="outset" w:sz="4" w:space="0" w:color="auto"/>
                      <w:bottom w:val="outset" w:sz="4" w:space="0" w:color="auto"/>
                      <w:right w:val="outset" w:sz="4" w:space="0" w:color="auto"/>
                    </w:tcBorders>
                    <w:vAlign w:val="center"/>
                  </w:tcPr>
                  <w:p w14:paraId="49641342" w14:textId="6959DE88" w:rsidR="008532F7" w:rsidRDefault="008532F7" w:rsidP="00DE77AE">
                    <w:pPr>
                      <w:jc w:val="right"/>
                    </w:pPr>
                    <w:r>
                      <w:t>3,909,803,933.05</w:t>
                    </w:r>
                  </w:p>
                </w:tc>
                <w:tc>
                  <w:tcPr>
                    <w:tcW w:w="1061" w:type="pct"/>
                    <w:tcBorders>
                      <w:top w:val="outset" w:sz="4" w:space="0" w:color="auto"/>
                      <w:left w:val="outset" w:sz="4" w:space="0" w:color="auto"/>
                      <w:bottom w:val="outset" w:sz="4" w:space="0" w:color="auto"/>
                      <w:right w:val="outset" w:sz="4" w:space="0" w:color="auto"/>
                    </w:tcBorders>
                    <w:vAlign w:val="center"/>
                  </w:tcPr>
                  <w:p w14:paraId="1F4394B5" w14:textId="7D074E6E" w:rsidR="008532F7" w:rsidRDefault="008532F7" w:rsidP="00DE77AE">
                    <w:pPr>
                      <w:jc w:val="right"/>
                    </w:pPr>
                    <w:r>
                      <w:t>72,138.13</w:t>
                    </w:r>
                  </w:p>
                </w:tc>
              </w:tr>
            </w:tbl>
          </w:sdtContent>
        </w:sdt>
        <w:p w14:paraId="676913FE" w14:textId="77777777" w:rsidR="008904EF" w:rsidRDefault="00774C89" w:rsidP="00DE77AE"/>
        <w:bookmarkEnd w:id="16" w:displacedByCustomXml="next"/>
      </w:sdtContent>
    </w:sdt>
    <w:p w14:paraId="10D5DA29" w14:textId="1C3D954A" w:rsidR="00E542F5" w:rsidRDefault="00E542F5"/>
    <w:p w14:paraId="4AF5C0B7" w14:textId="2B6403D0" w:rsidR="00E542F5" w:rsidRDefault="00FD3C57">
      <w:pPr>
        <w:ind w:firstLineChars="200" w:firstLine="420"/>
      </w:pPr>
      <w:r>
        <w:rPr>
          <w:rFonts w:hint="eastAsia"/>
        </w:rPr>
        <w:t>特此公告。</w:t>
      </w:r>
    </w:p>
    <w:bookmarkStart w:id="17" w:name="_Hlk114234108"/>
    <w:bookmarkEnd w:id="17"/>
    <w:p w14:paraId="7DA42927" w14:textId="4D7C1124" w:rsidR="00E542F5" w:rsidRDefault="00774C89">
      <w:pPr>
        <w:wordWrap w:val="0"/>
        <w:ind w:firstLineChars="300" w:firstLine="630"/>
        <w:jc w:val="right"/>
      </w:pPr>
      <w:sdt>
        <w:sdtPr>
          <w:alias w:val="公司法定中文名称"/>
          <w:tag w:val="_GBC_97bb4173876e440c97df4ba2e21cecdc"/>
          <w:id w:val="943183196"/>
          <w:placeholder>
            <w:docPart w:val="GBC22222222222222222222222222222"/>
          </w:placeholder>
        </w:sdtPr>
        <w:sdtEndPr/>
        <w:sdtContent>
          <w:r w:rsidR="00FD3C57">
            <w:t>江苏吴中医药发展股份有限公司</w:t>
          </w:r>
        </w:sdtContent>
      </w:sdt>
      <w:r w:rsidR="00FD3C57">
        <w:rPr>
          <w:rFonts w:hint="eastAsia"/>
        </w:rPr>
        <w:t>董事会</w:t>
      </w:r>
    </w:p>
    <w:p w14:paraId="4FE7F6F3" w14:textId="24C165D6" w:rsidR="00E542F5" w:rsidRDefault="00774C89">
      <w:pPr>
        <w:ind w:firstLineChars="300" w:firstLine="630"/>
        <w:jc w:val="right"/>
      </w:pPr>
      <w:sdt>
        <w:sdtPr>
          <w:alias w:val="报告董事会批准报送日期"/>
          <w:tag w:val="_GBC_f2bf2a7bed8f4dce8af67821eab24d3c"/>
          <w:id w:val="882680911"/>
          <w:placeholder>
            <w:docPart w:val="GBC22222222222222222222222222222"/>
          </w:placeholder>
          <w:date w:fullDate="2023-10-31T00:00:00Z">
            <w:dateFormat w:val="yyyy'年'M'月'd'日'"/>
            <w:lid w:val="zh-CN"/>
            <w:storeMappedDataAs w:val="dateTime"/>
            <w:calendar w:val="gregorian"/>
          </w:date>
        </w:sdtPr>
        <w:sdtEndPr/>
        <w:sdtContent>
          <w:r w:rsidR="00FD6295">
            <w:rPr>
              <w:rFonts w:hint="eastAsia"/>
            </w:rPr>
            <w:t>2023年10月31日</w:t>
          </w:r>
        </w:sdtContent>
      </w:sdt>
    </w:p>
    <w:sectPr w:rsidR="00E542F5" w:rsidSect="00F87FED">
      <w:headerReference w:type="default" r:id="rId13"/>
      <w:footerReference w:type="default" r:id="rId14"/>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61D57" w14:textId="77777777" w:rsidR="00774C89" w:rsidRDefault="00774C89">
      <w:r>
        <w:separator/>
      </w:r>
    </w:p>
  </w:endnote>
  <w:endnote w:type="continuationSeparator" w:id="0">
    <w:p w14:paraId="79719933" w14:textId="77777777" w:rsidR="00774C89" w:rsidRDefault="0077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68BAB" w14:textId="77777777" w:rsidR="00B9754F" w:rsidRDefault="00B9754F">
    <w:pPr>
      <w:pStyle w:val="a4"/>
      <w:jc w:val="center"/>
    </w:pPr>
    <w:r>
      <w:rPr>
        <w:b/>
        <w:sz w:val="24"/>
        <w:szCs w:val="24"/>
      </w:rPr>
      <w:fldChar w:fldCharType="begin"/>
    </w:r>
    <w:r>
      <w:rPr>
        <w:b/>
      </w:rPr>
      <w:instrText>PAGE</w:instrText>
    </w:r>
    <w:r>
      <w:rPr>
        <w:b/>
        <w:sz w:val="24"/>
        <w:szCs w:val="24"/>
      </w:rPr>
      <w:fldChar w:fldCharType="separate"/>
    </w:r>
    <w:r w:rsidR="00CB49FF">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CB49FF">
      <w:rPr>
        <w:b/>
        <w:noProof/>
      </w:rPr>
      <w:t>15</w:t>
    </w:r>
    <w:r>
      <w:rPr>
        <w:b/>
        <w:sz w:val="24"/>
        <w:szCs w:val="24"/>
      </w:rPr>
      <w:fldChar w:fldCharType="end"/>
    </w:r>
  </w:p>
  <w:p w14:paraId="7198ECAB" w14:textId="77777777" w:rsidR="00B9754F" w:rsidRDefault="00B9754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397AC" w14:textId="77777777" w:rsidR="00774C89" w:rsidRDefault="00774C89">
      <w:r>
        <w:separator/>
      </w:r>
    </w:p>
  </w:footnote>
  <w:footnote w:type="continuationSeparator" w:id="0">
    <w:p w14:paraId="2B6824DB" w14:textId="77777777" w:rsidR="00774C89" w:rsidRDefault="00774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B2976" w14:textId="2CDF40EC" w:rsidR="00B9754F" w:rsidRPr="00910DBB" w:rsidRDefault="00B9754F" w:rsidP="004539FD">
    <w:pPr>
      <w:pStyle w:val="a3"/>
      <w:tabs>
        <w:tab w:val="clear" w:pos="8306"/>
        <w:tab w:val="left" w:pos="8364"/>
        <w:tab w:val="left" w:pos="8505"/>
      </w:tabs>
      <w:ind w:rightChars="10" w:right="21"/>
      <w:rPr>
        <w:b/>
      </w:rPr>
    </w:pPr>
    <w:r>
      <w:rPr>
        <w:rFonts w:hint="eastAsia"/>
        <w:b/>
      </w:rPr>
      <w:t>2023年第三季度报告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C36FCE"/>
    <w:multiLevelType w:val="hybridMultilevel"/>
    <w:tmpl w:val="386A8282"/>
    <w:lvl w:ilvl="0" w:tplc="3D1832C0">
      <w:start w:val="1"/>
      <w:numFmt w:val="decimal"/>
      <w:lvlText w:val="1.%1"/>
      <w:lvlJc w:val="left"/>
      <w:pPr>
        <w:ind w:left="420" w:hanging="42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6F1E8C"/>
    <w:multiLevelType w:val="hybridMultilevel"/>
    <w:tmpl w:val="89E0D840"/>
    <w:lvl w:ilvl="0" w:tplc="A3929FD2">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A444CC"/>
    <w:multiLevelType w:val="hybridMultilevel"/>
    <w:tmpl w:val="49B408DC"/>
    <w:lvl w:ilvl="0" w:tplc="2CA41894">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AD6C09"/>
    <w:multiLevelType w:val="hybridMultilevel"/>
    <w:tmpl w:val="FEDE506A"/>
    <w:lvl w:ilvl="0" w:tplc="3196CA92">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68121C2"/>
    <w:multiLevelType w:val="hybridMultilevel"/>
    <w:tmpl w:val="5A68A3D6"/>
    <w:lvl w:ilvl="0" w:tplc="B0564BA4">
      <w:start w:val="1"/>
      <w:numFmt w:val="chineseCountingThousand"/>
      <w:pStyle w:val="2"/>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2">
    <w:nsid w:val="50201BC8"/>
    <w:multiLevelType w:val="hybridMultilevel"/>
    <w:tmpl w:val="1736B14C"/>
    <w:lvl w:ilvl="0" w:tplc="8D2C42D0">
      <w:start w:val="1"/>
      <w:numFmt w:val="decimal"/>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D970E38"/>
    <w:multiLevelType w:val="hybridMultilevel"/>
    <w:tmpl w:val="DE6ED4B4"/>
    <w:lvl w:ilvl="0" w:tplc="8F261FB2">
      <w:start w:val="1"/>
      <w:numFmt w:val="chineseCountingThousand"/>
      <w:lvlText w:val="(%1)"/>
      <w:lvlJc w:val="left"/>
      <w:pPr>
        <w:ind w:left="420" w:hanging="420"/>
      </w:pPr>
      <w:rPr>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F47083D"/>
    <w:multiLevelType w:val="hybridMultilevel"/>
    <w:tmpl w:val="B9989BAE"/>
    <w:lvl w:ilvl="0" w:tplc="E7B23B68">
      <w:start w:val="1"/>
      <w:numFmt w:val="chineseCountingThousand"/>
      <w:suff w:val="nothing"/>
      <w:lvlText w:val="(%1)"/>
      <w:lvlJc w:val="left"/>
      <w:pPr>
        <w:ind w:left="420" w:hanging="420"/>
      </w:pPr>
      <w:rPr>
        <w:rFonts w:hint="eastAsia"/>
        <w:b w:val="0"/>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7"/>
  </w:num>
  <w:num w:numId="3">
    <w:abstractNumId w:val="7"/>
  </w:num>
  <w:num w:numId="4">
    <w:abstractNumId w:val="13"/>
  </w:num>
  <w:num w:numId="5">
    <w:abstractNumId w:val="9"/>
  </w:num>
  <w:num w:numId="6">
    <w:abstractNumId w:val="15"/>
  </w:num>
  <w:num w:numId="7">
    <w:abstractNumId w:val="12"/>
  </w:num>
  <w:num w:numId="8">
    <w:abstractNumId w:val="12"/>
    <w:lvlOverride w:ilvl="0">
      <w:startOverride w:val="2"/>
    </w:lvlOverride>
  </w:num>
  <w:num w:numId="9">
    <w:abstractNumId w:val="12"/>
  </w:num>
  <w:num w:numId="10">
    <w:abstractNumId w:val="12"/>
  </w:num>
  <w:num w:numId="11">
    <w:abstractNumId w:val="12"/>
  </w:num>
  <w:num w:numId="12">
    <w:abstractNumId w:val="12"/>
  </w:num>
  <w:num w:numId="13">
    <w:abstractNumId w:val="1"/>
  </w:num>
  <w:num w:numId="14">
    <w:abstractNumId w:val="2"/>
  </w:num>
  <w:num w:numId="15">
    <w:abstractNumId w:val="19"/>
  </w:num>
  <w:num w:numId="16">
    <w:abstractNumId w:val="19"/>
    <w:lvlOverride w:ilvl="0">
      <w:startOverride w:val="1"/>
    </w:lvlOverride>
  </w:num>
  <w:num w:numId="17">
    <w:abstractNumId w:val="19"/>
  </w:num>
  <w:num w:numId="18">
    <w:abstractNumId w:val="19"/>
  </w:num>
  <w:num w:numId="19">
    <w:abstractNumId w:val="19"/>
    <w:lvlOverride w:ilvl="0">
      <w:startOverride w:val="1"/>
    </w:lvlOverride>
  </w:num>
  <w:num w:numId="20">
    <w:abstractNumId w:val="19"/>
  </w:num>
  <w:num w:numId="21">
    <w:abstractNumId w:val="5"/>
  </w:num>
  <w:num w:numId="22">
    <w:abstractNumId w:val="19"/>
    <w:lvlOverride w:ilvl="0">
      <w:startOverride w:val="1"/>
    </w:lvlOverride>
  </w:num>
  <w:num w:numId="23">
    <w:abstractNumId w:val="19"/>
    <w:lvlOverride w:ilvl="0">
      <w:startOverride w:val="1"/>
    </w:lvlOverride>
  </w:num>
  <w:num w:numId="24">
    <w:abstractNumId w:val="18"/>
  </w:num>
  <w:num w:numId="25">
    <w:abstractNumId w:val="8"/>
  </w:num>
  <w:num w:numId="26">
    <w:abstractNumId w:val="8"/>
    <w:lvlOverride w:ilvl="0">
      <w:startOverride w:val="1"/>
    </w:lvlOverride>
  </w:num>
  <w:num w:numId="27">
    <w:abstractNumId w:val="8"/>
    <w:lvlOverride w:ilvl="0">
      <w:startOverride w:val="1"/>
    </w:lvlOverride>
  </w:num>
  <w:num w:numId="28">
    <w:abstractNumId w:val="10"/>
    <w:lvlOverride w:ilvl="0">
      <w:startOverride w:val="1"/>
    </w:lvlOverride>
  </w:num>
  <w:num w:numId="29">
    <w:abstractNumId w:val="8"/>
  </w:num>
  <w:num w:numId="30">
    <w:abstractNumId w:val="8"/>
  </w:num>
  <w:num w:numId="31">
    <w:abstractNumId w:val="13"/>
    <w:lvlOverride w:ilvl="0">
      <w:startOverride w:val="1"/>
    </w:lvlOverride>
  </w:num>
  <w:num w:numId="32">
    <w:abstractNumId w:val="11"/>
  </w:num>
  <w:num w:numId="33">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14"/>
  </w:num>
  <w:num w:numId="41">
    <w:abstractNumId w:val="6"/>
  </w:num>
  <w:num w:numId="42">
    <w:abstractNumId w:val="1"/>
    <w:lvlOverride w:ilvl="0">
      <w:startOverride w:val="1"/>
    </w:lvlOverride>
  </w:num>
  <w:num w:numId="43">
    <w:abstractNumId w:val="8"/>
  </w:num>
  <w:num w:numId="4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isclosure_Version" w:val="true"/>
  </w:docVars>
  <w:rsids>
    <w:rsidRoot w:val="00BC1299"/>
    <w:rsid w:val="000012D5"/>
    <w:rsid w:val="00001315"/>
    <w:rsid w:val="000013ED"/>
    <w:rsid w:val="00002F52"/>
    <w:rsid w:val="0000358D"/>
    <w:rsid w:val="00003681"/>
    <w:rsid w:val="000049AD"/>
    <w:rsid w:val="00004BFA"/>
    <w:rsid w:val="00004EAA"/>
    <w:rsid w:val="00004EF0"/>
    <w:rsid w:val="00010D17"/>
    <w:rsid w:val="0001342A"/>
    <w:rsid w:val="00013D97"/>
    <w:rsid w:val="0001454E"/>
    <w:rsid w:val="0001474B"/>
    <w:rsid w:val="00014E4D"/>
    <w:rsid w:val="000167A7"/>
    <w:rsid w:val="000167CF"/>
    <w:rsid w:val="00016C61"/>
    <w:rsid w:val="0001746D"/>
    <w:rsid w:val="00017F88"/>
    <w:rsid w:val="00020308"/>
    <w:rsid w:val="00021355"/>
    <w:rsid w:val="0002280B"/>
    <w:rsid w:val="00023072"/>
    <w:rsid w:val="00024AFF"/>
    <w:rsid w:val="00025609"/>
    <w:rsid w:val="00025C30"/>
    <w:rsid w:val="00025EAC"/>
    <w:rsid w:val="00025ED0"/>
    <w:rsid w:val="0002617F"/>
    <w:rsid w:val="00026372"/>
    <w:rsid w:val="0002659D"/>
    <w:rsid w:val="00027A59"/>
    <w:rsid w:val="00027F4C"/>
    <w:rsid w:val="00030606"/>
    <w:rsid w:val="00031636"/>
    <w:rsid w:val="00031904"/>
    <w:rsid w:val="00031B18"/>
    <w:rsid w:val="000324C0"/>
    <w:rsid w:val="00032EE0"/>
    <w:rsid w:val="00033760"/>
    <w:rsid w:val="00033C0C"/>
    <w:rsid w:val="00034F36"/>
    <w:rsid w:val="0003544A"/>
    <w:rsid w:val="00036513"/>
    <w:rsid w:val="0003730C"/>
    <w:rsid w:val="0004116D"/>
    <w:rsid w:val="000428B6"/>
    <w:rsid w:val="00042C29"/>
    <w:rsid w:val="00043F39"/>
    <w:rsid w:val="00044E4D"/>
    <w:rsid w:val="0004675B"/>
    <w:rsid w:val="00046F24"/>
    <w:rsid w:val="00046FAF"/>
    <w:rsid w:val="00047334"/>
    <w:rsid w:val="0005038D"/>
    <w:rsid w:val="0005107E"/>
    <w:rsid w:val="000515D2"/>
    <w:rsid w:val="0005166D"/>
    <w:rsid w:val="00054606"/>
    <w:rsid w:val="00054751"/>
    <w:rsid w:val="000573F2"/>
    <w:rsid w:val="00057BAE"/>
    <w:rsid w:val="00060031"/>
    <w:rsid w:val="000604CA"/>
    <w:rsid w:val="00061040"/>
    <w:rsid w:val="00061519"/>
    <w:rsid w:val="00062199"/>
    <w:rsid w:val="00063153"/>
    <w:rsid w:val="00063E4C"/>
    <w:rsid w:val="00064B31"/>
    <w:rsid w:val="00065865"/>
    <w:rsid w:val="000678BC"/>
    <w:rsid w:val="000679C8"/>
    <w:rsid w:val="000679F9"/>
    <w:rsid w:val="00067B5D"/>
    <w:rsid w:val="00067F00"/>
    <w:rsid w:val="00067F9D"/>
    <w:rsid w:val="000710CB"/>
    <w:rsid w:val="00072473"/>
    <w:rsid w:val="00072A25"/>
    <w:rsid w:val="00073EC8"/>
    <w:rsid w:val="000741AD"/>
    <w:rsid w:val="0007693D"/>
    <w:rsid w:val="00077DEA"/>
    <w:rsid w:val="0008007A"/>
    <w:rsid w:val="000819F1"/>
    <w:rsid w:val="00083760"/>
    <w:rsid w:val="00084775"/>
    <w:rsid w:val="00085A87"/>
    <w:rsid w:val="00086DC7"/>
    <w:rsid w:val="000876EC"/>
    <w:rsid w:val="000876FF"/>
    <w:rsid w:val="00087743"/>
    <w:rsid w:val="000901A8"/>
    <w:rsid w:val="00091719"/>
    <w:rsid w:val="00091B40"/>
    <w:rsid w:val="000930E0"/>
    <w:rsid w:val="00093471"/>
    <w:rsid w:val="00093592"/>
    <w:rsid w:val="00094665"/>
    <w:rsid w:val="00096176"/>
    <w:rsid w:val="000963DF"/>
    <w:rsid w:val="00097BE5"/>
    <w:rsid w:val="00097C69"/>
    <w:rsid w:val="00097CB1"/>
    <w:rsid w:val="00097FF1"/>
    <w:rsid w:val="000A0EAC"/>
    <w:rsid w:val="000A15E2"/>
    <w:rsid w:val="000A2388"/>
    <w:rsid w:val="000A297B"/>
    <w:rsid w:val="000A2C73"/>
    <w:rsid w:val="000A35B0"/>
    <w:rsid w:val="000A3AFB"/>
    <w:rsid w:val="000A4EDA"/>
    <w:rsid w:val="000A5215"/>
    <w:rsid w:val="000A5CBB"/>
    <w:rsid w:val="000A62D2"/>
    <w:rsid w:val="000A63BE"/>
    <w:rsid w:val="000A6DC1"/>
    <w:rsid w:val="000B059A"/>
    <w:rsid w:val="000B0AEE"/>
    <w:rsid w:val="000B164E"/>
    <w:rsid w:val="000B205D"/>
    <w:rsid w:val="000B20F4"/>
    <w:rsid w:val="000B21B8"/>
    <w:rsid w:val="000B2230"/>
    <w:rsid w:val="000B2A17"/>
    <w:rsid w:val="000B2EBC"/>
    <w:rsid w:val="000B3855"/>
    <w:rsid w:val="000B471D"/>
    <w:rsid w:val="000B7BD6"/>
    <w:rsid w:val="000B7FE7"/>
    <w:rsid w:val="000C033E"/>
    <w:rsid w:val="000C056E"/>
    <w:rsid w:val="000C14F5"/>
    <w:rsid w:val="000C2D66"/>
    <w:rsid w:val="000C4472"/>
    <w:rsid w:val="000C4796"/>
    <w:rsid w:val="000C5A98"/>
    <w:rsid w:val="000C6101"/>
    <w:rsid w:val="000D0C72"/>
    <w:rsid w:val="000D1C5D"/>
    <w:rsid w:val="000D222A"/>
    <w:rsid w:val="000D26E2"/>
    <w:rsid w:val="000D3130"/>
    <w:rsid w:val="000D3ECB"/>
    <w:rsid w:val="000D44D3"/>
    <w:rsid w:val="000D4FA0"/>
    <w:rsid w:val="000D54E4"/>
    <w:rsid w:val="000E05BF"/>
    <w:rsid w:val="000E0E7E"/>
    <w:rsid w:val="000E22F7"/>
    <w:rsid w:val="000E2EB4"/>
    <w:rsid w:val="000E3F70"/>
    <w:rsid w:val="000E4392"/>
    <w:rsid w:val="000E53DC"/>
    <w:rsid w:val="000E5836"/>
    <w:rsid w:val="000E584D"/>
    <w:rsid w:val="000E597E"/>
    <w:rsid w:val="000E76B0"/>
    <w:rsid w:val="000F04F2"/>
    <w:rsid w:val="000F05BB"/>
    <w:rsid w:val="000F0713"/>
    <w:rsid w:val="000F072B"/>
    <w:rsid w:val="000F0889"/>
    <w:rsid w:val="000F089F"/>
    <w:rsid w:val="000F09A6"/>
    <w:rsid w:val="000F102F"/>
    <w:rsid w:val="000F18E1"/>
    <w:rsid w:val="000F2A78"/>
    <w:rsid w:val="000F3418"/>
    <w:rsid w:val="000F3885"/>
    <w:rsid w:val="000F5074"/>
    <w:rsid w:val="000F51EA"/>
    <w:rsid w:val="000F59FC"/>
    <w:rsid w:val="000F607A"/>
    <w:rsid w:val="000F7526"/>
    <w:rsid w:val="000F78E8"/>
    <w:rsid w:val="00100572"/>
    <w:rsid w:val="0010064F"/>
    <w:rsid w:val="00101233"/>
    <w:rsid w:val="001039BF"/>
    <w:rsid w:val="00103E07"/>
    <w:rsid w:val="001043C8"/>
    <w:rsid w:val="00104598"/>
    <w:rsid w:val="00105356"/>
    <w:rsid w:val="0010707B"/>
    <w:rsid w:val="00107FB0"/>
    <w:rsid w:val="00110258"/>
    <w:rsid w:val="0011031C"/>
    <w:rsid w:val="001103B1"/>
    <w:rsid w:val="00111888"/>
    <w:rsid w:val="001128C1"/>
    <w:rsid w:val="00112E3F"/>
    <w:rsid w:val="0011356C"/>
    <w:rsid w:val="0011372F"/>
    <w:rsid w:val="00114FEC"/>
    <w:rsid w:val="001153F5"/>
    <w:rsid w:val="00115540"/>
    <w:rsid w:val="0011582A"/>
    <w:rsid w:val="00116EA0"/>
    <w:rsid w:val="00117B56"/>
    <w:rsid w:val="00120465"/>
    <w:rsid w:val="001209E4"/>
    <w:rsid w:val="00120D4D"/>
    <w:rsid w:val="001210DF"/>
    <w:rsid w:val="001239D6"/>
    <w:rsid w:val="00123E6A"/>
    <w:rsid w:val="00126FCC"/>
    <w:rsid w:val="001279C0"/>
    <w:rsid w:val="001309FD"/>
    <w:rsid w:val="00130A51"/>
    <w:rsid w:val="00130D65"/>
    <w:rsid w:val="00130E57"/>
    <w:rsid w:val="00132690"/>
    <w:rsid w:val="001333A2"/>
    <w:rsid w:val="00135160"/>
    <w:rsid w:val="00135843"/>
    <w:rsid w:val="00136588"/>
    <w:rsid w:val="00137B51"/>
    <w:rsid w:val="00142DBD"/>
    <w:rsid w:val="0014310F"/>
    <w:rsid w:val="00143415"/>
    <w:rsid w:val="00144D01"/>
    <w:rsid w:val="001468B0"/>
    <w:rsid w:val="00146E67"/>
    <w:rsid w:val="001479F6"/>
    <w:rsid w:val="001506F5"/>
    <w:rsid w:val="00150CA2"/>
    <w:rsid w:val="00150F7D"/>
    <w:rsid w:val="00151B8F"/>
    <w:rsid w:val="00152952"/>
    <w:rsid w:val="00152CD3"/>
    <w:rsid w:val="00154565"/>
    <w:rsid w:val="001545D6"/>
    <w:rsid w:val="00154749"/>
    <w:rsid w:val="00154B38"/>
    <w:rsid w:val="00155E66"/>
    <w:rsid w:val="001562A5"/>
    <w:rsid w:val="00156BB7"/>
    <w:rsid w:val="00157D86"/>
    <w:rsid w:val="001611A2"/>
    <w:rsid w:val="00161225"/>
    <w:rsid w:val="00161298"/>
    <w:rsid w:val="001622E6"/>
    <w:rsid w:val="001639BF"/>
    <w:rsid w:val="00163F61"/>
    <w:rsid w:val="00164197"/>
    <w:rsid w:val="00164CBA"/>
    <w:rsid w:val="00165FD1"/>
    <w:rsid w:val="00167806"/>
    <w:rsid w:val="00170947"/>
    <w:rsid w:val="001710C4"/>
    <w:rsid w:val="00171805"/>
    <w:rsid w:val="00172322"/>
    <w:rsid w:val="00173183"/>
    <w:rsid w:val="0017384A"/>
    <w:rsid w:val="00173E27"/>
    <w:rsid w:val="00173EA7"/>
    <w:rsid w:val="00173FC3"/>
    <w:rsid w:val="00174032"/>
    <w:rsid w:val="001744D4"/>
    <w:rsid w:val="00174559"/>
    <w:rsid w:val="00174611"/>
    <w:rsid w:val="00174879"/>
    <w:rsid w:val="001764B1"/>
    <w:rsid w:val="00176962"/>
    <w:rsid w:val="00177029"/>
    <w:rsid w:val="001806D5"/>
    <w:rsid w:val="00180BDF"/>
    <w:rsid w:val="00181312"/>
    <w:rsid w:val="00184585"/>
    <w:rsid w:val="001848F8"/>
    <w:rsid w:val="001851DD"/>
    <w:rsid w:val="00185611"/>
    <w:rsid w:val="00185F60"/>
    <w:rsid w:val="00186406"/>
    <w:rsid w:val="00186744"/>
    <w:rsid w:val="00186E77"/>
    <w:rsid w:val="001904A0"/>
    <w:rsid w:val="001909C3"/>
    <w:rsid w:val="00191B94"/>
    <w:rsid w:val="001939C3"/>
    <w:rsid w:val="00193D1A"/>
    <w:rsid w:val="00194C96"/>
    <w:rsid w:val="00194E3C"/>
    <w:rsid w:val="00195051"/>
    <w:rsid w:val="00195630"/>
    <w:rsid w:val="00195E4C"/>
    <w:rsid w:val="00196290"/>
    <w:rsid w:val="001978E6"/>
    <w:rsid w:val="00197A41"/>
    <w:rsid w:val="001A0165"/>
    <w:rsid w:val="001A0C09"/>
    <w:rsid w:val="001A1007"/>
    <w:rsid w:val="001A103D"/>
    <w:rsid w:val="001A27FE"/>
    <w:rsid w:val="001A2EE9"/>
    <w:rsid w:val="001A392A"/>
    <w:rsid w:val="001A3EBB"/>
    <w:rsid w:val="001A4C8B"/>
    <w:rsid w:val="001A4CC4"/>
    <w:rsid w:val="001A572B"/>
    <w:rsid w:val="001A71E9"/>
    <w:rsid w:val="001A7324"/>
    <w:rsid w:val="001B0B42"/>
    <w:rsid w:val="001B1658"/>
    <w:rsid w:val="001B26F8"/>
    <w:rsid w:val="001B279A"/>
    <w:rsid w:val="001B2B6A"/>
    <w:rsid w:val="001B2EB0"/>
    <w:rsid w:val="001B3B55"/>
    <w:rsid w:val="001B47DB"/>
    <w:rsid w:val="001B498D"/>
    <w:rsid w:val="001B51D7"/>
    <w:rsid w:val="001B52B4"/>
    <w:rsid w:val="001B5891"/>
    <w:rsid w:val="001B5D86"/>
    <w:rsid w:val="001B5E91"/>
    <w:rsid w:val="001B61BF"/>
    <w:rsid w:val="001B64C2"/>
    <w:rsid w:val="001B769F"/>
    <w:rsid w:val="001B783C"/>
    <w:rsid w:val="001B7B93"/>
    <w:rsid w:val="001C0485"/>
    <w:rsid w:val="001C0679"/>
    <w:rsid w:val="001C0B99"/>
    <w:rsid w:val="001C0C1E"/>
    <w:rsid w:val="001C1395"/>
    <w:rsid w:val="001C1A12"/>
    <w:rsid w:val="001C1A72"/>
    <w:rsid w:val="001C1FC0"/>
    <w:rsid w:val="001C2286"/>
    <w:rsid w:val="001C4960"/>
    <w:rsid w:val="001C4F33"/>
    <w:rsid w:val="001C524E"/>
    <w:rsid w:val="001C59BE"/>
    <w:rsid w:val="001C60DC"/>
    <w:rsid w:val="001C6244"/>
    <w:rsid w:val="001C6614"/>
    <w:rsid w:val="001C6FD5"/>
    <w:rsid w:val="001C7DA0"/>
    <w:rsid w:val="001D2D0E"/>
    <w:rsid w:val="001D38B5"/>
    <w:rsid w:val="001D3FB1"/>
    <w:rsid w:val="001D5242"/>
    <w:rsid w:val="001D67D3"/>
    <w:rsid w:val="001E2365"/>
    <w:rsid w:val="001E3BEF"/>
    <w:rsid w:val="001E492C"/>
    <w:rsid w:val="001E6024"/>
    <w:rsid w:val="001E65DC"/>
    <w:rsid w:val="001E663D"/>
    <w:rsid w:val="001E6F57"/>
    <w:rsid w:val="001E7D8F"/>
    <w:rsid w:val="001F0139"/>
    <w:rsid w:val="001F1F07"/>
    <w:rsid w:val="001F4FE1"/>
    <w:rsid w:val="001F72D8"/>
    <w:rsid w:val="001F7A55"/>
    <w:rsid w:val="002018A2"/>
    <w:rsid w:val="00202E65"/>
    <w:rsid w:val="002039DA"/>
    <w:rsid w:val="00203AB0"/>
    <w:rsid w:val="00203C70"/>
    <w:rsid w:val="00203E56"/>
    <w:rsid w:val="00204763"/>
    <w:rsid w:val="002072C4"/>
    <w:rsid w:val="002075A7"/>
    <w:rsid w:val="00210366"/>
    <w:rsid w:val="00213718"/>
    <w:rsid w:val="002138B6"/>
    <w:rsid w:val="00214EDD"/>
    <w:rsid w:val="00215D92"/>
    <w:rsid w:val="00215E8B"/>
    <w:rsid w:val="002173FD"/>
    <w:rsid w:val="00220763"/>
    <w:rsid w:val="002230AC"/>
    <w:rsid w:val="00224371"/>
    <w:rsid w:val="00224D6F"/>
    <w:rsid w:val="00225638"/>
    <w:rsid w:val="002267EE"/>
    <w:rsid w:val="002270FA"/>
    <w:rsid w:val="00227479"/>
    <w:rsid w:val="0023027B"/>
    <w:rsid w:val="00230C5D"/>
    <w:rsid w:val="002316C6"/>
    <w:rsid w:val="0023187D"/>
    <w:rsid w:val="00231F44"/>
    <w:rsid w:val="0023214F"/>
    <w:rsid w:val="00232347"/>
    <w:rsid w:val="00234166"/>
    <w:rsid w:val="00234534"/>
    <w:rsid w:val="002353DA"/>
    <w:rsid w:val="00235622"/>
    <w:rsid w:val="00235B24"/>
    <w:rsid w:val="00237EF5"/>
    <w:rsid w:val="002402D4"/>
    <w:rsid w:val="00240C5C"/>
    <w:rsid w:val="00241174"/>
    <w:rsid w:val="00241212"/>
    <w:rsid w:val="0024269F"/>
    <w:rsid w:val="00242CA3"/>
    <w:rsid w:val="00243C9D"/>
    <w:rsid w:val="00246D65"/>
    <w:rsid w:val="0024742D"/>
    <w:rsid w:val="00250155"/>
    <w:rsid w:val="00251ECC"/>
    <w:rsid w:val="00251FAA"/>
    <w:rsid w:val="002521D5"/>
    <w:rsid w:val="00252356"/>
    <w:rsid w:val="00252700"/>
    <w:rsid w:val="00253021"/>
    <w:rsid w:val="00253D63"/>
    <w:rsid w:val="00254EAD"/>
    <w:rsid w:val="00254F98"/>
    <w:rsid w:val="002552FF"/>
    <w:rsid w:val="0025583E"/>
    <w:rsid w:val="00256678"/>
    <w:rsid w:val="00256FC4"/>
    <w:rsid w:val="002574EF"/>
    <w:rsid w:val="00257A0A"/>
    <w:rsid w:val="00257D1A"/>
    <w:rsid w:val="002608B5"/>
    <w:rsid w:val="002609FF"/>
    <w:rsid w:val="00260B2E"/>
    <w:rsid w:val="00260D83"/>
    <w:rsid w:val="00261067"/>
    <w:rsid w:val="002610AC"/>
    <w:rsid w:val="002613CB"/>
    <w:rsid w:val="002629E9"/>
    <w:rsid w:val="00262B8C"/>
    <w:rsid w:val="002631B8"/>
    <w:rsid w:val="00264D50"/>
    <w:rsid w:val="002662E4"/>
    <w:rsid w:val="0027014D"/>
    <w:rsid w:val="0027046E"/>
    <w:rsid w:val="00270ED1"/>
    <w:rsid w:val="002715F9"/>
    <w:rsid w:val="002728AC"/>
    <w:rsid w:val="00273977"/>
    <w:rsid w:val="0027504C"/>
    <w:rsid w:val="0027567E"/>
    <w:rsid w:val="00275F54"/>
    <w:rsid w:val="00276389"/>
    <w:rsid w:val="00276ABC"/>
    <w:rsid w:val="002776D7"/>
    <w:rsid w:val="00277E26"/>
    <w:rsid w:val="002800F7"/>
    <w:rsid w:val="00281D03"/>
    <w:rsid w:val="00281EE1"/>
    <w:rsid w:val="002838E8"/>
    <w:rsid w:val="002843AD"/>
    <w:rsid w:val="002863C8"/>
    <w:rsid w:val="00286654"/>
    <w:rsid w:val="00286EB0"/>
    <w:rsid w:val="00287199"/>
    <w:rsid w:val="002874BC"/>
    <w:rsid w:val="00287F23"/>
    <w:rsid w:val="002901DA"/>
    <w:rsid w:val="00290877"/>
    <w:rsid w:val="00291600"/>
    <w:rsid w:val="00291CA4"/>
    <w:rsid w:val="00292F10"/>
    <w:rsid w:val="00293C03"/>
    <w:rsid w:val="002953DB"/>
    <w:rsid w:val="00295CFA"/>
    <w:rsid w:val="002960CC"/>
    <w:rsid w:val="0029687A"/>
    <w:rsid w:val="002968A9"/>
    <w:rsid w:val="002968D2"/>
    <w:rsid w:val="00297851"/>
    <w:rsid w:val="002A0A89"/>
    <w:rsid w:val="002A0BAE"/>
    <w:rsid w:val="002A0DF8"/>
    <w:rsid w:val="002A0FD5"/>
    <w:rsid w:val="002A24E8"/>
    <w:rsid w:val="002A2DD5"/>
    <w:rsid w:val="002A38E5"/>
    <w:rsid w:val="002A587A"/>
    <w:rsid w:val="002A7022"/>
    <w:rsid w:val="002B0C17"/>
    <w:rsid w:val="002B1B46"/>
    <w:rsid w:val="002B3398"/>
    <w:rsid w:val="002B4142"/>
    <w:rsid w:val="002B42B1"/>
    <w:rsid w:val="002B42BB"/>
    <w:rsid w:val="002B4644"/>
    <w:rsid w:val="002B4B26"/>
    <w:rsid w:val="002B4E82"/>
    <w:rsid w:val="002B59A4"/>
    <w:rsid w:val="002B5E48"/>
    <w:rsid w:val="002B6648"/>
    <w:rsid w:val="002B7383"/>
    <w:rsid w:val="002C0887"/>
    <w:rsid w:val="002C102B"/>
    <w:rsid w:val="002C13B5"/>
    <w:rsid w:val="002C1854"/>
    <w:rsid w:val="002C1E50"/>
    <w:rsid w:val="002C2063"/>
    <w:rsid w:val="002C297D"/>
    <w:rsid w:val="002C3C12"/>
    <w:rsid w:val="002C5227"/>
    <w:rsid w:val="002C5353"/>
    <w:rsid w:val="002C67B0"/>
    <w:rsid w:val="002C77B7"/>
    <w:rsid w:val="002C7EE7"/>
    <w:rsid w:val="002D0AFB"/>
    <w:rsid w:val="002D2097"/>
    <w:rsid w:val="002D4374"/>
    <w:rsid w:val="002D5254"/>
    <w:rsid w:val="002D6158"/>
    <w:rsid w:val="002D6B80"/>
    <w:rsid w:val="002D74E7"/>
    <w:rsid w:val="002D7C81"/>
    <w:rsid w:val="002E01E6"/>
    <w:rsid w:val="002E14B0"/>
    <w:rsid w:val="002E24E1"/>
    <w:rsid w:val="002E2E0D"/>
    <w:rsid w:val="002E32CC"/>
    <w:rsid w:val="002E62B5"/>
    <w:rsid w:val="002E68CF"/>
    <w:rsid w:val="002E6CB4"/>
    <w:rsid w:val="002F0D26"/>
    <w:rsid w:val="002F29D8"/>
    <w:rsid w:val="002F3228"/>
    <w:rsid w:val="002F3DAC"/>
    <w:rsid w:val="002F4CCB"/>
    <w:rsid w:val="002F4FBB"/>
    <w:rsid w:val="002F52B4"/>
    <w:rsid w:val="002F534E"/>
    <w:rsid w:val="002F5C88"/>
    <w:rsid w:val="002F5E9B"/>
    <w:rsid w:val="002F6387"/>
    <w:rsid w:val="002F6A87"/>
    <w:rsid w:val="002F7239"/>
    <w:rsid w:val="00300B84"/>
    <w:rsid w:val="00301272"/>
    <w:rsid w:val="00301D64"/>
    <w:rsid w:val="003031AB"/>
    <w:rsid w:val="00303210"/>
    <w:rsid w:val="00303839"/>
    <w:rsid w:val="00303EA0"/>
    <w:rsid w:val="00303FBD"/>
    <w:rsid w:val="00304991"/>
    <w:rsid w:val="003049FD"/>
    <w:rsid w:val="00304DB9"/>
    <w:rsid w:val="003073D8"/>
    <w:rsid w:val="003076DC"/>
    <w:rsid w:val="00307A9A"/>
    <w:rsid w:val="00311B83"/>
    <w:rsid w:val="00311CEB"/>
    <w:rsid w:val="003125E3"/>
    <w:rsid w:val="003127AA"/>
    <w:rsid w:val="00312D18"/>
    <w:rsid w:val="0031380E"/>
    <w:rsid w:val="00314B6F"/>
    <w:rsid w:val="00315199"/>
    <w:rsid w:val="00316F4D"/>
    <w:rsid w:val="00317E68"/>
    <w:rsid w:val="00320A16"/>
    <w:rsid w:val="00320C21"/>
    <w:rsid w:val="00321872"/>
    <w:rsid w:val="003240E4"/>
    <w:rsid w:val="00325633"/>
    <w:rsid w:val="00325804"/>
    <w:rsid w:val="00325DE4"/>
    <w:rsid w:val="00326143"/>
    <w:rsid w:val="0032672E"/>
    <w:rsid w:val="00326CFE"/>
    <w:rsid w:val="003300A8"/>
    <w:rsid w:val="003309B9"/>
    <w:rsid w:val="00330BF5"/>
    <w:rsid w:val="0033247F"/>
    <w:rsid w:val="00332A08"/>
    <w:rsid w:val="00333D6F"/>
    <w:rsid w:val="003340D9"/>
    <w:rsid w:val="00334C74"/>
    <w:rsid w:val="00334EBE"/>
    <w:rsid w:val="00335704"/>
    <w:rsid w:val="003362F1"/>
    <w:rsid w:val="00336C23"/>
    <w:rsid w:val="00336E9B"/>
    <w:rsid w:val="0033768D"/>
    <w:rsid w:val="00340782"/>
    <w:rsid w:val="003410E7"/>
    <w:rsid w:val="00342581"/>
    <w:rsid w:val="003427CF"/>
    <w:rsid w:val="003430DD"/>
    <w:rsid w:val="00345180"/>
    <w:rsid w:val="00345B46"/>
    <w:rsid w:val="00346C8E"/>
    <w:rsid w:val="00347C84"/>
    <w:rsid w:val="003516DE"/>
    <w:rsid w:val="003520A1"/>
    <w:rsid w:val="00352A89"/>
    <w:rsid w:val="00352B69"/>
    <w:rsid w:val="003534D6"/>
    <w:rsid w:val="00355345"/>
    <w:rsid w:val="00355362"/>
    <w:rsid w:val="00355385"/>
    <w:rsid w:val="003568CB"/>
    <w:rsid w:val="003569E0"/>
    <w:rsid w:val="00357505"/>
    <w:rsid w:val="003575EE"/>
    <w:rsid w:val="0035767C"/>
    <w:rsid w:val="00361760"/>
    <w:rsid w:val="003619FB"/>
    <w:rsid w:val="00361EBE"/>
    <w:rsid w:val="003633FB"/>
    <w:rsid w:val="00363AA5"/>
    <w:rsid w:val="00366936"/>
    <w:rsid w:val="003704CC"/>
    <w:rsid w:val="0037082C"/>
    <w:rsid w:val="0037098A"/>
    <w:rsid w:val="00371486"/>
    <w:rsid w:val="003724B0"/>
    <w:rsid w:val="0037270F"/>
    <w:rsid w:val="00372ADB"/>
    <w:rsid w:val="00372E65"/>
    <w:rsid w:val="003757A1"/>
    <w:rsid w:val="00375A66"/>
    <w:rsid w:val="00375D21"/>
    <w:rsid w:val="003760B0"/>
    <w:rsid w:val="003766FE"/>
    <w:rsid w:val="00377EDF"/>
    <w:rsid w:val="0038451B"/>
    <w:rsid w:val="00387069"/>
    <w:rsid w:val="00387424"/>
    <w:rsid w:val="003876F6"/>
    <w:rsid w:val="003901B2"/>
    <w:rsid w:val="00390ADB"/>
    <w:rsid w:val="0039114F"/>
    <w:rsid w:val="00391412"/>
    <w:rsid w:val="00393421"/>
    <w:rsid w:val="00393738"/>
    <w:rsid w:val="00393A51"/>
    <w:rsid w:val="00394B5B"/>
    <w:rsid w:val="00394F81"/>
    <w:rsid w:val="0039712C"/>
    <w:rsid w:val="003A013E"/>
    <w:rsid w:val="003A036A"/>
    <w:rsid w:val="003A0DDD"/>
    <w:rsid w:val="003A2366"/>
    <w:rsid w:val="003A25B1"/>
    <w:rsid w:val="003A2B54"/>
    <w:rsid w:val="003A2CA3"/>
    <w:rsid w:val="003A2F10"/>
    <w:rsid w:val="003A3AF4"/>
    <w:rsid w:val="003A49FF"/>
    <w:rsid w:val="003A5626"/>
    <w:rsid w:val="003A694D"/>
    <w:rsid w:val="003B1B77"/>
    <w:rsid w:val="003B2797"/>
    <w:rsid w:val="003B3651"/>
    <w:rsid w:val="003B4262"/>
    <w:rsid w:val="003B4783"/>
    <w:rsid w:val="003B52AC"/>
    <w:rsid w:val="003B538F"/>
    <w:rsid w:val="003B610B"/>
    <w:rsid w:val="003B7257"/>
    <w:rsid w:val="003B7E1E"/>
    <w:rsid w:val="003B7FAB"/>
    <w:rsid w:val="003C00B0"/>
    <w:rsid w:val="003C0211"/>
    <w:rsid w:val="003C08A9"/>
    <w:rsid w:val="003C0B43"/>
    <w:rsid w:val="003C0FB5"/>
    <w:rsid w:val="003C263F"/>
    <w:rsid w:val="003C2892"/>
    <w:rsid w:val="003C2BB6"/>
    <w:rsid w:val="003C3436"/>
    <w:rsid w:val="003C38B4"/>
    <w:rsid w:val="003D139B"/>
    <w:rsid w:val="003D3BB9"/>
    <w:rsid w:val="003D3DB2"/>
    <w:rsid w:val="003D4377"/>
    <w:rsid w:val="003D4B8C"/>
    <w:rsid w:val="003D4E30"/>
    <w:rsid w:val="003D5950"/>
    <w:rsid w:val="003D5D59"/>
    <w:rsid w:val="003D61D4"/>
    <w:rsid w:val="003D798D"/>
    <w:rsid w:val="003E28A2"/>
    <w:rsid w:val="003E29B5"/>
    <w:rsid w:val="003E31D6"/>
    <w:rsid w:val="003E3DF4"/>
    <w:rsid w:val="003E5622"/>
    <w:rsid w:val="003E7035"/>
    <w:rsid w:val="003F1B80"/>
    <w:rsid w:val="003F2926"/>
    <w:rsid w:val="003F39EE"/>
    <w:rsid w:val="003F3BCB"/>
    <w:rsid w:val="003F3C72"/>
    <w:rsid w:val="003F3CA2"/>
    <w:rsid w:val="003F7098"/>
    <w:rsid w:val="003F77EE"/>
    <w:rsid w:val="003F78A8"/>
    <w:rsid w:val="003F7F37"/>
    <w:rsid w:val="00400427"/>
    <w:rsid w:val="004008F8"/>
    <w:rsid w:val="00401B6E"/>
    <w:rsid w:val="00402271"/>
    <w:rsid w:val="00402449"/>
    <w:rsid w:val="00402BF5"/>
    <w:rsid w:val="0040421B"/>
    <w:rsid w:val="00405F79"/>
    <w:rsid w:val="0040699A"/>
    <w:rsid w:val="00406CEC"/>
    <w:rsid w:val="00407025"/>
    <w:rsid w:val="00410C81"/>
    <w:rsid w:val="00411B78"/>
    <w:rsid w:val="00411E20"/>
    <w:rsid w:val="004128AE"/>
    <w:rsid w:val="004129D3"/>
    <w:rsid w:val="00413D7B"/>
    <w:rsid w:val="00415492"/>
    <w:rsid w:val="0041557D"/>
    <w:rsid w:val="0041672C"/>
    <w:rsid w:val="004169F3"/>
    <w:rsid w:val="00416A48"/>
    <w:rsid w:val="00417406"/>
    <w:rsid w:val="004174F3"/>
    <w:rsid w:val="00420296"/>
    <w:rsid w:val="004205EA"/>
    <w:rsid w:val="004207A7"/>
    <w:rsid w:val="00420D52"/>
    <w:rsid w:val="004218E4"/>
    <w:rsid w:val="00423760"/>
    <w:rsid w:val="00424180"/>
    <w:rsid w:val="00424550"/>
    <w:rsid w:val="0042520E"/>
    <w:rsid w:val="00425338"/>
    <w:rsid w:val="004260CC"/>
    <w:rsid w:val="004260DE"/>
    <w:rsid w:val="004306A7"/>
    <w:rsid w:val="0043090C"/>
    <w:rsid w:val="0043168F"/>
    <w:rsid w:val="00431D6D"/>
    <w:rsid w:val="004322E4"/>
    <w:rsid w:val="00433165"/>
    <w:rsid w:val="004335F4"/>
    <w:rsid w:val="00434CA5"/>
    <w:rsid w:val="004352FE"/>
    <w:rsid w:val="004355C7"/>
    <w:rsid w:val="0043584F"/>
    <w:rsid w:val="004374C7"/>
    <w:rsid w:val="00440CB8"/>
    <w:rsid w:val="00440FE9"/>
    <w:rsid w:val="00441304"/>
    <w:rsid w:val="00441C7F"/>
    <w:rsid w:val="00442FC6"/>
    <w:rsid w:val="00443CE7"/>
    <w:rsid w:val="004444E5"/>
    <w:rsid w:val="0044458C"/>
    <w:rsid w:val="004449B7"/>
    <w:rsid w:val="00445613"/>
    <w:rsid w:val="00445C20"/>
    <w:rsid w:val="004462B5"/>
    <w:rsid w:val="00446C4A"/>
    <w:rsid w:val="00446E7F"/>
    <w:rsid w:val="00447F9C"/>
    <w:rsid w:val="00450AD9"/>
    <w:rsid w:val="00450B39"/>
    <w:rsid w:val="00450C4F"/>
    <w:rsid w:val="00451192"/>
    <w:rsid w:val="00451D96"/>
    <w:rsid w:val="004523DF"/>
    <w:rsid w:val="0045274F"/>
    <w:rsid w:val="00452922"/>
    <w:rsid w:val="00452A2B"/>
    <w:rsid w:val="004539FD"/>
    <w:rsid w:val="00453E3A"/>
    <w:rsid w:val="0045494E"/>
    <w:rsid w:val="004549A5"/>
    <w:rsid w:val="00455ADE"/>
    <w:rsid w:val="0045641C"/>
    <w:rsid w:val="00456546"/>
    <w:rsid w:val="00456D9C"/>
    <w:rsid w:val="00460152"/>
    <w:rsid w:val="004605AB"/>
    <w:rsid w:val="0046099B"/>
    <w:rsid w:val="00460D1F"/>
    <w:rsid w:val="004610A7"/>
    <w:rsid w:val="00461A2B"/>
    <w:rsid w:val="0046237D"/>
    <w:rsid w:val="00462757"/>
    <w:rsid w:val="00462B56"/>
    <w:rsid w:val="00463B6F"/>
    <w:rsid w:val="004703FD"/>
    <w:rsid w:val="004713D5"/>
    <w:rsid w:val="004723E1"/>
    <w:rsid w:val="00472752"/>
    <w:rsid w:val="00472BD6"/>
    <w:rsid w:val="00473C06"/>
    <w:rsid w:val="00474521"/>
    <w:rsid w:val="0047477B"/>
    <w:rsid w:val="00475617"/>
    <w:rsid w:val="0047631B"/>
    <w:rsid w:val="004772DB"/>
    <w:rsid w:val="00480B0E"/>
    <w:rsid w:val="00481294"/>
    <w:rsid w:val="00481538"/>
    <w:rsid w:val="00483034"/>
    <w:rsid w:val="004835E9"/>
    <w:rsid w:val="0048384E"/>
    <w:rsid w:val="00483AF9"/>
    <w:rsid w:val="0048408D"/>
    <w:rsid w:val="004847F5"/>
    <w:rsid w:val="00485173"/>
    <w:rsid w:val="004854F6"/>
    <w:rsid w:val="00486D3F"/>
    <w:rsid w:val="00486DF6"/>
    <w:rsid w:val="00487EF9"/>
    <w:rsid w:val="00490E89"/>
    <w:rsid w:val="00491AA7"/>
    <w:rsid w:val="00491DA4"/>
    <w:rsid w:val="004938B6"/>
    <w:rsid w:val="00493CB1"/>
    <w:rsid w:val="00495E79"/>
    <w:rsid w:val="00497F26"/>
    <w:rsid w:val="00497FD8"/>
    <w:rsid w:val="004A02D7"/>
    <w:rsid w:val="004A077B"/>
    <w:rsid w:val="004A098A"/>
    <w:rsid w:val="004A0C2E"/>
    <w:rsid w:val="004A2A12"/>
    <w:rsid w:val="004A2B1C"/>
    <w:rsid w:val="004A5076"/>
    <w:rsid w:val="004A6BE3"/>
    <w:rsid w:val="004B0600"/>
    <w:rsid w:val="004B0930"/>
    <w:rsid w:val="004B0E6A"/>
    <w:rsid w:val="004B1182"/>
    <w:rsid w:val="004B2D9C"/>
    <w:rsid w:val="004B4195"/>
    <w:rsid w:val="004B4F0B"/>
    <w:rsid w:val="004B52C5"/>
    <w:rsid w:val="004B56CF"/>
    <w:rsid w:val="004B59D5"/>
    <w:rsid w:val="004B5B8E"/>
    <w:rsid w:val="004B6921"/>
    <w:rsid w:val="004B6E2B"/>
    <w:rsid w:val="004B7700"/>
    <w:rsid w:val="004C06DB"/>
    <w:rsid w:val="004C0F32"/>
    <w:rsid w:val="004C2D37"/>
    <w:rsid w:val="004C3A43"/>
    <w:rsid w:val="004C3EDB"/>
    <w:rsid w:val="004C4A15"/>
    <w:rsid w:val="004C5B53"/>
    <w:rsid w:val="004C5E7A"/>
    <w:rsid w:val="004C6864"/>
    <w:rsid w:val="004C6D6B"/>
    <w:rsid w:val="004C757E"/>
    <w:rsid w:val="004D0B4B"/>
    <w:rsid w:val="004D16D2"/>
    <w:rsid w:val="004D2277"/>
    <w:rsid w:val="004D2BFB"/>
    <w:rsid w:val="004D5626"/>
    <w:rsid w:val="004D563F"/>
    <w:rsid w:val="004D6610"/>
    <w:rsid w:val="004D6A18"/>
    <w:rsid w:val="004D6F07"/>
    <w:rsid w:val="004D6F80"/>
    <w:rsid w:val="004D6FD6"/>
    <w:rsid w:val="004D72F8"/>
    <w:rsid w:val="004D7572"/>
    <w:rsid w:val="004D7BA7"/>
    <w:rsid w:val="004E0F77"/>
    <w:rsid w:val="004E127A"/>
    <w:rsid w:val="004E331B"/>
    <w:rsid w:val="004E33D4"/>
    <w:rsid w:val="004E36FD"/>
    <w:rsid w:val="004E3CE7"/>
    <w:rsid w:val="004E4269"/>
    <w:rsid w:val="004E4294"/>
    <w:rsid w:val="004E42D6"/>
    <w:rsid w:val="004E5582"/>
    <w:rsid w:val="004E623D"/>
    <w:rsid w:val="004E67D8"/>
    <w:rsid w:val="004F0A4E"/>
    <w:rsid w:val="004F26DF"/>
    <w:rsid w:val="004F27DA"/>
    <w:rsid w:val="004F36D3"/>
    <w:rsid w:val="004F38BD"/>
    <w:rsid w:val="004F4392"/>
    <w:rsid w:val="004F5369"/>
    <w:rsid w:val="004F6530"/>
    <w:rsid w:val="004F75F5"/>
    <w:rsid w:val="004F7A1A"/>
    <w:rsid w:val="004F7CC4"/>
    <w:rsid w:val="004F7E5D"/>
    <w:rsid w:val="005001F0"/>
    <w:rsid w:val="00500BCA"/>
    <w:rsid w:val="005011F4"/>
    <w:rsid w:val="0050193D"/>
    <w:rsid w:val="00502476"/>
    <w:rsid w:val="005027FA"/>
    <w:rsid w:val="00502944"/>
    <w:rsid w:val="00503129"/>
    <w:rsid w:val="005032CF"/>
    <w:rsid w:val="00504DD2"/>
    <w:rsid w:val="00505487"/>
    <w:rsid w:val="00506BDB"/>
    <w:rsid w:val="00506CC9"/>
    <w:rsid w:val="00506D93"/>
    <w:rsid w:val="005105B9"/>
    <w:rsid w:val="0051103B"/>
    <w:rsid w:val="00511B03"/>
    <w:rsid w:val="00512618"/>
    <w:rsid w:val="00512AA8"/>
    <w:rsid w:val="0051364B"/>
    <w:rsid w:val="0051383E"/>
    <w:rsid w:val="00514BF7"/>
    <w:rsid w:val="00517502"/>
    <w:rsid w:val="00520222"/>
    <w:rsid w:val="005206FF"/>
    <w:rsid w:val="00520E83"/>
    <w:rsid w:val="0052320F"/>
    <w:rsid w:val="00523313"/>
    <w:rsid w:val="00523B11"/>
    <w:rsid w:val="00524143"/>
    <w:rsid w:val="0052421A"/>
    <w:rsid w:val="00524CE6"/>
    <w:rsid w:val="0052529E"/>
    <w:rsid w:val="00525963"/>
    <w:rsid w:val="00526175"/>
    <w:rsid w:val="005266F3"/>
    <w:rsid w:val="00526A48"/>
    <w:rsid w:val="00527B55"/>
    <w:rsid w:val="005305D2"/>
    <w:rsid w:val="00530A8E"/>
    <w:rsid w:val="00532A7F"/>
    <w:rsid w:val="005335C7"/>
    <w:rsid w:val="00534C61"/>
    <w:rsid w:val="00535B8E"/>
    <w:rsid w:val="00536ECB"/>
    <w:rsid w:val="00537033"/>
    <w:rsid w:val="0053777B"/>
    <w:rsid w:val="005401DB"/>
    <w:rsid w:val="00540744"/>
    <w:rsid w:val="00540A5F"/>
    <w:rsid w:val="00540E79"/>
    <w:rsid w:val="00541CF8"/>
    <w:rsid w:val="00542459"/>
    <w:rsid w:val="00542B16"/>
    <w:rsid w:val="00543014"/>
    <w:rsid w:val="00545CAB"/>
    <w:rsid w:val="00546630"/>
    <w:rsid w:val="00546E98"/>
    <w:rsid w:val="00546F9E"/>
    <w:rsid w:val="00547018"/>
    <w:rsid w:val="005503A1"/>
    <w:rsid w:val="00550577"/>
    <w:rsid w:val="00552566"/>
    <w:rsid w:val="005529F7"/>
    <w:rsid w:val="00553370"/>
    <w:rsid w:val="005557F3"/>
    <w:rsid w:val="00555F82"/>
    <w:rsid w:val="00556CD3"/>
    <w:rsid w:val="00557C5D"/>
    <w:rsid w:val="00560298"/>
    <w:rsid w:val="0056039A"/>
    <w:rsid w:val="00562288"/>
    <w:rsid w:val="00562CD6"/>
    <w:rsid w:val="00563134"/>
    <w:rsid w:val="005632A3"/>
    <w:rsid w:val="0056395E"/>
    <w:rsid w:val="00565A39"/>
    <w:rsid w:val="00566C7E"/>
    <w:rsid w:val="005710FD"/>
    <w:rsid w:val="00571C10"/>
    <w:rsid w:val="00572799"/>
    <w:rsid w:val="00572EE1"/>
    <w:rsid w:val="00572F30"/>
    <w:rsid w:val="005747BA"/>
    <w:rsid w:val="00575954"/>
    <w:rsid w:val="005762C1"/>
    <w:rsid w:val="005762F3"/>
    <w:rsid w:val="00577407"/>
    <w:rsid w:val="00577C6D"/>
    <w:rsid w:val="00577DCF"/>
    <w:rsid w:val="005805E4"/>
    <w:rsid w:val="00581AEE"/>
    <w:rsid w:val="00581BBB"/>
    <w:rsid w:val="00581C01"/>
    <w:rsid w:val="00582E98"/>
    <w:rsid w:val="00583393"/>
    <w:rsid w:val="00586341"/>
    <w:rsid w:val="00586A6E"/>
    <w:rsid w:val="00587015"/>
    <w:rsid w:val="0058740D"/>
    <w:rsid w:val="00587CF2"/>
    <w:rsid w:val="00590D40"/>
    <w:rsid w:val="00594376"/>
    <w:rsid w:val="005953A8"/>
    <w:rsid w:val="00595F39"/>
    <w:rsid w:val="00597E27"/>
    <w:rsid w:val="00597ED4"/>
    <w:rsid w:val="005A1089"/>
    <w:rsid w:val="005A1A19"/>
    <w:rsid w:val="005A4D15"/>
    <w:rsid w:val="005A6CB4"/>
    <w:rsid w:val="005B0002"/>
    <w:rsid w:val="005B09A7"/>
    <w:rsid w:val="005B1613"/>
    <w:rsid w:val="005B1D60"/>
    <w:rsid w:val="005B20C5"/>
    <w:rsid w:val="005B4F2C"/>
    <w:rsid w:val="005B517F"/>
    <w:rsid w:val="005B5FFD"/>
    <w:rsid w:val="005B7290"/>
    <w:rsid w:val="005B77D7"/>
    <w:rsid w:val="005C0483"/>
    <w:rsid w:val="005C0900"/>
    <w:rsid w:val="005C0993"/>
    <w:rsid w:val="005C0DE9"/>
    <w:rsid w:val="005C1323"/>
    <w:rsid w:val="005C28C1"/>
    <w:rsid w:val="005C3B0E"/>
    <w:rsid w:val="005C405D"/>
    <w:rsid w:val="005C4206"/>
    <w:rsid w:val="005C580A"/>
    <w:rsid w:val="005C5B09"/>
    <w:rsid w:val="005C76F2"/>
    <w:rsid w:val="005D0D2B"/>
    <w:rsid w:val="005D1353"/>
    <w:rsid w:val="005D1783"/>
    <w:rsid w:val="005D1F27"/>
    <w:rsid w:val="005D3439"/>
    <w:rsid w:val="005D386C"/>
    <w:rsid w:val="005D3AE0"/>
    <w:rsid w:val="005D475F"/>
    <w:rsid w:val="005D6B1C"/>
    <w:rsid w:val="005E03BB"/>
    <w:rsid w:val="005E05A2"/>
    <w:rsid w:val="005E0D6C"/>
    <w:rsid w:val="005E1D80"/>
    <w:rsid w:val="005E1ED8"/>
    <w:rsid w:val="005E218B"/>
    <w:rsid w:val="005E42E5"/>
    <w:rsid w:val="005E49DC"/>
    <w:rsid w:val="005E524F"/>
    <w:rsid w:val="005E6C31"/>
    <w:rsid w:val="005E71C8"/>
    <w:rsid w:val="005E77EE"/>
    <w:rsid w:val="005F01B6"/>
    <w:rsid w:val="005F086B"/>
    <w:rsid w:val="005F1992"/>
    <w:rsid w:val="005F2C3A"/>
    <w:rsid w:val="005F2F67"/>
    <w:rsid w:val="005F3B9B"/>
    <w:rsid w:val="005F3DA4"/>
    <w:rsid w:val="005F3EB5"/>
    <w:rsid w:val="005F63D9"/>
    <w:rsid w:val="005F698C"/>
    <w:rsid w:val="005F7010"/>
    <w:rsid w:val="00601147"/>
    <w:rsid w:val="006015CE"/>
    <w:rsid w:val="00601644"/>
    <w:rsid w:val="00601E89"/>
    <w:rsid w:val="006029BC"/>
    <w:rsid w:val="00602A7D"/>
    <w:rsid w:val="00602AAD"/>
    <w:rsid w:val="00602BF6"/>
    <w:rsid w:val="006030A1"/>
    <w:rsid w:val="0060346C"/>
    <w:rsid w:val="00603598"/>
    <w:rsid w:val="00603B8F"/>
    <w:rsid w:val="00603F2A"/>
    <w:rsid w:val="00604F01"/>
    <w:rsid w:val="006053CC"/>
    <w:rsid w:val="00606BC8"/>
    <w:rsid w:val="006108E8"/>
    <w:rsid w:val="00610DB4"/>
    <w:rsid w:val="00612276"/>
    <w:rsid w:val="00612B26"/>
    <w:rsid w:val="00612C8A"/>
    <w:rsid w:val="00613809"/>
    <w:rsid w:val="00613845"/>
    <w:rsid w:val="00617150"/>
    <w:rsid w:val="006209C8"/>
    <w:rsid w:val="00620C38"/>
    <w:rsid w:val="00621790"/>
    <w:rsid w:val="006229AC"/>
    <w:rsid w:val="00623B3C"/>
    <w:rsid w:val="0062454D"/>
    <w:rsid w:val="00624E07"/>
    <w:rsid w:val="00625234"/>
    <w:rsid w:val="0062578B"/>
    <w:rsid w:val="006270F9"/>
    <w:rsid w:val="00627EAB"/>
    <w:rsid w:val="006303D6"/>
    <w:rsid w:val="00630FE2"/>
    <w:rsid w:val="00631499"/>
    <w:rsid w:val="006316FE"/>
    <w:rsid w:val="00631B4F"/>
    <w:rsid w:val="006325EC"/>
    <w:rsid w:val="00634CF0"/>
    <w:rsid w:val="00634E44"/>
    <w:rsid w:val="006357A2"/>
    <w:rsid w:val="006358D0"/>
    <w:rsid w:val="00636B35"/>
    <w:rsid w:val="006409A4"/>
    <w:rsid w:val="00641D62"/>
    <w:rsid w:val="0064271E"/>
    <w:rsid w:val="00642D1A"/>
    <w:rsid w:val="006436B1"/>
    <w:rsid w:val="006439D7"/>
    <w:rsid w:val="00643BDA"/>
    <w:rsid w:val="00644078"/>
    <w:rsid w:val="00644539"/>
    <w:rsid w:val="00645D70"/>
    <w:rsid w:val="00646FA6"/>
    <w:rsid w:val="006471FE"/>
    <w:rsid w:val="00647808"/>
    <w:rsid w:val="00647E20"/>
    <w:rsid w:val="0065021B"/>
    <w:rsid w:val="006515B5"/>
    <w:rsid w:val="00653049"/>
    <w:rsid w:val="0065456B"/>
    <w:rsid w:val="00654B33"/>
    <w:rsid w:val="006558C9"/>
    <w:rsid w:val="0065656D"/>
    <w:rsid w:val="00656776"/>
    <w:rsid w:val="00656D71"/>
    <w:rsid w:val="00657700"/>
    <w:rsid w:val="00657957"/>
    <w:rsid w:val="00657B2D"/>
    <w:rsid w:val="00657E4D"/>
    <w:rsid w:val="00660E9C"/>
    <w:rsid w:val="00660EF6"/>
    <w:rsid w:val="006610C6"/>
    <w:rsid w:val="00661FBF"/>
    <w:rsid w:val="006635C7"/>
    <w:rsid w:val="0066365D"/>
    <w:rsid w:val="006637D8"/>
    <w:rsid w:val="00664615"/>
    <w:rsid w:val="00664AAF"/>
    <w:rsid w:val="00664B69"/>
    <w:rsid w:val="006653C7"/>
    <w:rsid w:val="00665A42"/>
    <w:rsid w:val="00667E56"/>
    <w:rsid w:val="00667FCF"/>
    <w:rsid w:val="00671396"/>
    <w:rsid w:val="00672158"/>
    <w:rsid w:val="00673509"/>
    <w:rsid w:val="00673552"/>
    <w:rsid w:val="00673786"/>
    <w:rsid w:val="00675EED"/>
    <w:rsid w:val="006803FB"/>
    <w:rsid w:val="006838EE"/>
    <w:rsid w:val="00683962"/>
    <w:rsid w:val="006861B1"/>
    <w:rsid w:val="00686BFA"/>
    <w:rsid w:val="00687090"/>
    <w:rsid w:val="006909A9"/>
    <w:rsid w:val="00690AC6"/>
    <w:rsid w:val="00692218"/>
    <w:rsid w:val="006938AB"/>
    <w:rsid w:val="00694A44"/>
    <w:rsid w:val="00695872"/>
    <w:rsid w:val="006972C2"/>
    <w:rsid w:val="00697505"/>
    <w:rsid w:val="006976C4"/>
    <w:rsid w:val="00697AA4"/>
    <w:rsid w:val="00697D31"/>
    <w:rsid w:val="006A0C0B"/>
    <w:rsid w:val="006A0EDD"/>
    <w:rsid w:val="006A2B79"/>
    <w:rsid w:val="006A5135"/>
    <w:rsid w:val="006A653B"/>
    <w:rsid w:val="006A6744"/>
    <w:rsid w:val="006A6E85"/>
    <w:rsid w:val="006A77B0"/>
    <w:rsid w:val="006B0DFD"/>
    <w:rsid w:val="006B1586"/>
    <w:rsid w:val="006B1CE3"/>
    <w:rsid w:val="006B2364"/>
    <w:rsid w:val="006B2526"/>
    <w:rsid w:val="006B2537"/>
    <w:rsid w:val="006B4864"/>
    <w:rsid w:val="006B5C36"/>
    <w:rsid w:val="006B5E95"/>
    <w:rsid w:val="006C03D7"/>
    <w:rsid w:val="006C0AD7"/>
    <w:rsid w:val="006C0EC1"/>
    <w:rsid w:val="006C1034"/>
    <w:rsid w:val="006C31FD"/>
    <w:rsid w:val="006C3DC4"/>
    <w:rsid w:val="006C3F33"/>
    <w:rsid w:val="006C4088"/>
    <w:rsid w:val="006C420E"/>
    <w:rsid w:val="006C467B"/>
    <w:rsid w:val="006C728A"/>
    <w:rsid w:val="006D0204"/>
    <w:rsid w:val="006D11A6"/>
    <w:rsid w:val="006D1E03"/>
    <w:rsid w:val="006D1FB0"/>
    <w:rsid w:val="006D242C"/>
    <w:rsid w:val="006D36C9"/>
    <w:rsid w:val="006D384E"/>
    <w:rsid w:val="006D39D5"/>
    <w:rsid w:val="006D5669"/>
    <w:rsid w:val="006D6173"/>
    <w:rsid w:val="006D61BF"/>
    <w:rsid w:val="006D6C3D"/>
    <w:rsid w:val="006E1918"/>
    <w:rsid w:val="006E1D76"/>
    <w:rsid w:val="006E4037"/>
    <w:rsid w:val="006E4650"/>
    <w:rsid w:val="006E497A"/>
    <w:rsid w:val="006E5305"/>
    <w:rsid w:val="006E6695"/>
    <w:rsid w:val="006E6DE8"/>
    <w:rsid w:val="006E6FDA"/>
    <w:rsid w:val="006F0847"/>
    <w:rsid w:val="006F20CF"/>
    <w:rsid w:val="006F24C1"/>
    <w:rsid w:val="006F2A4F"/>
    <w:rsid w:val="006F303B"/>
    <w:rsid w:val="006F468E"/>
    <w:rsid w:val="006F4807"/>
    <w:rsid w:val="006F4ECD"/>
    <w:rsid w:val="006F669E"/>
    <w:rsid w:val="006F6E9F"/>
    <w:rsid w:val="006F732A"/>
    <w:rsid w:val="006F7EDB"/>
    <w:rsid w:val="00700CA6"/>
    <w:rsid w:val="00701283"/>
    <w:rsid w:val="00702A2C"/>
    <w:rsid w:val="00702C8C"/>
    <w:rsid w:val="00703BBF"/>
    <w:rsid w:val="00704999"/>
    <w:rsid w:val="007060E4"/>
    <w:rsid w:val="007069C1"/>
    <w:rsid w:val="007077F8"/>
    <w:rsid w:val="0070786F"/>
    <w:rsid w:val="00707FAD"/>
    <w:rsid w:val="00710491"/>
    <w:rsid w:val="007119E8"/>
    <w:rsid w:val="007120B0"/>
    <w:rsid w:val="007128FF"/>
    <w:rsid w:val="00712DA8"/>
    <w:rsid w:val="007154F2"/>
    <w:rsid w:val="0071566B"/>
    <w:rsid w:val="007159C1"/>
    <w:rsid w:val="00716ECF"/>
    <w:rsid w:val="00717188"/>
    <w:rsid w:val="00717998"/>
    <w:rsid w:val="007179FB"/>
    <w:rsid w:val="00720CD9"/>
    <w:rsid w:val="00722837"/>
    <w:rsid w:val="007228F3"/>
    <w:rsid w:val="00722C58"/>
    <w:rsid w:val="00722F51"/>
    <w:rsid w:val="00723065"/>
    <w:rsid w:val="0072497B"/>
    <w:rsid w:val="007251FF"/>
    <w:rsid w:val="007301C2"/>
    <w:rsid w:val="007303DF"/>
    <w:rsid w:val="00730E4F"/>
    <w:rsid w:val="00731A69"/>
    <w:rsid w:val="0073266B"/>
    <w:rsid w:val="00732D73"/>
    <w:rsid w:val="00733DEF"/>
    <w:rsid w:val="00735342"/>
    <w:rsid w:val="00735B87"/>
    <w:rsid w:val="00737045"/>
    <w:rsid w:val="00740303"/>
    <w:rsid w:val="0074152A"/>
    <w:rsid w:val="0074208E"/>
    <w:rsid w:val="007421AD"/>
    <w:rsid w:val="00742F53"/>
    <w:rsid w:val="00743EB9"/>
    <w:rsid w:val="00744300"/>
    <w:rsid w:val="00744CA7"/>
    <w:rsid w:val="00744D19"/>
    <w:rsid w:val="00745CB1"/>
    <w:rsid w:val="00746C34"/>
    <w:rsid w:val="007471BC"/>
    <w:rsid w:val="007476D8"/>
    <w:rsid w:val="007500D8"/>
    <w:rsid w:val="007504BB"/>
    <w:rsid w:val="007512CF"/>
    <w:rsid w:val="00751604"/>
    <w:rsid w:val="00751C02"/>
    <w:rsid w:val="0075236B"/>
    <w:rsid w:val="0075471F"/>
    <w:rsid w:val="00755918"/>
    <w:rsid w:val="00755E23"/>
    <w:rsid w:val="007569AC"/>
    <w:rsid w:val="00756F6D"/>
    <w:rsid w:val="0075720B"/>
    <w:rsid w:val="00757ADF"/>
    <w:rsid w:val="007600EF"/>
    <w:rsid w:val="00760189"/>
    <w:rsid w:val="00760509"/>
    <w:rsid w:val="007611F5"/>
    <w:rsid w:val="0076321E"/>
    <w:rsid w:val="00763365"/>
    <w:rsid w:val="007635AF"/>
    <w:rsid w:val="007636EE"/>
    <w:rsid w:val="00764962"/>
    <w:rsid w:val="00765861"/>
    <w:rsid w:val="007664F2"/>
    <w:rsid w:val="0076659C"/>
    <w:rsid w:val="00766616"/>
    <w:rsid w:val="00766A92"/>
    <w:rsid w:val="00766FA7"/>
    <w:rsid w:val="0077004E"/>
    <w:rsid w:val="00770883"/>
    <w:rsid w:val="00770AF4"/>
    <w:rsid w:val="00771B4D"/>
    <w:rsid w:val="007720B8"/>
    <w:rsid w:val="00772919"/>
    <w:rsid w:val="00773060"/>
    <w:rsid w:val="0077424C"/>
    <w:rsid w:val="007744B9"/>
    <w:rsid w:val="00774C89"/>
    <w:rsid w:val="00774CA8"/>
    <w:rsid w:val="00774E52"/>
    <w:rsid w:val="0077505E"/>
    <w:rsid w:val="00775174"/>
    <w:rsid w:val="00775CD0"/>
    <w:rsid w:val="00776575"/>
    <w:rsid w:val="0077690B"/>
    <w:rsid w:val="00776C6D"/>
    <w:rsid w:val="00780D0B"/>
    <w:rsid w:val="00780DFB"/>
    <w:rsid w:val="007821AE"/>
    <w:rsid w:val="007837B3"/>
    <w:rsid w:val="00784FC2"/>
    <w:rsid w:val="00785DE6"/>
    <w:rsid w:val="00790807"/>
    <w:rsid w:val="0079382F"/>
    <w:rsid w:val="00796200"/>
    <w:rsid w:val="0079703E"/>
    <w:rsid w:val="007976EB"/>
    <w:rsid w:val="007A0C05"/>
    <w:rsid w:val="007A1AE8"/>
    <w:rsid w:val="007A425B"/>
    <w:rsid w:val="007A56F6"/>
    <w:rsid w:val="007B01BF"/>
    <w:rsid w:val="007B0555"/>
    <w:rsid w:val="007B0F8D"/>
    <w:rsid w:val="007B24D4"/>
    <w:rsid w:val="007B31A8"/>
    <w:rsid w:val="007B47FF"/>
    <w:rsid w:val="007B7A89"/>
    <w:rsid w:val="007C06FA"/>
    <w:rsid w:val="007C1802"/>
    <w:rsid w:val="007C29DB"/>
    <w:rsid w:val="007C48C2"/>
    <w:rsid w:val="007C5573"/>
    <w:rsid w:val="007C685B"/>
    <w:rsid w:val="007C712D"/>
    <w:rsid w:val="007C7190"/>
    <w:rsid w:val="007D23E3"/>
    <w:rsid w:val="007D2978"/>
    <w:rsid w:val="007D41DC"/>
    <w:rsid w:val="007D4913"/>
    <w:rsid w:val="007D5498"/>
    <w:rsid w:val="007D66E2"/>
    <w:rsid w:val="007D6708"/>
    <w:rsid w:val="007D7260"/>
    <w:rsid w:val="007D78C0"/>
    <w:rsid w:val="007E1E59"/>
    <w:rsid w:val="007E1FCE"/>
    <w:rsid w:val="007E2835"/>
    <w:rsid w:val="007E4740"/>
    <w:rsid w:val="007E4C52"/>
    <w:rsid w:val="007E52AA"/>
    <w:rsid w:val="007E532A"/>
    <w:rsid w:val="007E61A2"/>
    <w:rsid w:val="007E61DC"/>
    <w:rsid w:val="007E6BE0"/>
    <w:rsid w:val="007E70BD"/>
    <w:rsid w:val="007E7592"/>
    <w:rsid w:val="007F0FA0"/>
    <w:rsid w:val="007F152C"/>
    <w:rsid w:val="007F250A"/>
    <w:rsid w:val="007F2747"/>
    <w:rsid w:val="007F3355"/>
    <w:rsid w:val="007F3DF1"/>
    <w:rsid w:val="007F5826"/>
    <w:rsid w:val="007F6E4C"/>
    <w:rsid w:val="00800186"/>
    <w:rsid w:val="00800BD5"/>
    <w:rsid w:val="008019C5"/>
    <w:rsid w:val="008020D1"/>
    <w:rsid w:val="008023DC"/>
    <w:rsid w:val="00802AEE"/>
    <w:rsid w:val="00802DF6"/>
    <w:rsid w:val="00803098"/>
    <w:rsid w:val="0080488E"/>
    <w:rsid w:val="008048B5"/>
    <w:rsid w:val="0080513C"/>
    <w:rsid w:val="00805333"/>
    <w:rsid w:val="008063EB"/>
    <w:rsid w:val="008106FE"/>
    <w:rsid w:val="00811054"/>
    <w:rsid w:val="008114DE"/>
    <w:rsid w:val="00811653"/>
    <w:rsid w:val="00811AFB"/>
    <w:rsid w:val="008127CB"/>
    <w:rsid w:val="00813548"/>
    <w:rsid w:val="00813D27"/>
    <w:rsid w:val="00814814"/>
    <w:rsid w:val="00814B08"/>
    <w:rsid w:val="00815EF7"/>
    <w:rsid w:val="00816F63"/>
    <w:rsid w:val="00820EEA"/>
    <w:rsid w:val="0082115D"/>
    <w:rsid w:val="008213A2"/>
    <w:rsid w:val="008220AA"/>
    <w:rsid w:val="00824E2C"/>
    <w:rsid w:val="00826AC8"/>
    <w:rsid w:val="00827255"/>
    <w:rsid w:val="0082794C"/>
    <w:rsid w:val="00827C6D"/>
    <w:rsid w:val="008326E6"/>
    <w:rsid w:val="0083503C"/>
    <w:rsid w:val="00835383"/>
    <w:rsid w:val="00836E1E"/>
    <w:rsid w:val="0084087E"/>
    <w:rsid w:val="008408AB"/>
    <w:rsid w:val="00840A09"/>
    <w:rsid w:val="00840BF9"/>
    <w:rsid w:val="008412D1"/>
    <w:rsid w:val="00841D65"/>
    <w:rsid w:val="008425C8"/>
    <w:rsid w:val="008430CF"/>
    <w:rsid w:val="00843700"/>
    <w:rsid w:val="008447F7"/>
    <w:rsid w:val="008449F4"/>
    <w:rsid w:val="00845BFB"/>
    <w:rsid w:val="00845E63"/>
    <w:rsid w:val="008475A9"/>
    <w:rsid w:val="00847DE0"/>
    <w:rsid w:val="008510B7"/>
    <w:rsid w:val="0085163E"/>
    <w:rsid w:val="00851714"/>
    <w:rsid w:val="008532F7"/>
    <w:rsid w:val="00853900"/>
    <w:rsid w:val="008539F9"/>
    <w:rsid w:val="0085436B"/>
    <w:rsid w:val="00854EC8"/>
    <w:rsid w:val="00855227"/>
    <w:rsid w:val="00855EA4"/>
    <w:rsid w:val="008561FE"/>
    <w:rsid w:val="00856C9D"/>
    <w:rsid w:val="008576F7"/>
    <w:rsid w:val="00857844"/>
    <w:rsid w:val="00857CC7"/>
    <w:rsid w:val="00860E71"/>
    <w:rsid w:val="008614A6"/>
    <w:rsid w:val="008620B7"/>
    <w:rsid w:val="0086221C"/>
    <w:rsid w:val="008642DB"/>
    <w:rsid w:val="00864D4A"/>
    <w:rsid w:val="008650A6"/>
    <w:rsid w:val="008653B9"/>
    <w:rsid w:val="008661D0"/>
    <w:rsid w:val="00866BA0"/>
    <w:rsid w:val="00867146"/>
    <w:rsid w:val="00867336"/>
    <w:rsid w:val="008673E0"/>
    <w:rsid w:val="00867940"/>
    <w:rsid w:val="00867CFB"/>
    <w:rsid w:val="0087004E"/>
    <w:rsid w:val="00870B7B"/>
    <w:rsid w:val="00871AB0"/>
    <w:rsid w:val="0087264D"/>
    <w:rsid w:val="008751D7"/>
    <w:rsid w:val="008763C5"/>
    <w:rsid w:val="008776F7"/>
    <w:rsid w:val="00877C22"/>
    <w:rsid w:val="00877EA3"/>
    <w:rsid w:val="00877EB2"/>
    <w:rsid w:val="008804B8"/>
    <w:rsid w:val="00880E1F"/>
    <w:rsid w:val="00881047"/>
    <w:rsid w:val="008814AF"/>
    <w:rsid w:val="0088180F"/>
    <w:rsid w:val="00883CCD"/>
    <w:rsid w:val="008841D7"/>
    <w:rsid w:val="00885AEA"/>
    <w:rsid w:val="00885B59"/>
    <w:rsid w:val="00886002"/>
    <w:rsid w:val="0088644E"/>
    <w:rsid w:val="008864BB"/>
    <w:rsid w:val="008869E5"/>
    <w:rsid w:val="008904EF"/>
    <w:rsid w:val="00890794"/>
    <w:rsid w:val="0089154D"/>
    <w:rsid w:val="008936EA"/>
    <w:rsid w:val="00894FD9"/>
    <w:rsid w:val="0089585F"/>
    <w:rsid w:val="00896097"/>
    <w:rsid w:val="008966FD"/>
    <w:rsid w:val="00896A1F"/>
    <w:rsid w:val="008A08A8"/>
    <w:rsid w:val="008A3679"/>
    <w:rsid w:val="008A4247"/>
    <w:rsid w:val="008A6B0C"/>
    <w:rsid w:val="008A6F7F"/>
    <w:rsid w:val="008B0056"/>
    <w:rsid w:val="008B07A6"/>
    <w:rsid w:val="008B27F6"/>
    <w:rsid w:val="008B2D6A"/>
    <w:rsid w:val="008B4DC8"/>
    <w:rsid w:val="008B65F2"/>
    <w:rsid w:val="008B6C52"/>
    <w:rsid w:val="008C03AE"/>
    <w:rsid w:val="008C1222"/>
    <w:rsid w:val="008C1EDF"/>
    <w:rsid w:val="008C24BC"/>
    <w:rsid w:val="008C25DC"/>
    <w:rsid w:val="008C26C4"/>
    <w:rsid w:val="008C3190"/>
    <w:rsid w:val="008C4CF9"/>
    <w:rsid w:val="008C57DF"/>
    <w:rsid w:val="008C5A6C"/>
    <w:rsid w:val="008C6D46"/>
    <w:rsid w:val="008D2081"/>
    <w:rsid w:val="008D30D6"/>
    <w:rsid w:val="008D3D28"/>
    <w:rsid w:val="008D4993"/>
    <w:rsid w:val="008D4DC1"/>
    <w:rsid w:val="008D53F9"/>
    <w:rsid w:val="008D580D"/>
    <w:rsid w:val="008D5E2A"/>
    <w:rsid w:val="008D6282"/>
    <w:rsid w:val="008D7132"/>
    <w:rsid w:val="008D7B64"/>
    <w:rsid w:val="008E03E6"/>
    <w:rsid w:val="008E0689"/>
    <w:rsid w:val="008E1FD6"/>
    <w:rsid w:val="008E244D"/>
    <w:rsid w:val="008E29B6"/>
    <w:rsid w:val="008E2A66"/>
    <w:rsid w:val="008E4D95"/>
    <w:rsid w:val="008E6155"/>
    <w:rsid w:val="008E743D"/>
    <w:rsid w:val="008E7E81"/>
    <w:rsid w:val="008F1429"/>
    <w:rsid w:val="008F2AFC"/>
    <w:rsid w:val="008F4B04"/>
    <w:rsid w:val="008F4E2C"/>
    <w:rsid w:val="008F5158"/>
    <w:rsid w:val="008F60CA"/>
    <w:rsid w:val="008F6F9F"/>
    <w:rsid w:val="008F7B6F"/>
    <w:rsid w:val="008F7C4F"/>
    <w:rsid w:val="008F7E2C"/>
    <w:rsid w:val="0090047C"/>
    <w:rsid w:val="00901757"/>
    <w:rsid w:val="00901DF6"/>
    <w:rsid w:val="0090298A"/>
    <w:rsid w:val="00902E2D"/>
    <w:rsid w:val="00902EC8"/>
    <w:rsid w:val="00903A48"/>
    <w:rsid w:val="009044DD"/>
    <w:rsid w:val="0090464A"/>
    <w:rsid w:val="009051CA"/>
    <w:rsid w:val="00905852"/>
    <w:rsid w:val="00905A11"/>
    <w:rsid w:val="00905B1D"/>
    <w:rsid w:val="00905D2A"/>
    <w:rsid w:val="00907336"/>
    <w:rsid w:val="00907B14"/>
    <w:rsid w:val="00910382"/>
    <w:rsid w:val="009108FC"/>
    <w:rsid w:val="00910DBB"/>
    <w:rsid w:val="00910EAD"/>
    <w:rsid w:val="00912ED7"/>
    <w:rsid w:val="00914AA2"/>
    <w:rsid w:val="0091537B"/>
    <w:rsid w:val="00915629"/>
    <w:rsid w:val="00915B6E"/>
    <w:rsid w:val="00916005"/>
    <w:rsid w:val="00916359"/>
    <w:rsid w:val="009179B6"/>
    <w:rsid w:val="00920C76"/>
    <w:rsid w:val="00920E45"/>
    <w:rsid w:val="009212B5"/>
    <w:rsid w:val="00921FCA"/>
    <w:rsid w:val="009228D2"/>
    <w:rsid w:val="00923545"/>
    <w:rsid w:val="00923B40"/>
    <w:rsid w:val="009240E1"/>
    <w:rsid w:val="00924BA0"/>
    <w:rsid w:val="00924C8C"/>
    <w:rsid w:val="00925098"/>
    <w:rsid w:val="009252B8"/>
    <w:rsid w:val="009263E8"/>
    <w:rsid w:val="00930FB0"/>
    <w:rsid w:val="00930FDC"/>
    <w:rsid w:val="009314F6"/>
    <w:rsid w:val="00931631"/>
    <w:rsid w:val="009317F5"/>
    <w:rsid w:val="009324EF"/>
    <w:rsid w:val="0093252C"/>
    <w:rsid w:val="00932B2A"/>
    <w:rsid w:val="00932E42"/>
    <w:rsid w:val="00933B7E"/>
    <w:rsid w:val="00933EC6"/>
    <w:rsid w:val="00933F81"/>
    <w:rsid w:val="00934C02"/>
    <w:rsid w:val="0093611A"/>
    <w:rsid w:val="009377D0"/>
    <w:rsid w:val="00937829"/>
    <w:rsid w:val="00940070"/>
    <w:rsid w:val="00942A88"/>
    <w:rsid w:val="0094417B"/>
    <w:rsid w:val="009447CA"/>
    <w:rsid w:val="00945D0D"/>
    <w:rsid w:val="0094612F"/>
    <w:rsid w:val="009462D8"/>
    <w:rsid w:val="00946DBA"/>
    <w:rsid w:val="00947714"/>
    <w:rsid w:val="009507E4"/>
    <w:rsid w:val="009508BB"/>
    <w:rsid w:val="0095233C"/>
    <w:rsid w:val="00952826"/>
    <w:rsid w:val="00952A95"/>
    <w:rsid w:val="00952D1B"/>
    <w:rsid w:val="009536E5"/>
    <w:rsid w:val="0095425B"/>
    <w:rsid w:val="009559EC"/>
    <w:rsid w:val="00956FE5"/>
    <w:rsid w:val="00957987"/>
    <w:rsid w:val="00962113"/>
    <w:rsid w:val="00963516"/>
    <w:rsid w:val="00963E1B"/>
    <w:rsid w:val="00964580"/>
    <w:rsid w:val="00964A2B"/>
    <w:rsid w:val="009653C9"/>
    <w:rsid w:val="00965631"/>
    <w:rsid w:val="00965D33"/>
    <w:rsid w:val="0096663A"/>
    <w:rsid w:val="00966FFA"/>
    <w:rsid w:val="00967429"/>
    <w:rsid w:val="00967878"/>
    <w:rsid w:val="0097016F"/>
    <w:rsid w:val="00970214"/>
    <w:rsid w:val="009710A7"/>
    <w:rsid w:val="00971FD6"/>
    <w:rsid w:val="00972ADD"/>
    <w:rsid w:val="00973C89"/>
    <w:rsid w:val="00973FF7"/>
    <w:rsid w:val="009749A4"/>
    <w:rsid w:val="009766A3"/>
    <w:rsid w:val="00977998"/>
    <w:rsid w:val="009779B0"/>
    <w:rsid w:val="00977C19"/>
    <w:rsid w:val="00977D7E"/>
    <w:rsid w:val="00977FF0"/>
    <w:rsid w:val="00980735"/>
    <w:rsid w:val="0098089E"/>
    <w:rsid w:val="00980DAE"/>
    <w:rsid w:val="00982DC2"/>
    <w:rsid w:val="00983125"/>
    <w:rsid w:val="0098315C"/>
    <w:rsid w:val="009853F9"/>
    <w:rsid w:val="00986EFE"/>
    <w:rsid w:val="00987227"/>
    <w:rsid w:val="00987696"/>
    <w:rsid w:val="009914E4"/>
    <w:rsid w:val="00992465"/>
    <w:rsid w:val="00992DF2"/>
    <w:rsid w:val="009932CD"/>
    <w:rsid w:val="009937E8"/>
    <w:rsid w:val="009939FF"/>
    <w:rsid w:val="00994F34"/>
    <w:rsid w:val="009963AC"/>
    <w:rsid w:val="0099653C"/>
    <w:rsid w:val="009A03DF"/>
    <w:rsid w:val="009A1A40"/>
    <w:rsid w:val="009A1C1D"/>
    <w:rsid w:val="009A2585"/>
    <w:rsid w:val="009A306C"/>
    <w:rsid w:val="009A4EFE"/>
    <w:rsid w:val="009A7988"/>
    <w:rsid w:val="009B1D80"/>
    <w:rsid w:val="009B3910"/>
    <w:rsid w:val="009B4473"/>
    <w:rsid w:val="009B49B3"/>
    <w:rsid w:val="009B4BD1"/>
    <w:rsid w:val="009B5B86"/>
    <w:rsid w:val="009B61B2"/>
    <w:rsid w:val="009B779F"/>
    <w:rsid w:val="009B7A93"/>
    <w:rsid w:val="009C011D"/>
    <w:rsid w:val="009C1552"/>
    <w:rsid w:val="009C1B2E"/>
    <w:rsid w:val="009C2148"/>
    <w:rsid w:val="009C3DAA"/>
    <w:rsid w:val="009C3F85"/>
    <w:rsid w:val="009C5097"/>
    <w:rsid w:val="009C6C6F"/>
    <w:rsid w:val="009C7B31"/>
    <w:rsid w:val="009C7DF6"/>
    <w:rsid w:val="009D106F"/>
    <w:rsid w:val="009D1313"/>
    <w:rsid w:val="009D1AE0"/>
    <w:rsid w:val="009D1E8E"/>
    <w:rsid w:val="009D416F"/>
    <w:rsid w:val="009D60AA"/>
    <w:rsid w:val="009D7A57"/>
    <w:rsid w:val="009E0ED7"/>
    <w:rsid w:val="009E2C76"/>
    <w:rsid w:val="009E3494"/>
    <w:rsid w:val="009E37C0"/>
    <w:rsid w:val="009E6C7F"/>
    <w:rsid w:val="009E6F8E"/>
    <w:rsid w:val="009E752A"/>
    <w:rsid w:val="009E7AEB"/>
    <w:rsid w:val="009E7DF4"/>
    <w:rsid w:val="009F0CF1"/>
    <w:rsid w:val="009F0F89"/>
    <w:rsid w:val="009F168D"/>
    <w:rsid w:val="009F2435"/>
    <w:rsid w:val="009F2987"/>
    <w:rsid w:val="009F2E31"/>
    <w:rsid w:val="009F38AE"/>
    <w:rsid w:val="009F560B"/>
    <w:rsid w:val="009F6021"/>
    <w:rsid w:val="009F63CC"/>
    <w:rsid w:val="009F6588"/>
    <w:rsid w:val="009F6CA5"/>
    <w:rsid w:val="009F745A"/>
    <w:rsid w:val="00A019A1"/>
    <w:rsid w:val="00A02DB0"/>
    <w:rsid w:val="00A03B20"/>
    <w:rsid w:val="00A061C7"/>
    <w:rsid w:val="00A06BEB"/>
    <w:rsid w:val="00A07023"/>
    <w:rsid w:val="00A104C3"/>
    <w:rsid w:val="00A11853"/>
    <w:rsid w:val="00A16BA2"/>
    <w:rsid w:val="00A2012C"/>
    <w:rsid w:val="00A2022F"/>
    <w:rsid w:val="00A22779"/>
    <w:rsid w:val="00A26182"/>
    <w:rsid w:val="00A264A4"/>
    <w:rsid w:val="00A30E18"/>
    <w:rsid w:val="00A31304"/>
    <w:rsid w:val="00A31D77"/>
    <w:rsid w:val="00A32306"/>
    <w:rsid w:val="00A340B9"/>
    <w:rsid w:val="00A35BD2"/>
    <w:rsid w:val="00A363B3"/>
    <w:rsid w:val="00A364B0"/>
    <w:rsid w:val="00A36D1D"/>
    <w:rsid w:val="00A40A03"/>
    <w:rsid w:val="00A41E83"/>
    <w:rsid w:val="00A42227"/>
    <w:rsid w:val="00A426EB"/>
    <w:rsid w:val="00A42BD4"/>
    <w:rsid w:val="00A4387C"/>
    <w:rsid w:val="00A44644"/>
    <w:rsid w:val="00A447AC"/>
    <w:rsid w:val="00A44F3E"/>
    <w:rsid w:val="00A45478"/>
    <w:rsid w:val="00A467C9"/>
    <w:rsid w:val="00A4773B"/>
    <w:rsid w:val="00A50A8D"/>
    <w:rsid w:val="00A51092"/>
    <w:rsid w:val="00A519E1"/>
    <w:rsid w:val="00A52169"/>
    <w:rsid w:val="00A53083"/>
    <w:rsid w:val="00A53387"/>
    <w:rsid w:val="00A535DC"/>
    <w:rsid w:val="00A54921"/>
    <w:rsid w:val="00A54DBE"/>
    <w:rsid w:val="00A5538B"/>
    <w:rsid w:val="00A559C1"/>
    <w:rsid w:val="00A57002"/>
    <w:rsid w:val="00A600C4"/>
    <w:rsid w:val="00A604EC"/>
    <w:rsid w:val="00A60FAD"/>
    <w:rsid w:val="00A612A1"/>
    <w:rsid w:val="00A6173F"/>
    <w:rsid w:val="00A61B5C"/>
    <w:rsid w:val="00A61C4C"/>
    <w:rsid w:val="00A6216C"/>
    <w:rsid w:val="00A6266F"/>
    <w:rsid w:val="00A62DCC"/>
    <w:rsid w:val="00A63F89"/>
    <w:rsid w:val="00A64D34"/>
    <w:rsid w:val="00A65CA7"/>
    <w:rsid w:val="00A679E6"/>
    <w:rsid w:val="00A7126C"/>
    <w:rsid w:val="00A72ECC"/>
    <w:rsid w:val="00A739F2"/>
    <w:rsid w:val="00A73A59"/>
    <w:rsid w:val="00A74360"/>
    <w:rsid w:val="00A74D60"/>
    <w:rsid w:val="00A7583F"/>
    <w:rsid w:val="00A75D1F"/>
    <w:rsid w:val="00A75FD6"/>
    <w:rsid w:val="00A77082"/>
    <w:rsid w:val="00A7763F"/>
    <w:rsid w:val="00A80B30"/>
    <w:rsid w:val="00A81354"/>
    <w:rsid w:val="00A82B69"/>
    <w:rsid w:val="00A837B5"/>
    <w:rsid w:val="00A84872"/>
    <w:rsid w:val="00A857F3"/>
    <w:rsid w:val="00A86E47"/>
    <w:rsid w:val="00A8719D"/>
    <w:rsid w:val="00A87802"/>
    <w:rsid w:val="00A90601"/>
    <w:rsid w:val="00A908BC"/>
    <w:rsid w:val="00A90DB5"/>
    <w:rsid w:val="00A92CA6"/>
    <w:rsid w:val="00A939EB"/>
    <w:rsid w:val="00A953C5"/>
    <w:rsid w:val="00A963A0"/>
    <w:rsid w:val="00A96865"/>
    <w:rsid w:val="00A97863"/>
    <w:rsid w:val="00AA0657"/>
    <w:rsid w:val="00AA0943"/>
    <w:rsid w:val="00AA0B88"/>
    <w:rsid w:val="00AA2E06"/>
    <w:rsid w:val="00AA3C64"/>
    <w:rsid w:val="00AA4C38"/>
    <w:rsid w:val="00AA51AF"/>
    <w:rsid w:val="00AA5604"/>
    <w:rsid w:val="00AA6146"/>
    <w:rsid w:val="00AA61F5"/>
    <w:rsid w:val="00AA7FFC"/>
    <w:rsid w:val="00AB0671"/>
    <w:rsid w:val="00AB1913"/>
    <w:rsid w:val="00AB1A46"/>
    <w:rsid w:val="00AB1BF0"/>
    <w:rsid w:val="00AB3641"/>
    <w:rsid w:val="00AB38D8"/>
    <w:rsid w:val="00AB44BF"/>
    <w:rsid w:val="00AB59F3"/>
    <w:rsid w:val="00AB6DDF"/>
    <w:rsid w:val="00AC013B"/>
    <w:rsid w:val="00AC01D9"/>
    <w:rsid w:val="00AC036E"/>
    <w:rsid w:val="00AC03B1"/>
    <w:rsid w:val="00AC0E30"/>
    <w:rsid w:val="00AC15D9"/>
    <w:rsid w:val="00AC22C9"/>
    <w:rsid w:val="00AC2D55"/>
    <w:rsid w:val="00AC36C0"/>
    <w:rsid w:val="00AC381A"/>
    <w:rsid w:val="00AC3861"/>
    <w:rsid w:val="00AC49C9"/>
    <w:rsid w:val="00AC4ADA"/>
    <w:rsid w:val="00AC522F"/>
    <w:rsid w:val="00AC6686"/>
    <w:rsid w:val="00AC7CB6"/>
    <w:rsid w:val="00AD1F28"/>
    <w:rsid w:val="00AD2091"/>
    <w:rsid w:val="00AD3987"/>
    <w:rsid w:val="00AD4129"/>
    <w:rsid w:val="00AD454F"/>
    <w:rsid w:val="00AD4B05"/>
    <w:rsid w:val="00AD4C62"/>
    <w:rsid w:val="00AD4F2A"/>
    <w:rsid w:val="00AD71E9"/>
    <w:rsid w:val="00AD7C61"/>
    <w:rsid w:val="00AD7EE4"/>
    <w:rsid w:val="00AE025B"/>
    <w:rsid w:val="00AE0D23"/>
    <w:rsid w:val="00AE0F78"/>
    <w:rsid w:val="00AE1A3F"/>
    <w:rsid w:val="00AE27BE"/>
    <w:rsid w:val="00AE3194"/>
    <w:rsid w:val="00AE3AF5"/>
    <w:rsid w:val="00AE4D01"/>
    <w:rsid w:val="00AE4E3B"/>
    <w:rsid w:val="00AE53A1"/>
    <w:rsid w:val="00AE5D9D"/>
    <w:rsid w:val="00AE7091"/>
    <w:rsid w:val="00AE7787"/>
    <w:rsid w:val="00AE7EBB"/>
    <w:rsid w:val="00AF0146"/>
    <w:rsid w:val="00AF04C8"/>
    <w:rsid w:val="00AF07D0"/>
    <w:rsid w:val="00AF2815"/>
    <w:rsid w:val="00AF3A88"/>
    <w:rsid w:val="00AF4912"/>
    <w:rsid w:val="00AF4B7E"/>
    <w:rsid w:val="00AF4EFE"/>
    <w:rsid w:val="00AF518D"/>
    <w:rsid w:val="00AF5402"/>
    <w:rsid w:val="00AF5583"/>
    <w:rsid w:val="00AF65F1"/>
    <w:rsid w:val="00B00D3A"/>
    <w:rsid w:val="00B01640"/>
    <w:rsid w:val="00B01863"/>
    <w:rsid w:val="00B029CE"/>
    <w:rsid w:val="00B030BF"/>
    <w:rsid w:val="00B06425"/>
    <w:rsid w:val="00B06AFC"/>
    <w:rsid w:val="00B0753F"/>
    <w:rsid w:val="00B11FA6"/>
    <w:rsid w:val="00B129E5"/>
    <w:rsid w:val="00B13BB4"/>
    <w:rsid w:val="00B13BD1"/>
    <w:rsid w:val="00B14DA8"/>
    <w:rsid w:val="00B16D96"/>
    <w:rsid w:val="00B17060"/>
    <w:rsid w:val="00B21299"/>
    <w:rsid w:val="00B21348"/>
    <w:rsid w:val="00B22668"/>
    <w:rsid w:val="00B226BF"/>
    <w:rsid w:val="00B228A2"/>
    <w:rsid w:val="00B23A24"/>
    <w:rsid w:val="00B23BFE"/>
    <w:rsid w:val="00B25915"/>
    <w:rsid w:val="00B267FD"/>
    <w:rsid w:val="00B27110"/>
    <w:rsid w:val="00B276B8"/>
    <w:rsid w:val="00B27956"/>
    <w:rsid w:val="00B303C5"/>
    <w:rsid w:val="00B31024"/>
    <w:rsid w:val="00B324E1"/>
    <w:rsid w:val="00B32B01"/>
    <w:rsid w:val="00B330B5"/>
    <w:rsid w:val="00B33974"/>
    <w:rsid w:val="00B35798"/>
    <w:rsid w:val="00B36822"/>
    <w:rsid w:val="00B36B85"/>
    <w:rsid w:val="00B36F6D"/>
    <w:rsid w:val="00B3717A"/>
    <w:rsid w:val="00B40212"/>
    <w:rsid w:val="00B4094A"/>
    <w:rsid w:val="00B429C5"/>
    <w:rsid w:val="00B429EC"/>
    <w:rsid w:val="00B42E9F"/>
    <w:rsid w:val="00B4383D"/>
    <w:rsid w:val="00B43944"/>
    <w:rsid w:val="00B45C57"/>
    <w:rsid w:val="00B45FA3"/>
    <w:rsid w:val="00B462D0"/>
    <w:rsid w:val="00B47C1E"/>
    <w:rsid w:val="00B47D90"/>
    <w:rsid w:val="00B500F5"/>
    <w:rsid w:val="00B5029D"/>
    <w:rsid w:val="00B51CDC"/>
    <w:rsid w:val="00B52FA3"/>
    <w:rsid w:val="00B53AF9"/>
    <w:rsid w:val="00B53BE9"/>
    <w:rsid w:val="00B5540A"/>
    <w:rsid w:val="00B558CA"/>
    <w:rsid w:val="00B56C50"/>
    <w:rsid w:val="00B5717D"/>
    <w:rsid w:val="00B600E4"/>
    <w:rsid w:val="00B60272"/>
    <w:rsid w:val="00B60786"/>
    <w:rsid w:val="00B60F59"/>
    <w:rsid w:val="00B620D7"/>
    <w:rsid w:val="00B63DAC"/>
    <w:rsid w:val="00B63F03"/>
    <w:rsid w:val="00B64E02"/>
    <w:rsid w:val="00B65333"/>
    <w:rsid w:val="00B6571F"/>
    <w:rsid w:val="00B65954"/>
    <w:rsid w:val="00B668F7"/>
    <w:rsid w:val="00B71683"/>
    <w:rsid w:val="00B727C6"/>
    <w:rsid w:val="00B72B3D"/>
    <w:rsid w:val="00B72DE2"/>
    <w:rsid w:val="00B730C1"/>
    <w:rsid w:val="00B75518"/>
    <w:rsid w:val="00B7701C"/>
    <w:rsid w:val="00B8011F"/>
    <w:rsid w:val="00B80A29"/>
    <w:rsid w:val="00B80A65"/>
    <w:rsid w:val="00B80D27"/>
    <w:rsid w:val="00B8102E"/>
    <w:rsid w:val="00B81E55"/>
    <w:rsid w:val="00B82DA5"/>
    <w:rsid w:val="00B83589"/>
    <w:rsid w:val="00B84B4B"/>
    <w:rsid w:val="00B84E16"/>
    <w:rsid w:val="00B85A76"/>
    <w:rsid w:val="00B90414"/>
    <w:rsid w:val="00B912CF"/>
    <w:rsid w:val="00B91A8B"/>
    <w:rsid w:val="00B9486E"/>
    <w:rsid w:val="00B94ADF"/>
    <w:rsid w:val="00B95377"/>
    <w:rsid w:val="00B960D1"/>
    <w:rsid w:val="00B96B8E"/>
    <w:rsid w:val="00B96FF4"/>
    <w:rsid w:val="00B9754F"/>
    <w:rsid w:val="00B97689"/>
    <w:rsid w:val="00BA00CD"/>
    <w:rsid w:val="00BA0348"/>
    <w:rsid w:val="00BA041D"/>
    <w:rsid w:val="00BA063B"/>
    <w:rsid w:val="00BA1E8B"/>
    <w:rsid w:val="00BA2647"/>
    <w:rsid w:val="00BA38DE"/>
    <w:rsid w:val="00BA3B84"/>
    <w:rsid w:val="00BA4504"/>
    <w:rsid w:val="00BA5769"/>
    <w:rsid w:val="00BA5814"/>
    <w:rsid w:val="00BA63C9"/>
    <w:rsid w:val="00BA6F14"/>
    <w:rsid w:val="00BA76EF"/>
    <w:rsid w:val="00BA7EA1"/>
    <w:rsid w:val="00BB02A4"/>
    <w:rsid w:val="00BB0394"/>
    <w:rsid w:val="00BB2769"/>
    <w:rsid w:val="00BB2856"/>
    <w:rsid w:val="00BB392E"/>
    <w:rsid w:val="00BB54EE"/>
    <w:rsid w:val="00BB578D"/>
    <w:rsid w:val="00BB5E4B"/>
    <w:rsid w:val="00BB6E38"/>
    <w:rsid w:val="00BB71AA"/>
    <w:rsid w:val="00BB7880"/>
    <w:rsid w:val="00BB7AF1"/>
    <w:rsid w:val="00BB7FA7"/>
    <w:rsid w:val="00BC00FA"/>
    <w:rsid w:val="00BC1299"/>
    <w:rsid w:val="00BC158E"/>
    <w:rsid w:val="00BC264A"/>
    <w:rsid w:val="00BC321E"/>
    <w:rsid w:val="00BC3567"/>
    <w:rsid w:val="00BC3CD2"/>
    <w:rsid w:val="00BC4193"/>
    <w:rsid w:val="00BC68E9"/>
    <w:rsid w:val="00BC697B"/>
    <w:rsid w:val="00BC70AC"/>
    <w:rsid w:val="00BD1D69"/>
    <w:rsid w:val="00BD2245"/>
    <w:rsid w:val="00BD22CE"/>
    <w:rsid w:val="00BD3449"/>
    <w:rsid w:val="00BD3978"/>
    <w:rsid w:val="00BD51C8"/>
    <w:rsid w:val="00BD5897"/>
    <w:rsid w:val="00BD5A4F"/>
    <w:rsid w:val="00BD60A3"/>
    <w:rsid w:val="00BE2AEB"/>
    <w:rsid w:val="00BE2E80"/>
    <w:rsid w:val="00BE3C2D"/>
    <w:rsid w:val="00BE67C0"/>
    <w:rsid w:val="00BE7093"/>
    <w:rsid w:val="00BE7EB3"/>
    <w:rsid w:val="00BF080E"/>
    <w:rsid w:val="00BF143F"/>
    <w:rsid w:val="00BF194C"/>
    <w:rsid w:val="00BF2E9F"/>
    <w:rsid w:val="00BF315D"/>
    <w:rsid w:val="00BF366E"/>
    <w:rsid w:val="00BF5235"/>
    <w:rsid w:val="00BF577A"/>
    <w:rsid w:val="00BF5DC3"/>
    <w:rsid w:val="00C002BA"/>
    <w:rsid w:val="00C005F7"/>
    <w:rsid w:val="00C0101E"/>
    <w:rsid w:val="00C015D8"/>
    <w:rsid w:val="00C01FAF"/>
    <w:rsid w:val="00C029B1"/>
    <w:rsid w:val="00C02C58"/>
    <w:rsid w:val="00C03CCC"/>
    <w:rsid w:val="00C048BF"/>
    <w:rsid w:val="00C04EB2"/>
    <w:rsid w:val="00C04FB6"/>
    <w:rsid w:val="00C06B57"/>
    <w:rsid w:val="00C0787A"/>
    <w:rsid w:val="00C07FB1"/>
    <w:rsid w:val="00C1123C"/>
    <w:rsid w:val="00C11A7E"/>
    <w:rsid w:val="00C120FE"/>
    <w:rsid w:val="00C152A1"/>
    <w:rsid w:val="00C165B1"/>
    <w:rsid w:val="00C165EF"/>
    <w:rsid w:val="00C168D5"/>
    <w:rsid w:val="00C1690D"/>
    <w:rsid w:val="00C1739C"/>
    <w:rsid w:val="00C176C9"/>
    <w:rsid w:val="00C17783"/>
    <w:rsid w:val="00C203F4"/>
    <w:rsid w:val="00C205D0"/>
    <w:rsid w:val="00C20E1E"/>
    <w:rsid w:val="00C21E6B"/>
    <w:rsid w:val="00C21F7F"/>
    <w:rsid w:val="00C227B9"/>
    <w:rsid w:val="00C22C21"/>
    <w:rsid w:val="00C22CD8"/>
    <w:rsid w:val="00C230A6"/>
    <w:rsid w:val="00C2449C"/>
    <w:rsid w:val="00C25E50"/>
    <w:rsid w:val="00C30046"/>
    <w:rsid w:val="00C30CC3"/>
    <w:rsid w:val="00C3336E"/>
    <w:rsid w:val="00C33F6C"/>
    <w:rsid w:val="00C34886"/>
    <w:rsid w:val="00C362EE"/>
    <w:rsid w:val="00C37EE7"/>
    <w:rsid w:val="00C41183"/>
    <w:rsid w:val="00C4272E"/>
    <w:rsid w:val="00C433E8"/>
    <w:rsid w:val="00C44105"/>
    <w:rsid w:val="00C441ED"/>
    <w:rsid w:val="00C4464C"/>
    <w:rsid w:val="00C44A44"/>
    <w:rsid w:val="00C45011"/>
    <w:rsid w:val="00C45301"/>
    <w:rsid w:val="00C46540"/>
    <w:rsid w:val="00C4657B"/>
    <w:rsid w:val="00C47286"/>
    <w:rsid w:val="00C5033A"/>
    <w:rsid w:val="00C5077E"/>
    <w:rsid w:val="00C52838"/>
    <w:rsid w:val="00C530D6"/>
    <w:rsid w:val="00C53434"/>
    <w:rsid w:val="00C537B5"/>
    <w:rsid w:val="00C553A0"/>
    <w:rsid w:val="00C55D3E"/>
    <w:rsid w:val="00C56AB5"/>
    <w:rsid w:val="00C56F69"/>
    <w:rsid w:val="00C6016D"/>
    <w:rsid w:val="00C60E24"/>
    <w:rsid w:val="00C6100A"/>
    <w:rsid w:val="00C611ED"/>
    <w:rsid w:val="00C621CB"/>
    <w:rsid w:val="00C63585"/>
    <w:rsid w:val="00C643DD"/>
    <w:rsid w:val="00C64940"/>
    <w:rsid w:val="00C65323"/>
    <w:rsid w:val="00C661A9"/>
    <w:rsid w:val="00C66588"/>
    <w:rsid w:val="00C66BA3"/>
    <w:rsid w:val="00C72F14"/>
    <w:rsid w:val="00C73B68"/>
    <w:rsid w:val="00C73C9B"/>
    <w:rsid w:val="00C73DCE"/>
    <w:rsid w:val="00C740BD"/>
    <w:rsid w:val="00C76299"/>
    <w:rsid w:val="00C7716C"/>
    <w:rsid w:val="00C776C7"/>
    <w:rsid w:val="00C779F6"/>
    <w:rsid w:val="00C77D01"/>
    <w:rsid w:val="00C81B6B"/>
    <w:rsid w:val="00C846FD"/>
    <w:rsid w:val="00C84CB6"/>
    <w:rsid w:val="00C86381"/>
    <w:rsid w:val="00C87B92"/>
    <w:rsid w:val="00C90093"/>
    <w:rsid w:val="00C9050A"/>
    <w:rsid w:val="00C91B12"/>
    <w:rsid w:val="00C9256E"/>
    <w:rsid w:val="00C9260D"/>
    <w:rsid w:val="00C92E55"/>
    <w:rsid w:val="00C92E93"/>
    <w:rsid w:val="00C92FB5"/>
    <w:rsid w:val="00C93001"/>
    <w:rsid w:val="00C941B1"/>
    <w:rsid w:val="00C95A43"/>
    <w:rsid w:val="00C973DC"/>
    <w:rsid w:val="00C977A5"/>
    <w:rsid w:val="00C97D6C"/>
    <w:rsid w:val="00CA09FB"/>
    <w:rsid w:val="00CA1FD8"/>
    <w:rsid w:val="00CA220D"/>
    <w:rsid w:val="00CA2B04"/>
    <w:rsid w:val="00CA2E24"/>
    <w:rsid w:val="00CA3C1E"/>
    <w:rsid w:val="00CA60C7"/>
    <w:rsid w:val="00CA6C71"/>
    <w:rsid w:val="00CA6F06"/>
    <w:rsid w:val="00CA77C5"/>
    <w:rsid w:val="00CB0601"/>
    <w:rsid w:val="00CB2232"/>
    <w:rsid w:val="00CB2A09"/>
    <w:rsid w:val="00CB2D76"/>
    <w:rsid w:val="00CB2EBD"/>
    <w:rsid w:val="00CB2EC9"/>
    <w:rsid w:val="00CB300F"/>
    <w:rsid w:val="00CB49FF"/>
    <w:rsid w:val="00CB5834"/>
    <w:rsid w:val="00CB58E1"/>
    <w:rsid w:val="00CB7511"/>
    <w:rsid w:val="00CB78D6"/>
    <w:rsid w:val="00CB7B3E"/>
    <w:rsid w:val="00CC1968"/>
    <w:rsid w:val="00CC22F1"/>
    <w:rsid w:val="00CC24FB"/>
    <w:rsid w:val="00CC3972"/>
    <w:rsid w:val="00CC3DD9"/>
    <w:rsid w:val="00CC4C31"/>
    <w:rsid w:val="00CC5960"/>
    <w:rsid w:val="00CC6175"/>
    <w:rsid w:val="00CC6BED"/>
    <w:rsid w:val="00CD082E"/>
    <w:rsid w:val="00CD0997"/>
    <w:rsid w:val="00CD0B0A"/>
    <w:rsid w:val="00CD1017"/>
    <w:rsid w:val="00CD1A2D"/>
    <w:rsid w:val="00CD2D00"/>
    <w:rsid w:val="00CD37E0"/>
    <w:rsid w:val="00CD4FD5"/>
    <w:rsid w:val="00CD56EA"/>
    <w:rsid w:val="00CD572A"/>
    <w:rsid w:val="00CD5733"/>
    <w:rsid w:val="00CD5C57"/>
    <w:rsid w:val="00CD5E1B"/>
    <w:rsid w:val="00CD6016"/>
    <w:rsid w:val="00CD6046"/>
    <w:rsid w:val="00CD7B00"/>
    <w:rsid w:val="00CD7E96"/>
    <w:rsid w:val="00CE1261"/>
    <w:rsid w:val="00CE1E6C"/>
    <w:rsid w:val="00CE2BDA"/>
    <w:rsid w:val="00CE378D"/>
    <w:rsid w:val="00CE4132"/>
    <w:rsid w:val="00CE5AA8"/>
    <w:rsid w:val="00CE64AE"/>
    <w:rsid w:val="00CE6568"/>
    <w:rsid w:val="00CE6848"/>
    <w:rsid w:val="00CE692B"/>
    <w:rsid w:val="00CE71BD"/>
    <w:rsid w:val="00CF076D"/>
    <w:rsid w:val="00CF0859"/>
    <w:rsid w:val="00CF0992"/>
    <w:rsid w:val="00CF2091"/>
    <w:rsid w:val="00CF2828"/>
    <w:rsid w:val="00CF315B"/>
    <w:rsid w:val="00CF5871"/>
    <w:rsid w:val="00CF63CB"/>
    <w:rsid w:val="00CF7119"/>
    <w:rsid w:val="00D0015D"/>
    <w:rsid w:val="00D00282"/>
    <w:rsid w:val="00D007DF"/>
    <w:rsid w:val="00D00F7E"/>
    <w:rsid w:val="00D01717"/>
    <w:rsid w:val="00D0177E"/>
    <w:rsid w:val="00D01A6D"/>
    <w:rsid w:val="00D01F4D"/>
    <w:rsid w:val="00D03A98"/>
    <w:rsid w:val="00D042D6"/>
    <w:rsid w:val="00D04F8F"/>
    <w:rsid w:val="00D054C2"/>
    <w:rsid w:val="00D0643B"/>
    <w:rsid w:val="00D06927"/>
    <w:rsid w:val="00D06B17"/>
    <w:rsid w:val="00D06DCA"/>
    <w:rsid w:val="00D07727"/>
    <w:rsid w:val="00D07AC0"/>
    <w:rsid w:val="00D105C3"/>
    <w:rsid w:val="00D10610"/>
    <w:rsid w:val="00D11076"/>
    <w:rsid w:val="00D11BEC"/>
    <w:rsid w:val="00D12122"/>
    <w:rsid w:val="00D122E5"/>
    <w:rsid w:val="00D1257C"/>
    <w:rsid w:val="00D13A8D"/>
    <w:rsid w:val="00D161CF"/>
    <w:rsid w:val="00D1620D"/>
    <w:rsid w:val="00D1683F"/>
    <w:rsid w:val="00D16C44"/>
    <w:rsid w:val="00D16E50"/>
    <w:rsid w:val="00D17003"/>
    <w:rsid w:val="00D174AA"/>
    <w:rsid w:val="00D179A4"/>
    <w:rsid w:val="00D20E3C"/>
    <w:rsid w:val="00D23A4F"/>
    <w:rsid w:val="00D2507D"/>
    <w:rsid w:val="00D2653E"/>
    <w:rsid w:val="00D26758"/>
    <w:rsid w:val="00D30459"/>
    <w:rsid w:val="00D30EC6"/>
    <w:rsid w:val="00D3117A"/>
    <w:rsid w:val="00D31353"/>
    <w:rsid w:val="00D31DA8"/>
    <w:rsid w:val="00D3236C"/>
    <w:rsid w:val="00D32641"/>
    <w:rsid w:val="00D33675"/>
    <w:rsid w:val="00D34687"/>
    <w:rsid w:val="00D34A2C"/>
    <w:rsid w:val="00D361E3"/>
    <w:rsid w:val="00D37462"/>
    <w:rsid w:val="00D37936"/>
    <w:rsid w:val="00D37DCC"/>
    <w:rsid w:val="00D40074"/>
    <w:rsid w:val="00D409EE"/>
    <w:rsid w:val="00D40CAD"/>
    <w:rsid w:val="00D414F1"/>
    <w:rsid w:val="00D41BDA"/>
    <w:rsid w:val="00D42A31"/>
    <w:rsid w:val="00D446A7"/>
    <w:rsid w:val="00D4626C"/>
    <w:rsid w:val="00D4654D"/>
    <w:rsid w:val="00D478C3"/>
    <w:rsid w:val="00D505CF"/>
    <w:rsid w:val="00D511D0"/>
    <w:rsid w:val="00D517FF"/>
    <w:rsid w:val="00D5204D"/>
    <w:rsid w:val="00D528FF"/>
    <w:rsid w:val="00D53AAD"/>
    <w:rsid w:val="00D5404B"/>
    <w:rsid w:val="00D55D97"/>
    <w:rsid w:val="00D56B97"/>
    <w:rsid w:val="00D57073"/>
    <w:rsid w:val="00D57789"/>
    <w:rsid w:val="00D57D3C"/>
    <w:rsid w:val="00D60382"/>
    <w:rsid w:val="00D62525"/>
    <w:rsid w:val="00D62B80"/>
    <w:rsid w:val="00D63E42"/>
    <w:rsid w:val="00D6527C"/>
    <w:rsid w:val="00D67B3D"/>
    <w:rsid w:val="00D711AD"/>
    <w:rsid w:val="00D71606"/>
    <w:rsid w:val="00D7276B"/>
    <w:rsid w:val="00D736FF"/>
    <w:rsid w:val="00D73AA4"/>
    <w:rsid w:val="00D742C8"/>
    <w:rsid w:val="00D74316"/>
    <w:rsid w:val="00D75ABF"/>
    <w:rsid w:val="00D76783"/>
    <w:rsid w:val="00D76ED2"/>
    <w:rsid w:val="00D805AC"/>
    <w:rsid w:val="00D81640"/>
    <w:rsid w:val="00D817F6"/>
    <w:rsid w:val="00D81888"/>
    <w:rsid w:val="00D81F69"/>
    <w:rsid w:val="00D820FB"/>
    <w:rsid w:val="00D826E3"/>
    <w:rsid w:val="00D8644D"/>
    <w:rsid w:val="00D8726E"/>
    <w:rsid w:val="00D87306"/>
    <w:rsid w:val="00D908D7"/>
    <w:rsid w:val="00D910BC"/>
    <w:rsid w:val="00D91368"/>
    <w:rsid w:val="00D91F49"/>
    <w:rsid w:val="00D91F7E"/>
    <w:rsid w:val="00D9348E"/>
    <w:rsid w:val="00D946C6"/>
    <w:rsid w:val="00D95636"/>
    <w:rsid w:val="00D95DE1"/>
    <w:rsid w:val="00D96FC7"/>
    <w:rsid w:val="00DA0602"/>
    <w:rsid w:val="00DA0DFA"/>
    <w:rsid w:val="00DA16FB"/>
    <w:rsid w:val="00DA1B6A"/>
    <w:rsid w:val="00DA1CB2"/>
    <w:rsid w:val="00DA28DE"/>
    <w:rsid w:val="00DA42C9"/>
    <w:rsid w:val="00DA5AA2"/>
    <w:rsid w:val="00DA6CC4"/>
    <w:rsid w:val="00DA7A0D"/>
    <w:rsid w:val="00DA7BB4"/>
    <w:rsid w:val="00DB0910"/>
    <w:rsid w:val="00DB0958"/>
    <w:rsid w:val="00DB47DA"/>
    <w:rsid w:val="00DB5C1B"/>
    <w:rsid w:val="00DB6C51"/>
    <w:rsid w:val="00DB6F24"/>
    <w:rsid w:val="00DB75A2"/>
    <w:rsid w:val="00DB7F6E"/>
    <w:rsid w:val="00DC3040"/>
    <w:rsid w:val="00DC3EA8"/>
    <w:rsid w:val="00DC44F5"/>
    <w:rsid w:val="00DC4E8A"/>
    <w:rsid w:val="00DC63BC"/>
    <w:rsid w:val="00DC675D"/>
    <w:rsid w:val="00DC7A54"/>
    <w:rsid w:val="00DC7E45"/>
    <w:rsid w:val="00DD008F"/>
    <w:rsid w:val="00DD028C"/>
    <w:rsid w:val="00DD06FB"/>
    <w:rsid w:val="00DD08D2"/>
    <w:rsid w:val="00DD099E"/>
    <w:rsid w:val="00DD0F78"/>
    <w:rsid w:val="00DD1095"/>
    <w:rsid w:val="00DD1C7E"/>
    <w:rsid w:val="00DD3174"/>
    <w:rsid w:val="00DD5264"/>
    <w:rsid w:val="00DD58B2"/>
    <w:rsid w:val="00DD648B"/>
    <w:rsid w:val="00DD7609"/>
    <w:rsid w:val="00DE168F"/>
    <w:rsid w:val="00DE189D"/>
    <w:rsid w:val="00DE3054"/>
    <w:rsid w:val="00DE47ED"/>
    <w:rsid w:val="00DE4ED6"/>
    <w:rsid w:val="00DE65F6"/>
    <w:rsid w:val="00DE6CF8"/>
    <w:rsid w:val="00DE77AE"/>
    <w:rsid w:val="00DE798F"/>
    <w:rsid w:val="00DE7AA2"/>
    <w:rsid w:val="00DF12A2"/>
    <w:rsid w:val="00DF2169"/>
    <w:rsid w:val="00DF3F08"/>
    <w:rsid w:val="00DF4675"/>
    <w:rsid w:val="00DF47FD"/>
    <w:rsid w:val="00DF4A48"/>
    <w:rsid w:val="00DF6270"/>
    <w:rsid w:val="00DF72FD"/>
    <w:rsid w:val="00DF7CF5"/>
    <w:rsid w:val="00DF7E87"/>
    <w:rsid w:val="00E001F5"/>
    <w:rsid w:val="00E00A2C"/>
    <w:rsid w:val="00E00E14"/>
    <w:rsid w:val="00E01109"/>
    <w:rsid w:val="00E025AE"/>
    <w:rsid w:val="00E03D36"/>
    <w:rsid w:val="00E0479D"/>
    <w:rsid w:val="00E048EB"/>
    <w:rsid w:val="00E05409"/>
    <w:rsid w:val="00E07072"/>
    <w:rsid w:val="00E071F9"/>
    <w:rsid w:val="00E075E7"/>
    <w:rsid w:val="00E07A0E"/>
    <w:rsid w:val="00E11711"/>
    <w:rsid w:val="00E124AE"/>
    <w:rsid w:val="00E1324D"/>
    <w:rsid w:val="00E13CEF"/>
    <w:rsid w:val="00E1416F"/>
    <w:rsid w:val="00E1486F"/>
    <w:rsid w:val="00E163DB"/>
    <w:rsid w:val="00E16698"/>
    <w:rsid w:val="00E16F8B"/>
    <w:rsid w:val="00E17504"/>
    <w:rsid w:val="00E202D5"/>
    <w:rsid w:val="00E20F93"/>
    <w:rsid w:val="00E2247E"/>
    <w:rsid w:val="00E24A1B"/>
    <w:rsid w:val="00E25759"/>
    <w:rsid w:val="00E266FA"/>
    <w:rsid w:val="00E26E04"/>
    <w:rsid w:val="00E26F76"/>
    <w:rsid w:val="00E30340"/>
    <w:rsid w:val="00E30C22"/>
    <w:rsid w:val="00E32524"/>
    <w:rsid w:val="00E32573"/>
    <w:rsid w:val="00E331DF"/>
    <w:rsid w:val="00E33BCC"/>
    <w:rsid w:val="00E3462A"/>
    <w:rsid w:val="00E3464A"/>
    <w:rsid w:val="00E349F8"/>
    <w:rsid w:val="00E34A23"/>
    <w:rsid w:val="00E34A84"/>
    <w:rsid w:val="00E35369"/>
    <w:rsid w:val="00E36340"/>
    <w:rsid w:val="00E37310"/>
    <w:rsid w:val="00E37D37"/>
    <w:rsid w:val="00E37E7A"/>
    <w:rsid w:val="00E405F2"/>
    <w:rsid w:val="00E40F66"/>
    <w:rsid w:val="00E41288"/>
    <w:rsid w:val="00E4140B"/>
    <w:rsid w:val="00E414E1"/>
    <w:rsid w:val="00E41745"/>
    <w:rsid w:val="00E42E48"/>
    <w:rsid w:val="00E437C8"/>
    <w:rsid w:val="00E4395C"/>
    <w:rsid w:val="00E43C58"/>
    <w:rsid w:val="00E43EFF"/>
    <w:rsid w:val="00E440DB"/>
    <w:rsid w:val="00E44734"/>
    <w:rsid w:val="00E44C1B"/>
    <w:rsid w:val="00E45FA4"/>
    <w:rsid w:val="00E45FA6"/>
    <w:rsid w:val="00E51549"/>
    <w:rsid w:val="00E5256D"/>
    <w:rsid w:val="00E5259B"/>
    <w:rsid w:val="00E52759"/>
    <w:rsid w:val="00E52966"/>
    <w:rsid w:val="00E536A3"/>
    <w:rsid w:val="00E542F5"/>
    <w:rsid w:val="00E54F7E"/>
    <w:rsid w:val="00E568D1"/>
    <w:rsid w:val="00E57010"/>
    <w:rsid w:val="00E578F3"/>
    <w:rsid w:val="00E57FA3"/>
    <w:rsid w:val="00E601DE"/>
    <w:rsid w:val="00E608CE"/>
    <w:rsid w:val="00E61AC1"/>
    <w:rsid w:val="00E62B07"/>
    <w:rsid w:val="00E67AA8"/>
    <w:rsid w:val="00E7084F"/>
    <w:rsid w:val="00E72F51"/>
    <w:rsid w:val="00E73B28"/>
    <w:rsid w:val="00E744AB"/>
    <w:rsid w:val="00E74F51"/>
    <w:rsid w:val="00E75A8B"/>
    <w:rsid w:val="00E764C0"/>
    <w:rsid w:val="00E764F7"/>
    <w:rsid w:val="00E770C6"/>
    <w:rsid w:val="00E827DB"/>
    <w:rsid w:val="00E83BEE"/>
    <w:rsid w:val="00E83CA9"/>
    <w:rsid w:val="00E840DF"/>
    <w:rsid w:val="00E841F6"/>
    <w:rsid w:val="00E843EC"/>
    <w:rsid w:val="00E85F43"/>
    <w:rsid w:val="00E86BDA"/>
    <w:rsid w:val="00E87693"/>
    <w:rsid w:val="00E8793C"/>
    <w:rsid w:val="00E87D40"/>
    <w:rsid w:val="00E907BB"/>
    <w:rsid w:val="00E90BC1"/>
    <w:rsid w:val="00E912CE"/>
    <w:rsid w:val="00E91666"/>
    <w:rsid w:val="00E91F78"/>
    <w:rsid w:val="00E924D0"/>
    <w:rsid w:val="00E931D1"/>
    <w:rsid w:val="00E938B4"/>
    <w:rsid w:val="00E94CCA"/>
    <w:rsid w:val="00E97F16"/>
    <w:rsid w:val="00EA065A"/>
    <w:rsid w:val="00EA0AF3"/>
    <w:rsid w:val="00EA25B2"/>
    <w:rsid w:val="00EA3985"/>
    <w:rsid w:val="00EA5ED6"/>
    <w:rsid w:val="00EA7450"/>
    <w:rsid w:val="00EA7753"/>
    <w:rsid w:val="00EA7AD6"/>
    <w:rsid w:val="00EB04B3"/>
    <w:rsid w:val="00EB081D"/>
    <w:rsid w:val="00EB1E3A"/>
    <w:rsid w:val="00EB2B70"/>
    <w:rsid w:val="00EB38B4"/>
    <w:rsid w:val="00EB3E00"/>
    <w:rsid w:val="00EB4417"/>
    <w:rsid w:val="00EB4CC5"/>
    <w:rsid w:val="00EB6E68"/>
    <w:rsid w:val="00EB7C61"/>
    <w:rsid w:val="00EC055B"/>
    <w:rsid w:val="00EC06CA"/>
    <w:rsid w:val="00EC141F"/>
    <w:rsid w:val="00EC23C6"/>
    <w:rsid w:val="00EC2635"/>
    <w:rsid w:val="00EC2654"/>
    <w:rsid w:val="00EC2CE4"/>
    <w:rsid w:val="00EC2EFB"/>
    <w:rsid w:val="00EC351C"/>
    <w:rsid w:val="00EC3A6E"/>
    <w:rsid w:val="00EC3E8E"/>
    <w:rsid w:val="00EC6B0F"/>
    <w:rsid w:val="00EC71C2"/>
    <w:rsid w:val="00ED0733"/>
    <w:rsid w:val="00ED088C"/>
    <w:rsid w:val="00ED0EB1"/>
    <w:rsid w:val="00ED14C0"/>
    <w:rsid w:val="00ED1BB5"/>
    <w:rsid w:val="00ED1BD1"/>
    <w:rsid w:val="00ED2227"/>
    <w:rsid w:val="00ED384C"/>
    <w:rsid w:val="00ED42AC"/>
    <w:rsid w:val="00ED4B40"/>
    <w:rsid w:val="00ED6A11"/>
    <w:rsid w:val="00ED75C3"/>
    <w:rsid w:val="00EE09D9"/>
    <w:rsid w:val="00EE1097"/>
    <w:rsid w:val="00EE1348"/>
    <w:rsid w:val="00EE1D71"/>
    <w:rsid w:val="00EE31AB"/>
    <w:rsid w:val="00EE3364"/>
    <w:rsid w:val="00EE33C3"/>
    <w:rsid w:val="00EE3EC4"/>
    <w:rsid w:val="00EE4898"/>
    <w:rsid w:val="00EE5E70"/>
    <w:rsid w:val="00EE608C"/>
    <w:rsid w:val="00EE62C5"/>
    <w:rsid w:val="00EE6641"/>
    <w:rsid w:val="00EE7532"/>
    <w:rsid w:val="00EF0F36"/>
    <w:rsid w:val="00EF16A6"/>
    <w:rsid w:val="00EF33F6"/>
    <w:rsid w:val="00EF343B"/>
    <w:rsid w:val="00EF38B7"/>
    <w:rsid w:val="00EF576F"/>
    <w:rsid w:val="00EF6B74"/>
    <w:rsid w:val="00F01CF3"/>
    <w:rsid w:val="00F035CC"/>
    <w:rsid w:val="00F04403"/>
    <w:rsid w:val="00F04BF6"/>
    <w:rsid w:val="00F04DB2"/>
    <w:rsid w:val="00F05FAC"/>
    <w:rsid w:val="00F066C6"/>
    <w:rsid w:val="00F06D3C"/>
    <w:rsid w:val="00F0700C"/>
    <w:rsid w:val="00F109F3"/>
    <w:rsid w:val="00F11829"/>
    <w:rsid w:val="00F11E45"/>
    <w:rsid w:val="00F1209C"/>
    <w:rsid w:val="00F127BB"/>
    <w:rsid w:val="00F12D07"/>
    <w:rsid w:val="00F12E62"/>
    <w:rsid w:val="00F13082"/>
    <w:rsid w:val="00F13EDD"/>
    <w:rsid w:val="00F15EBA"/>
    <w:rsid w:val="00F167DA"/>
    <w:rsid w:val="00F16956"/>
    <w:rsid w:val="00F17BAB"/>
    <w:rsid w:val="00F20748"/>
    <w:rsid w:val="00F229E6"/>
    <w:rsid w:val="00F23E49"/>
    <w:rsid w:val="00F256E6"/>
    <w:rsid w:val="00F26949"/>
    <w:rsid w:val="00F2763B"/>
    <w:rsid w:val="00F30141"/>
    <w:rsid w:val="00F30173"/>
    <w:rsid w:val="00F30C88"/>
    <w:rsid w:val="00F3176C"/>
    <w:rsid w:val="00F33C06"/>
    <w:rsid w:val="00F3437E"/>
    <w:rsid w:val="00F345A9"/>
    <w:rsid w:val="00F3586F"/>
    <w:rsid w:val="00F35F89"/>
    <w:rsid w:val="00F35FB2"/>
    <w:rsid w:val="00F36050"/>
    <w:rsid w:val="00F36931"/>
    <w:rsid w:val="00F36D5B"/>
    <w:rsid w:val="00F42D36"/>
    <w:rsid w:val="00F446CE"/>
    <w:rsid w:val="00F450A6"/>
    <w:rsid w:val="00F45BEB"/>
    <w:rsid w:val="00F467C3"/>
    <w:rsid w:val="00F468A7"/>
    <w:rsid w:val="00F521FB"/>
    <w:rsid w:val="00F525C3"/>
    <w:rsid w:val="00F528C3"/>
    <w:rsid w:val="00F52CFA"/>
    <w:rsid w:val="00F532B1"/>
    <w:rsid w:val="00F5388C"/>
    <w:rsid w:val="00F54E7A"/>
    <w:rsid w:val="00F561DA"/>
    <w:rsid w:val="00F57623"/>
    <w:rsid w:val="00F57BB5"/>
    <w:rsid w:val="00F57E05"/>
    <w:rsid w:val="00F60967"/>
    <w:rsid w:val="00F61715"/>
    <w:rsid w:val="00F623D9"/>
    <w:rsid w:val="00F62FD6"/>
    <w:rsid w:val="00F62FFD"/>
    <w:rsid w:val="00F6325A"/>
    <w:rsid w:val="00F63693"/>
    <w:rsid w:val="00F63BEA"/>
    <w:rsid w:val="00F64EBA"/>
    <w:rsid w:val="00F654DD"/>
    <w:rsid w:val="00F66265"/>
    <w:rsid w:val="00F66C76"/>
    <w:rsid w:val="00F67505"/>
    <w:rsid w:val="00F676EC"/>
    <w:rsid w:val="00F73E05"/>
    <w:rsid w:val="00F7447F"/>
    <w:rsid w:val="00F7508F"/>
    <w:rsid w:val="00F76B23"/>
    <w:rsid w:val="00F80ADE"/>
    <w:rsid w:val="00F81792"/>
    <w:rsid w:val="00F83831"/>
    <w:rsid w:val="00F83DFE"/>
    <w:rsid w:val="00F84378"/>
    <w:rsid w:val="00F8489C"/>
    <w:rsid w:val="00F84E5D"/>
    <w:rsid w:val="00F853D7"/>
    <w:rsid w:val="00F85BBD"/>
    <w:rsid w:val="00F86531"/>
    <w:rsid w:val="00F87FED"/>
    <w:rsid w:val="00F9089E"/>
    <w:rsid w:val="00F90A17"/>
    <w:rsid w:val="00F90DAE"/>
    <w:rsid w:val="00F90FAA"/>
    <w:rsid w:val="00F91D55"/>
    <w:rsid w:val="00F950BB"/>
    <w:rsid w:val="00F95F36"/>
    <w:rsid w:val="00F9630D"/>
    <w:rsid w:val="00F96E56"/>
    <w:rsid w:val="00F970E9"/>
    <w:rsid w:val="00FA0D14"/>
    <w:rsid w:val="00FA2066"/>
    <w:rsid w:val="00FA2161"/>
    <w:rsid w:val="00FA366D"/>
    <w:rsid w:val="00FA4B29"/>
    <w:rsid w:val="00FA4D0A"/>
    <w:rsid w:val="00FA51F4"/>
    <w:rsid w:val="00FA5CAC"/>
    <w:rsid w:val="00FB03F2"/>
    <w:rsid w:val="00FB0B11"/>
    <w:rsid w:val="00FB0F3E"/>
    <w:rsid w:val="00FB2D55"/>
    <w:rsid w:val="00FB3526"/>
    <w:rsid w:val="00FB4526"/>
    <w:rsid w:val="00FB523B"/>
    <w:rsid w:val="00FC1E30"/>
    <w:rsid w:val="00FC1E93"/>
    <w:rsid w:val="00FC24A9"/>
    <w:rsid w:val="00FC3EAF"/>
    <w:rsid w:val="00FC4CF8"/>
    <w:rsid w:val="00FC5B74"/>
    <w:rsid w:val="00FC6746"/>
    <w:rsid w:val="00FC7E45"/>
    <w:rsid w:val="00FC7EBC"/>
    <w:rsid w:val="00FD033B"/>
    <w:rsid w:val="00FD07DF"/>
    <w:rsid w:val="00FD1846"/>
    <w:rsid w:val="00FD1AAD"/>
    <w:rsid w:val="00FD3C57"/>
    <w:rsid w:val="00FD4CB0"/>
    <w:rsid w:val="00FD6295"/>
    <w:rsid w:val="00FD65F9"/>
    <w:rsid w:val="00FD78A1"/>
    <w:rsid w:val="00FE0891"/>
    <w:rsid w:val="00FE0D33"/>
    <w:rsid w:val="00FE1093"/>
    <w:rsid w:val="00FE2560"/>
    <w:rsid w:val="00FE4190"/>
    <w:rsid w:val="00FE7997"/>
    <w:rsid w:val="00FE7B48"/>
    <w:rsid w:val="00FE7BE7"/>
    <w:rsid w:val="00FE7DF4"/>
    <w:rsid w:val="00FF0412"/>
    <w:rsid w:val="00FF07C5"/>
    <w:rsid w:val="00FF1C4D"/>
    <w:rsid w:val="00FF1E6E"/>
    <w:rsid w:val="00FF2224"/>
    <w:rsid w:val="00FF2DCD"/>
    <w:rsid w:val="00FF2FA8"/>
    <w:rsid w:val="00FF3B84"/>
    <w:rsid w:val="00FF3C4A"/>
    <w:rsid w:val="00FF3EAF"/>
    <w:rsid w:val="00FF3F72"/>
    <w:rsid w:val="00FF43C3"/>
    <w:rsid w:val="00FF523E"/>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5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E"/>
    <w:rPr>
      <w:rFonts w:ascii="宋体" w:hAnsi="宋体"/>
      <w:color w:val="000000"/>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1"/>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2"/>
    <w:uiPriority w:val="9"/>
    <w:qFormat/>
    <w:rsid w:val="00027F4C"/>
    <w:pPr>
      <w:keepNext/>
      <w:keepLines/>
      <w:widowControl w:val="0"/>
      <w:adjustRightInd w:val="0"/>
      <w:outlineLvl w:val="2"/>
    </w:pPr>
  </w:style>
  <w:style w:type="paragraph" w:styleId="4">
    <w:name w:val="heading 4"/>
    <w:basedOn w:val="a"/>
    <w:next w:val="a"/>
    <w:link w:val="4Char2"/>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1">
    <w:name w:val="标题 2 Char1"/>
    <w:aliases w:val="标题 2 Char Char Char Char1"/>
    <w:basedOn w:val="a0"/>
    <w:link w:val="2"/>
    <w:rsid w:val="00DA6CC4"/>
    <w:rPr>
      <w:rFonts w:ascii="宋体" w:hAnsi="宋体"/>
      <w:bCs/>
      <w:color w:val="000000"/>
      <w:sz w:val="21"/>
    </w:rPr>
  </w:style>
  <w:style w:type="character" w:customStyle="1" w:styleId="3Char2">
    <w:name w:val="标题 3 Char2"/>
    <w:basedOn w:val="a0"/>
    <w:link w:val="3"/>
    <w:uiPriority w:val="9"/>
    <w:rsid w:val="00027F4C"/>
    <w:rPr>
      <w:rFonts w:ascii="宋体" w:hAnsi="宋体"/>
      <w:color w:val="000000"/>
      <w:sz w:val="21"/>
    </w:rPr>
  </w:style>
  <w:style w:type="character" w:customStyle="1" w:styleId="4Char2">
    <w:name w:val="标题 4 Char2"/>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3">
    <w:name w:val="批注文字 Char3"/>
    <w:basedOn w:val="a0"/>
    <w:link w:val="a9"/>
    <w:qFormat/>
    <w:rsid w:val="0001746D"/>
    <w:rPr>
      <w:rFonts w:ascii="宋体" w:hAnsi="宋体"/>
      <w:color w:val="000000"/>
      <w:sz w:val="21"/>
    </w:rPr>
  </w:style>
  <w:style w:type="character" w:customStyle="1" w:styleId="Char4">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5">
    <w:name w:val="批注主题 Char"/>
    <w:basedOn w:val="Char3"/>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6">
    <w:name w:val="Revision"/>
    <w:hidden/>
    <w:uiPriority w:val="99"/>
    <w:semiHidden/>
    <w:rsid w:val="00D06927"/>
    <w:rPr>
      <w:kern w:val="2"/>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2">
    <w:name w:val="批注主题 Char1"/>
    <w:basedOn w:val="Char3"/>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Char3"/>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3">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d">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83E"/>
    <w:rPr>
      <w:rFonts w:ascii="宋体" w:hAnsi="宋体"/>
      <w:color w:val="000000"/>
    </w:rPr>
  </w:style>
  <w:style w:type="paragraph" w:styleId="10">
    <w:name w:val="heading 1"/>
    <w:basedOn w:val="a"/>
    <w:next w:val="a"/>
    <w:link w:val="1Char"/>
    <w:uiPriority w:val="99"/>
    <w:qFormat/>
    <w:rsid w:val="00027F4C"/>
    <w:pPr>
      <w:keepNext/>
      <w:keepLines/>
      <w:widowControl w:val="0"/>
      <w:adjustRightInd w:val="0"/>
      <w:outlineLvl w:val="0"/>
    </w:pPr>
    <w:rPr>
      <w:b/>
      <w:kern w:val="44"/>
      <w:sz w:val="44"/>
    </w:rPr>
  </w:style>
  <w:style w:type="paragraph" w:styleId="2">
    <w:name w:val="heading 2"/>
    <w:aliases w:val="标题 2 Char Char Char"/>
    <w:basedOn w:val="a"/>
    <w:next w:val="a"/>
    <w:link w:val="2Char1"/>
    <w:autoRedefine/>
    <w:qFormat/>
    <w:rsid w:val="00DA6CC4"/>
    <w:pPr>
      <w:keepNext/>
      <w:keepLines/>
      <w:widowControl w:val="0"/>
      <w:numPr>
        <w:numId w:val="25"/>
      </w:numPr>
      <w:tabs>
        <w:tab w:val="left" w:pos="546"/>
      </w:tabs>
      <w:adjustRightInd w:val="0"/>
      <w:spacing w:before="120" w:after="120" w:line="480" w:lineRule="atLeast"/>
      <w:ind w:right="420"/>
      <w:outlineLvl w:val="1"/>
    </w:pPr>
    <w:rPr>
      <w:bCs/>
    </w:rPr>
  </w:style>
  <w:style w:type="paragraph" w:styleId="3">
    <w:name w:val="heading 3"/>
    <w:basedOn w:val="a"/>
    <w:next w:val="a"/>
    <w:link w:val="3Char2"/>
    <w:uiPriority w:val="9"/>
    <w:qFormat/>
    <w:rsid w:val="00027F4C"/>
    <w:pPr>
      <w:keepNext/>
      <w:keepLines/>
      <w:widowControl w:val="0"/>
      <w:adjustRightInd w:val="0"/>
      <w:outlineLvl w:val="2"/>
    </w:pPr>
  </w:style>
  <w:style w:type="paragraph" w:styleId="4">
    <w:name w:val="heading 4"/>
    <w:basedOn w:val="a"/>
    <w:next w:val="a"/>
    <w:link w:val="4Char2"/>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1"/>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027F4C"/>
    <w:rPr>
      <w:rFonts w:ascii="宋体" w:hAnsi="宋体"/>
      <w:b/>
      <w:color w:val="000000"/>
      <w:kern w:val="44"/>
      <w:sz w:val="44"/>
    </w:rPr>
  </w:style>
  <w:style w:type="character" w:customStyle="1" w:styleId="2Char1">
    <w:name w:val="标题 2 Char1"/>
    <w:aliases w:val="标题 2 Char Char Char Char1"/>
    <w:basedOn w:val="a0"/>
    <w:link w:val="2"/>
    <w:rsid w:val="00DA6CC4"/>
    <w:rPr>
      <w:rFonts w:ascii="宋体" w:hAnsi="宋体"/>
      <w:bCs/>
      <w:color w:val="000000"/>
      <w:sz w:val="21"/>
    </w:rPr>
  </w:style>
  <w:style w:type="character" w:customStyle="1" w:styleId="3Char2">
    <w:name w:val="标题 3 Char2"/>
    <w:basedOn w:val="a0"/>
    <w:link w:val="3"/>
    <w:uiPriority w:val="9"/>
    <w:rsid w:val="00027F4C"/>
    <w:rPr>
      <w:rFonts w:ascii="宋体" w:hAnsi="宋体"/>
      <w:color w:val="000000"/>
      <w:sz w:val="21"/>
    </w:rPr>
  </w:style>
  <w:style w:type="character" w:customStyle="1" w:styleId="4Char2">
    <w:name w:val="标题 4 Char2"/>
    <w:basedOn w:val="a0"/>
    <w:link w:val="4"/>
    <w:uiPriority w:val="9"/>
    <w:rsid w:val="00BC1299"/>
    <w:rPr>
      <w:rFonts w:ascii="Arial" w:eastAsia="黑体" w:hAnsi="Arial"/>
      <w:b/>
      <w:color w:val="000000"/>
      <w:sz w:val="28"/>
    </w:rPr>
  </w:style>
  <w:style w:type="character" w:customStyle="1" w:styleId="5Char1">
    <w:name w:val="标题 5 Char1"/>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uiPriority w:val="9"/>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1">
    <w:name w:val="Char Char Char Char Char Char Char Char Char1"/>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uiPriority w:val="99"/>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qFormat/>
    <w:rsid w:val="0027014D"/>
  </w:style>
  <w:style w:type="paragraph" w:styleId="aa">
    <w:name w:val="Balloon Text"/>
    <w:basedOn w:val="a"/>
    <w:link w:val="Char4"/>
    <w:uiPriority w:val="99"/>
    <w:rsid w:val="0027014D"/>
    <w:rPr>
      <w:sz w:val="18"/>
      <w:szCs w:val="18"/>
    </w:rPr>
  </w:style>
  <w:style w:type="paragraph" w:styleId="ab">
    <w:name w:val="Plain Text"/>
    <w:basedOn w:val="a"/>
    <w:link w:val="Char10"/>
    <w:rsid w:val="00E536A3"/>
    <w:pPr>
      <w:widowControl w:val="0"/>
      <w:jc w:val="both"/>
    </w:pPr>
    <w:rPr>
      <w:rFonts w:hAnsi="Courier New" w:hint="eastAsia"/>
      <w:kern w:val="2"/>
      <w:sz w:val="28"/>
    </w:rPr>
  </w:style>
  <w:style w:type="paragraph" w:styleId="ac">
    <w:name w:val="annotation subject"/>
    <w:basedOn w:val="a9"/>
    <w:next w:val="a9"/>
    <w:link w:val="Char5"/>
    <w:uiPriority w:val="99"/>
    <w:rsid w:val="00E37310"/>
    <w:rPr>
      <w:b/>
      <w:bCs/>
    </w:rPr>
  </w:style>
  <w:style w:type="character" w:customStyle="1" w:styleId="Char">
    <w:name w:val="页眉 Char"/>
    <w:basedOn w:val="a0"/>
    <w:link w:val="a3"/>
    <w:uiPriority w:val="99"/>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6"/>
    <w:uiPriority w:val="99"/>
    <w:unhideWhenUsed/>
    <w:rsid w:val="00451192"/>
    <w:pPr>
      <w:ind w:leftChars="2500" w:left="100"/>
    </w:pPr>
  </w:style>
  <w:style w:type="character" w:customStyle="1" w:styleId="Char6">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11"/>
    <w:uiPriority w:val="99"/>
    <w:rsid w:val="002C2063"/>
    <w:pPr>
      <w:widowControl w:val="0"/>
      <w:jc w:val="both"/>
    </w:pPr>
    <w:rPr>
      <w:rFonts w:ascii="Times New Roman" w:hAnsi="Times New Roman"/>
      <w:color w:val="auto"/>
      <w:kern w:val="2"/>
    </w:rPr>
  </w:style>
  <w:style w:type="character" w:customStyle="1" w:styleId="Char11">
    <w:name w:val="称呼 Char1"/>
    <w:basedOn w:val="a0"/>
    <w:link w:val="af3"/>
    <w:uiPriority w:val="99"/>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character" w:customStyle="1" w:styleId="Char1">
    <w:name w:val="文档结构图 Char"/>
    <w:basedOn w:val="a0"/>
    <w:link w:val="a5"/>
    <w:uiPriority w:val="99"/>
    <w:semiHidden/>
    <w:rsid w:val="0001746D"/>
    <w:rPr>
      <w:rFonts w:ascii="宋体" w:hAnsi="宋体"/>
      <w:color w:val="000000"/>
      <w:sz w:val="21"/>
      <w:shd w:val="clear" w:color="auto" w:fill="000080"/>
    </w:rPr>
  </w:style>
  <w:style w:type="character" w:customStyle="1" w:styleId="Char3">
    <w:name w:val="批注文字 Char3"/>
    <w:basedOn w:val="a0"/>
    <w:link w:val="a9"/>
    <w:qFormat/>
    <w:rsid w:val="0001746D"/>
    <w:rPr>
      <w:rFonts w:ascii="宋体" w:hAnsi="宋体"/>
      <w:color w:val="000000"/>
      <w:sz w:val="21"/>
    </w:rPr>
  </w:style>
  <w:style w:type="character" w:customStyle="1" w:styleId="Char4">
    <w:name w:val="批注框文本 Char"/>
    <w:basedOn w:val="a0"/>
    <w:link w:val="aa"/>
    <w:uiPriority w:val="99"/>
    <w:rsid w:val="0001746D"/>
    <w:rPr>
      <w:rFonts w:ascii="宋体" w:hAnsi="宋体"/>
      <w:color w:val="000000"/>
      <w:sz w:val="18"/>
      <w:szCs w:val="18"/>
    </w:rPr>
  </w:style>
  <w:style w:type="character" w:customStyle="1" w:styleId="Char10">
    <w:name w:val="纯文本 Char1"/>
    <w:basedOn w:val="a0"/>
    <w:link w:val="ab"/>
    <w:rsid w:val="0001746D"/>
    <w:rPr>
      <w:rFonts w:ascii="宋体" w:hAnsi="Courier New"/>
      <w:color w:val="000000"/>
      <w:kern w:val="2"/>
      <w:sz w:val="28"/>
    </w:rPr>
  </w:style>
  <w:style w:type="character" w:customStyle="1" w:styleId="Char5">
    <w:name w:val="批注主题 Char"/>
    <w:basedOn w:val="Char3"/>
    <w:link w:val="ac"/>
    <w:uiPriority w:val="99"/>
    <w:rsid w:val="0001746D"/>
    <w:rPr>
      <w:rFonts w:ascii="宋体" w:hAnsi="宋体"/>
      <w:b/>
      <w:bCs/>
      <w:color w:val="000000"/>
      <w:sz w:val="21"/>
    </w:rPr>
  </w:style>
  <w:style w:type="character" w:customStyle="1" w:styleId="3Char1">
    <w:name w:val="标题 3 Char1"/>
    <w:basedOn w:val="a0"/>
    <w:uiPriority w:val="9"/>
    <w:rsid w:val="00D06927"/>
    <w:rPr>
      <w:b/>
      <w:bCs/>
      <w:kern w:val="2"/>
      <w:sz w:val="21"/>
      <w:szCs w:val="32"/>
    </w:rPr>
  </w:style>
  <w:style w:type="character" w:customStyle="1" w:styleId="4Char1">
    <w:name w:val="标题 4 Char1"/>
    <w:basedOn w:val="a0"/>
    <w:uiPriority w:val="9"/>
    <w:rsid w:val="00D06927"/>
    <w:rPr>
      <w:rFonts w:ascii="Cambria" w:hAnsi="Cambria"/>
      <w:b/>
      <w:bCs/>
      <w:kern w:val="2"/>
      <w:sz w:val="21"/>
      <w:szCs w:val="28"/>
    </w:rPr>
  </w:style>
  <w:style w:type="paragraph" w:styleId="TOC">
    <w:name w:val="TOC Heading"/>
    <w:basedOn w:val="10"/>
    <w:next w:val="a"/>
    <w:uiPriority w:val="39"/>
    <w:qFormat/>
    <w:rsid w:val="00D06927"/>
    <w:pPr>
      <w:widowControl/>
      <w:adjustRightInd/>
      <w:spacing w:before="480" w:line="276" w:lineRule="auto"/>
      <w:jc w:val="center"/>
      <w:outlineLvl w:val="9"/>
    </w:pPr>
    <w:rPr>
      <w:rFonts w:ascii="Cambria" w:hAnsi="Cambria"/>
      <w:bCs/>
      <w:color w:val="365F91"/>
      <w:kern w:val="0"/>
      <w:sz w:val="28"/>
      <w:szCs w:val="28"/>
    </w:rPr>
  </w:style>
  <w:style w:type="character" w:customStyle="1" w:styleId="notnullcss1">
    <w:name w:val="notnullcss1"/>
    <w:basedOn w:val="a0"/>
    <w:uiPriority w:val="99"/>
    <w:rsid w:val="00D06927"/>
    <w:rPr>
      <w:rFonts w:eastAsia="宋体" w:cs="Times New Roman"/>
      <w:color w:val="FF0000"/>
      <w:kern w:val="2"/>
      <w:sz w:val="24"/>
      <w:szCs w:val="24"/>
      <w:lang w:val="en-US" w:eastAsia="zh-CN" w:bidi="ar-SA"/>
    </w:rPr>
  </w:style>
  <w:style w:type="paragraph" w:styleId="30">
    <w:name w:val="toc 3"/>
    <w:basedOn w:val="a"/>
    <w:next w:val="a"/>
    <w:autoRedefine/>
    <w:uiPriority w:val="39"/>
    <w:unhideWhenUsed/>
    <w:qFormat/>
    <w:rsid w:val="00D06927"/>
    <w:pPr>
      <w:spacing w:after="100" w:line="276" w:lineRule="auto"/>
      <w:ind w:left="440"/>
    </w:pPr>
    <w:rPr>
      <w:rFonts w:ascii="Calibri" w:hAnsi="Calibri"/>
      <w:color w:val="auto"/>
      <w:sz w:val="22"/>
      <w:szCs w:val="22"/>
    </w:rPr>
  </w:style>
  <w:style w:type="character" w:customStyle="1" w:styleId="headline-content2">
    <w:name w:val="headline-content2"/>
    <w:basedOn w:val="a0"/>
    <w:rsid w:val="00D06927"/>
    <w:rPr>
      <w:rFonts w:eastAsia="宋体" w:cs="Times New Roman"/>
      <w:kern w:val="2"/>
      <w:sz w:val="24"/>
      <w:szCs w:val="24"/>
      <w:lang w:val="en-US" w:eastAsia="zh-CN" w:bidi="ar-SA"/>
    </w:rPr>
  </w:style>
  <w:style w:type="paragraph" w:styleId="af4">
    <w:name w:val="Body Text"/>
    <w:basedOn w:val="a"/>
    <w:link w:val="Char7"/>
    <w:uiPriority w:val="99"/>
    <w:rsid w:val="00D06927"/>
    <w:pPr>
      <w:widowControl w:val="0"/>
      <w:spacing w:after="120"/>
      <w:jc w:val="both"/>
    </w:pPr>
    <w:rPr>
      <w:rFonts w:ascii="Times New Roman" w:hAnsi="Times New Roman"/>
      <w:color w:val="auto"/>
      <w:kern w:val="2"/>
    </w:rPr>
  </w:style>
  <w:style w:type="character" w:customStyle="1" w:styleId="Char7">
    <w:name w:val="正文文本 Char"/>
    <w:basedOn w:val="a0"/>
    <w:link w:val="af4"/>
    <w:uiPriority w:val="99"/>
    <w:rsid w:val="00D06927"/>
    <w:rPr>
      <w:rFonts w:ascii="Times New Roman" w:hAnsi="Times New Roman"/>
      <w:kern w:val="2"/>
      <w:sz w:val="21"/>
      <w:szCs w:val="21"/>
    </w:rPr>
  </w:style>
  <w:style w:type="paragraph" w:customStyle="1" w:styleId="write2">
    <w:name w:val="write2"/>
    <w:basedOn w:val="a"/>
    <w:uiPriority w:val="99"/>
    <w:rsid w:val="00D06927"/>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D06927"/>
    <w:pPr>
      <w:widowControl w:val="0"/>
      <w:spacing w:before="120"/>
      <w:jc w:val="both"/>
    </w:pPr>
    <w:rPr>
      <w:rFonts w:ascii="Arial" w:hAnsi="Arial"/>
      <w:b/>
      <w:bCs/>
      <w:color w:val="auto"/>
      <w:kern w:val="2"/>
    </w:rPr>
  </w:style>
  <w:style w:type="paragraph" w:customStyle="1" w:styleId="50">
    <w:name w:val="标题5"/>
    <w:basedOn w:val="a"/>
    <w:rsid w:val="00D06927"/>
    <w:pPr>
      <w:keepNext/>
      <w:keepLines/>
      <w:widowControl w:val="0"/>
      <w:spacing w:before="60" w:after="60"/>
      <w:ind w:hangingChars="200" w:hanging="420"/>
      <w:jc w:val="both"/>
      <w:outlineLvl w:val="4"/>
    </w:pPr>
    <w:rPr>
      <w:b/>
      <w:bCs/>
      <w:color w:val="auto"/>
      <w:kern w:val="2"/>
    </w:rPr>
  </w:style>
  <w:style w:type="paragraph" w:styleId="af6">
    <w:name w:val="Revision"/>
    <w:hidden/>
    <w:uiPriority w:val="99"/>
    <w:semiHidden/>
    <w:rsid w:val="00D06927"/>
    <w:rPr>
      <w:kern w:val="2"/>
      <w:szCs w:val="22"/>
    </w:rPr>
  </w:style>
  <w:style w:type="character" w:customStyle="1" w:styleId="Char8">
    <w:name w:val="正文的样式 Char"/>
    <w:basedOn w:val="a0"/>
    <w:link w:val="af7"/>
    <w:rsid w:val="00D06927"/>
    <w:rPr>
      <w:kern w:val="2"/>
      <w:sz w:val="21"/>
      <w:szCs w:val="24"/>
    </w:rPr>
  </w:style>
  <w:style w:type="paragraph" w:customStyle="1" w:styleId="af7">
    <w:name w:val="正文的样式"/>
    <w:basedOn w:val="a"/>
    <w:link w:val="Char8"/>
    <w:qFormat/>
    <w:rsid w:val="00D06927"/>
    <w:pPr>
      <w:widowControl w:val="0"/>
      <w:spacing w:before="100" w:after="100"/>
      <w:jc w:val="both"/>
    </w:pPr>
    <w:rPr>
      <w:rFonts w:ascii="Calibri" w:hAnsi="Calibri"/>
      <w:color w:val="auto"/>
      <w:kern w:val="2"/>
      <w:szCs w:val="24"/>
    </w:rPr>
  </w:style>
  <w:style w:type="numbering" w:customStyle="1" w:styleId="1">
    <w:name w:val="样式1"/>
    <w:uiPriority w:val="99"/>
    <w:rsid w:val="00D06927"/>
    <w:pPr>
      <w:numPr>
        <w:numId w:val="6"/>
      </w:numPr>
    </w:pPr>
  </w:style>
  <w:style w:type="paragraph" w:styleId="af8">
    <w:name w:val="Title"/>
    <w:basedOn w:val="a"/>
    <w:next w:val="a"/>
    <w:link w:val="Char9"/>
    <w:uiPriority w:val="10"/>
    <w:qFormat/>
    <w:rsid w:val="00D06927"/>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9">
    <w:name w:val="标题 Char"/>
    <w:basedOn w:val="a0"/>
    <w:link w:val="af8"/>
    <w:uiPriority w:val="10"/>
    <w:rsid w:val="00D06927"/>
    <w:rPr>
      <w:rFonts w:asciiTheme="majorHAnsi" w:hAnsiTheme="majorHAnsi" w:cstheme="majorBidi"/>
      <w:b/>
      <w:bCs/>
      <w:kern w:val="2"/>
      <w:sz w:val="32"/>
      <w:szCs w:val="32"/>
    </w:rPr>
  </w:style>
  <w:style w:type="paragraph" w:styleId="af9">
    <w:name w:val="No Spacing"/>
    <w:uiPriority w:val="1"/>
    <w:qFormat/>
    <w:rsid w:val="00D06927"/>
    <w:pPr>
      <w:widowControl w:val="0"/>
      <w:jc w:val="both"/>
    </w:pPr>
    <w:rPr>
      <w:kern w:val="2"/>
      <w:szCs w:val="22"/>
    </w:rPr>
  </w:style>
  <w:style w:type="paragraph" w:styleId="40">
    <w:name w:val="toc 4"/>
    <w:basedOn w:val="a"/>
    <w:next w:val="a"/>
    <w:autoRedefine/>
    <w:uiPriority w:val="39"/>
    <w:unhideWhenUsed/>
    <w:rsid w:val="00D06927"/>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D06927"/>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D06927"/>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D06927"/>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D06927"/>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D06927"/>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a"/>
    <w:uiPriority w:val="99"/>
    <w:semiHidden/>
    <w:unhideWhenUsed/>
    <w:rsid w:val="00D06927"/>
    <w:pPr>
      <w:snapToGrid w:val="0"/>
    </w:pPr>
    <w:rPr>
      <w:rFonts w:cs="宋体"/>
      <w:color w:val="auto"/>
      <w:szCs w:val="24"/>
    </w:rPr>
  </w:style>
  <w:style w:type="character" w:customStyle="1" w:styleId="Chara">
    <w:name w:val="尾注文本 Char"/>
    <w:basedOn w:val="a0"/>
    <w:link w:val="afa"/>
    <w:uiPriority w:val="99"/>
    <w:semiHidden/>
    <w:rsid w:val="00D06927"/>
    <w:rPr>
      <w:rFonts w:ascii="宋体" w:hAnsi="宋体" w:cs="宋体"/>
      <w:sz w:val="21"/>
      <w:szCs w:val="24"/>
    </w:rPr>
  </w:style>
  <w:style w:type="character" w:styleId="afb">
    <w:name w:val="endnote reference"/>
    <w:basedOn w:val="a0"/>
    <w:uiPriority w:val="99"/>
    <w:semiHidden/>
    <w:unhideWhenUsed/>
    <w:rsid w:val="00D06927"/>
    <w:rPr>
      <w:vertAlign w:val="superscript"/>
    </w:rPr>
  </w:style>
  <w:style w:type="character" w:customStyle="1" w:styleId="Char12">
    <w:name w:val="批注主题 Char1"/>
    <w:basedOn w:val="Char3"/>
    <w:uiPriority w:val="99"/>
    <w:semiHidden/>
    <w:rsid w:val="00D06927"/>
    <w:rPr>
      <w:rFonts w:ascii="Times New Roman" w:eastAsia="宋体" w:hAnsi="Times New Roman" w:cs="Times New Roman"/>
      <w:b/>
      <w:bCs/>
      <w:color w:val="000000"/>
      <w:sz w:val="21"/>
      <w:szCs w:val="21"/>
    </w:rPr>
  </w:style>
  <w:style w:type="paragraph" w:customStyle="1" w:styleId="31">
    <w:name w:val="标题  3"/>
    <w:basedOn w:val="a"/>
    <w:next w:val="a"/>
    <w:link w:val="3Char"/>
    <w:qFormat/>
    <w:rsid w:val="00D06927"/>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1"/>
    <w:rsid w:val="00D06927"/>
    <w:rPr>
      <w:rFonts w:ascii="Times New Roman" w:hAnsi="Times New Roman"/>
      <w:b/>
      <w:kern w:val="2"/>
      <w:sz w:val="21"/>
      <w:szCs w:val="24"/>
    </w:rPr>
  </w:style>
  <w:style w:type="character" w:customStyle="1" w:styleId="13">
    <w:name w:val="批注主题 字符1"/>
    <w:basedOn w:val="Char3"/>
    <w:uiPriority w:val="99"/>
    <w:semiHidden/>
    <w:rsid w:val="00D06927"/>
    <w:rPr>
      <w:rFonts w:ascii="Times New Roman" w:eastAsia="宋体" w:hAnsi="Times New Roman" w:cs="Times New Roman"/>
      <w:b/>
      <w:bCs/>
      <w:color w:val="000000"/>
      <w:sz w:val="21"/>
      <w:szCs w:val="21"/>
    </w:rPr>
  </w:style>
  <w:style w:type="character" w:customStyle="1" w:styleId="span">
    <w:name w:val="span_"/>
    <w:basedOn w:val="a0"/>
    <w:rsid w:val="00D06927"/>
  </w:style>
  <w:style w:type="paragraph" w:styleId="afc">
    <w:name w:val="Normal Indent"/>
    <w:basedOn w:val="a"/>
    <w:rsid w:val="00D06927"/>
    <w:pPr>
      <w:widowControl w:val="0"/>
      <w:ind w:firstLineChars="200" w:firstLine="420"/>
      <w:jc w:val="both"/>
    </w:pPr>
    <w:rPr>
      <w:rFonts w:ascii="Times New Roman" w:hAnsi="Times New Roman"/>
      <w:color w:val="auto"/>
      <w:kern w:val="2"/>
    </w:rPr>
  </w:style>
  <w:style w:type="paragraph" w:styleId="32">
    <w:name w:val="List Bullet 3"/>
    <w:basedOn w:val="a"/>
    <w:rsid w:val="00D06927"/>
    <w:pPr>
      <w:widowControl w:val="0"/>
      <w:tabs>
        <w:tab w:val="left" w:pos="1200"/>
      </w:tabs>
      <w:jc w:val="both"/>
    </w:pPr>
    <w:rPr>
      <w:rFonts w:ascii="Times New Roman" w:hAnsi="Times New Roman"/>
      <w:color w:val="auto"/>
      <w:kern w:val="2"/>
    </w:rPr>
  </w:style>
  <w:style w:type="paragraph" w:customStyle="1" w:styleId="41">
    <w:name w:val="4"/>
    <w:basedOn w:val="a"/>
    <w:next w:val="af"/>
    <w:uiPriority w:val="34"/>
    <w:qFormat/>
    <w:rsid w:val="00D06927"/>
    <w:pPr>
      <w:widowControl w:val="0"/>
      <w:ind w:firstLineChars="200" w:firstLine="420"/>
      <w:jc w:val="both"/>
    </w:pPr>
    <w:rPr>
      <w:rFonts w:ascii="Calibri" w:hAnsi="Calibri"/>
      <w:color w:val="auto"/>
      <w:kern w:val="2"/>
      <w:szCs w:val="22"/>
    </w:rPr>
  </w:style>
  <w:style w:type="table" w:customStyle="1" w:styleId="21">
    <w:name w:val="无格式表格 21"/>
    <w:basedOn w:val="a1"/>
    <w:uiPriority w:val="42"/>
    <w:rsid w:val="00D069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22">
    <w:name w:val="2"/>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14">
    <w:name w:val="1"/>
    <w:basedOn w:val="a"/>
    <w:next w:val="af"/>
    <w:uiPriority w:val="34"/>
    <w:qFormat/>
    <w:rsid w:val="00D06927"/>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D06927"/>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b">
    <w:name w:val="批注文字 Char"/>
    <w:uiPriority w:val="99"/>
    <w:qFormat/>
    <w:rsid w:val="00D73AA4"/>
    <w:rPr>
      <w:rFonts w:ascii="宋体" w:hAnsi="宋体"/>
      <w:color w:val="000000"/>
      <w:sz w:val="21"/>
    </w:rPr>
  </w:style>
  <w:style w:type="character" w:customStyle="1" w:styleId="210">
    <w:name w:val="标题 2 字符1"/>
    <w:aliases w:val="标题 2 Char Char Char 字符1"/>
    <w:rsid w:val="00B45FA3"/>
    <w:rPr>
      <w:rFonts w:ascii="宋体" w:hAnsi="宋体"/>
      <w:color w:val="000000"/>
      <w:sz w:val="21"/>
      <w:szCs w:val="21"/>
    </w:rPr>
  </w:style>
  <w:style w:type="character" w:customStyle="1" w:styleId="Char13">
    <w:name w:val="批注文字 Char1"/>
    <w:uiPriority w:val="99"/>
    <w:qFormat/>
    <w:rsid w:val="00073EC8"/>
    <w:rPr>
      <w:rFonts w:ascii="宋体" w:hAnsi="宋体"/>
      <w:color w:val="000000"/>
      <w:sz w:val="21"/>
    </w:rPr>
  </w:style>
  <w:style w:type="character" w:customStyle="1" w:styleId="Charc">
    <w:name w:val="纯文本 Char"/>
    <w:rsid w:val="00751C02"/>
    <w:rPr>
      <w:rFonts w:ascii="宋体" w:hAnsi="Courier New"/>
      <w:color w:val="000000"/>
      <w:kern w:val="2"/>
      <w:sz w:val="28"/>
    </w:rPr>
  </w:style>
  <w:style w:type="character" w:customStyle="1" w:styleId="4Char">
    <w:name w:val="标题 4 Char"/>
    <w:uiPriority w:val="9"/>
    <w:rsid w:val="00276389"/>
    <w:rPr>
      <w:rFonts w:ascii="Cambria" w:hAnsi="Cambria"/>
      <w:b/>
      <w:bCs/>
      <w:kern w:val="2"/>
      <w:sz w:val="21"/>
      <w:szCs w:val="28"/>
    </w:rPr>
  </w:style>
  <w:style w:type="character" w:customStyle="1" w:styleId="3Char0">
    <w:name w:val="标题 3 Char"/>
    <w:uiPriority w:val="9"/>
    <w:rsid w:val="00276389"/>
    <w:rPr>
      <w:b/>
      <w:bCs/>
      <w:kern w:val="2"/>
      <w:sz w:val="21"/>
      <w:szCs w:val="32"/>
    </w:rPr>
  </w:style>
  <w:style w:type="character" w:customStyle="1" w:styleId="5Char">
    <w:name w:val="标题 5 Char"/>
    <w:uiPriority w:val="9"/>
    <w:rsid w:val="00276389"/>
    <w:rPr>
      <w:b/>
      <w:bCs/>
      <w:kern w:val="2"/>
      <w:sz w:val="21"/>
      <w:szCs w:val="28"/>
    </w:rPr>
  </w:style>
  <w:style w:type="character" w:customStyle="1" w:styleId="Chard">
    <w:name w:val="称呼 Char"/>
    <w:uiPriority w:val="99"/>
    <w:rsid w:val="00276389"/>
    <w:rPr>
      <w:rFonts w:ascii="Times New Roman" w:hAnsi="Times New Roman"/>
      <w:kern w:val="2"/>
      <w:sz w:val="21"/>
      <w:szCs w:val="21"/>
    </w:rPr>
  </w:style>
  <w:style w:type="character" w:customStyle="1" w:styleId="fontstyle01">
    <w:name w:val="fontstyle01"/>
    <w:rsid w:val="00276389"/>
    <w:rPr>
      <w:rFonts w:ascii="FZLTSK--GBK1-0" w:hAnsi="FZLTSK--GBK1-0" w:hint="default"/>
      <w:b w:val="0"/>
      <w:bCs w:val="0"/>
      <w:i w:val="0"/>
      <w:iCs w:val="0"/>
      <w:color w:val="000000"/>
      <w:sz w:val="20"/>
      <w:szCs w:val="20"/>
    </w:rPr>
  </w:style>
  <w:style w:type="character" w:customStyle="1" w:styleId="Char20">
    <w:name w:val="批注文字 Char2"/>
    <w:qFormat/>
    <w:rsid w:val="003766FE"/>
    <w:rPr>
      <w:rFonts w:ascii="宋体" w:hAnsi="宋体"/>
      <w:color w:val="000000"/>
      <w:sz w:val="21"/>
    </w:rPr>
  </w:style>
  <w:style w:type="character" w:customStyle="1" w:styleId="2Char">
    <w:name w:val="标题 2 Char"/>
    <w:aliases w:val="标题 2 Char Char Char Char"/>
    <w:rsid w:val="003766FE"/>
    <w:rPr>
      <w:rFonts w:ascii="宋体" w:hAnsi="宋体"/>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7748">
      <w:bodyDiv w:val="1"/>
      <w:marLeft w:val="0"/>
      <w:marRight w:val="0"/>
      <w:marTop w:val="0"/>
      <w:marBottom w:val="0"/>
      <w:divBdr>
        <w:top w:val="none" w:sz="0" w:space="0" w:color="auto"/>
        <w:left w:val="none" w:sz="0" w:space="0" w:color="auto"/>
        <w:bottom w:val="none" w:sz="0" w:space="0" w:color="auto"/>
        <w:right w:val="none" w:sz="0" w:space="0" w:color="auto"/>
      </w:divBdr>
    </w:div>
    <w:div w:id="226571517">
      <w:bodyDiv w:val="1"/>
      <w:marLeft w:val="0"/>
      <w:marRight w:val="0"/>
      <w:marTop w:val="0"/>
      <w:marBottom w:val="0"/>
      <w:divBdr>
        <w:top w:val="none" w:sz="0" w:space="0" w:color="auto"/>
        <w:left w:val="none" w:sz="0" w:space="0" w:color="auto"/>
        <w:bottom w:val="none" w:sz="0" w:space="0" w:color="auto"/>
        <w:right w:val="none" w:sz="0" w:space="0" w:color="auto"/>
      </w:divBdr>
    </w:div>
    <w:div w:id="293604784">
      <w:bodyDiv w:val="1"/>
      <w:marLeft w:val="0"/>
      <w:marRight w:val="0"/>
      <w:marTop w:val="0"/>
      <w:marBottom w:val="0"/>
      <w:divBdr>
        <w:top w:val="none" w:sz="0" w:space="0" w:color="auto"/>
        <w:left w:val="none" w:sz="0" w:space="0" w:color="auto"/>
        <w:bottom w:val="none" w:sz="0" w:space="0" w:color="auto"/>
        <w:right w:val="none" w:sz="0" w:space="0" w:color="auto"/>
      </w:divBdr>
    </w:div>
    <w:div w:id="621690911">
      <w:bodyDiv w:val="1"/>
      <w:marLeft w:val="0"/>
      <w:marRight w:val="0"/>
      <w:marTop w:val="0"/>
      <w:marBottom w:val="0"/>
      <w:divBdr>
        <w:top w:val="none" w:sz="0" w:space="0" w:color="auto"/>
        <w:left w:val="none" w:sz="0" w:space="0" w:color="auto"/>
        <w:bottom w:val="none" w:sz="0" w:space="0" w:color="auto"/>
        <w:right w:val="none" w:sz="0" w:space="0" w:color="auto"/>
      </w:divBdr>
    </w:div>
    <w:div w:id="651952726">
      <w:bodyDiv w:val="1"/>
      <w:marLeft w:val="0"/>
      <w:marRight w:val="0"/>
      <w:marTop w:val="0"/>
      <w:marBottom w:val="0"/>
      <w:divBdr>
        <w:top w:val="none" w:sz="0" w:space="0" w:color="auto"/>
        <w:left w:val="none" w:sz="0" w:space="0" w:color="auto"/>
        <w:bottom w:val="none" w:sz="0" w:space="0" w:color="auto"/>
        <w:right w:val="none" w:sz="0" w:space="0" w:color="auto"/>
      </w:divBdr>
    </w:div>
    <w:div w:id="786198743">
      <w:bodyDiv w:val="1"/>
      <w:marLeft w:val="0"/>
      <w:marRight w:val="0"/>
      <w:marTop w:val="0"/>
      <w:marBottom w:val="0"/>
      <w:divBdr>
        <w:top w:val="none" w:sz="0" w:space="0" w:color="auto"/>
        <w:left w:val="none" w:sz="0" w:space="0" w:color="auto"/>
        <w:bottom w:val="none" w:sz="0" w:space="0" w:color="auto"/>
        <w:right w:val="none" w:sz="0" w:space="0" w:color="auto"/>
      </w:divBdr>
    </w:div>
    <w:div w:id="891306026">
      <w:bodyDiv w:val="1"/>
      <w:marLeft w:val="0"/>
      <w:marRight w:val="0"/>
      <w:marTop w:val="0"/>
      <w:marBottom w:val="0"/>
      <w:divBdr>
        <w:top w:val="none" w:sz="0" w:space="0" w:color="auto"/>
        <w:left w:val="none" w:sz="0" w:space="0" w:color="auto"/>
        <w:bottom w:val="none" w:sz="0" w:space="0" w:color="auto"/>
        <w:right w:val="none" w:sz="0" w:space="0" w:color="auto"/>
      </w:divBdr>
    </w:div>
    <w:div w:id="933709993">
      <w:bodyDiv w:val="1"/>
      <w:marLeft w:val="0"/>
      <w:marRight w:val="0"/>
      <w:marTop w:val="0"/>
      <w:marBottom w:val="0"/>
      <w:divBdr>
        <w:top w:val="none" w:sz="0" w:space="0" w:color="auto"/>
        <w:left w:val="none" w:sz="0" w:space="0" w:color="auto"/>
        <w:bottom w:val="none" w:sz="0" w:space="0" w:color="auto"/>
        <w:right w:val="none" w:sz="0" w:space="0" w:color="auto"/>
      </w:divBdr>
    </w:div>
    <w:div w:id="1323000915">
      <w:bodyDiv w:val="1"/>
      <w:marLeft w:val="0"/>
      <w:marRight w:val="0"/>
      <w:marTop w:val="0"/>
      <w:marBottom w:val="0"/>
      <w:divBdr>
        <w:top w:val="none" w:sz="0" w:space="0" w:color="auto"/>
        <w:left w:val="none" w:sz="0" w:space="0" w:color="auto"/>
        <w:bottom w:val="none" w:sz="0" w:space="0" w:color="auto"/>
        <w:right w:val="none" w:sz="0" w:space="0" w:color="auto"/>
      </w:divBdr>
    </w:div>
    <w:div w:id="1390961087">
      <w:bodyDiv w:val="1"/>
      <w:marLeft w:val="0"/>
      <w:marRight w:val="0"/>
      <w:marTop w:val="0"/>
      <w:marBottom w:val="0"/>
      <w:divBdr>
        <w:top w:val="none" w:sz="0" w:space="0" w:color="auto"/>
        <w:left w:val="none" w:sz="0" w:space="0" w:color="auto"/>
        <w:bottom w:val="none" w:sz="0" w:space="0" w:color="auto"/>
        <w:right w:val="none" w:sz="0" w:space="0" w:color="auto"/>
      </w:divBdr>
    </w:div>
    <w:div w:id="1424258698">
      <w:bodyDiv w:val="1"/>
      <w:marLeft w:val="0"/>
      <w:marRight w:val="0"/>
      <w:marTop w:val="0"/>
      <w:marBottom w:val="0"/>
      <w:divBdr>
        <w:top w:val="none" w:sz="0" w:space="0" w:color="auto"/>
        <w:left w:val="none" w:sz="0" w:space="0" w:color="auto"/>
        <w:bottom w:val="none" w:sz="0" w:space="0" w:color="auto"/>
        <w:right w:val="none" w:sz="0" w:space="0" w:color="auto"/>
      </w:divBdr>
    </w:div>
    <w:div w:id="1454445024">
      <w:bodyDiv w:val="1"/>
      <w:marLeft w:val="0"/>
      <w:marRight w:val="0"/>
      <w:marTop w:val="0"/>
      <w:marBottom w:val="0"/>
      <w:divBdr>
        <w:top w:val="none" w:sz="0" w:space="0" w:color="auto"/>
        <w:left w:val="none" w:sz="0" w:space="0" w:color="auto"/>
        <w:bottom w:val="none" w:sz="0" w:space="0" w:color="auto"/>
        <w:right w:val="none" w:sz="0" w:space="0" w:color="auto"/>
      </w:divBdr>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522671062">
      <w:bodyDiv w:val="1"/>
      <w:marLeft w:val="0"/>
      <w:marRight w:val="0"/>
      <w:marTop w:val="0"/>
      <w:marBottom w:val="0"/>
      <w:divBdr>
        <w:top w:val="none" w:sz="0" w:space="0" w:color="auto"/>
        <w:left w:val="none" w:sz="0" w:space="0" w:color="auto"/>
        <w:bottom w:val="none" w:sz="0" w:space="0" w:color="auto"/>
        <w:right w:val="none" w:sz="0" w:space="0" w:color="auto"/>
      </w:divBdr>
    </w:div>
    <w:div w:id="1575356454">
      <w:bodyDiv w:val="1"/>
      <w:marLeft w:val="0"/>
      <w:marRight w:val="0"/>
      <w:marTop w:val="0"/>
      <w:marBottom w:val="0"/>
      <w:divBdr>
        <w:top w:val="none" w:sz="0" w:space="0" w:color="auto"/>
        <w:left w:val="none" w:sz="0" w:space="0" w:color="auto"/>
        <w:bottom w:val="none" w:sz="0" w:space="0" w:color="auto"/>
        <w:right w:val="none" w:sz="0" w:space="0" w:color="auto"/>
      </w:divBdr>
    </w:div>
    <w:div w:id="1596016035">
      <w:bodyDiv w:val="1"/>
      <w:marLeft w:val="0"/>
      <w:marRight w:val="0"/>
      <w:marTop w:val="0"/>
      <w:marBottom w:val="0"/>
      <w:divBdr>
        <w:top w:val="none" w:sz="0" w:space="0" w:color="auto"/>
        <w:left w:val="none" w:sz="0" w:space="0" w:color="auto"/>
        <w:bottom w:val="none" w:sz="0" w:space="0" w:color="auto"/>
        <w:right w:val="none" w:sz="0" w:space="0" w:color="auto"/>
      </w:divBdr>
    </w:div>
    <w:div w:id="1604075772">
      <w:bodyDiv w:val="1"/>
      <w:marLeft w:val="0"/>
      <w:marRight w:val="0"/>
      <w:marTop w:val="0"/>
      <w:marBottom w:val="0"/>
      <w:divBdr>
        <w:top w:val="none" w:sz="0" w:space="0" w:color="auto"/>
        <w:left w:val="none" w:sz="0" w:space="0" w:color="auto"/>
        <w:bottom w:val="none" w:sz="0" w:space="0" w:color="auto"/>
        <w:right w:val="none" w:sz="0" w:space="0" w:color="auto"/>
      </w:divBdr>
    </w:div>
    <w:div w:id="1802185396">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 w:id="2102751101">
      <w:bodyDiv w:val="1"/>
      <w:marLeft w:val="0"/>
      <w:marRight w:val="0"/>
      <w:marTop w:val="0"/>
      <w:marBottom w:val="0"/>
      <w:divBdr>
        <w:top w:val="none" w:sz="0" w:space="0" w:color="auto"/>
        <w:left w:val="none" w:sz="0" w:space="0" w:color="auto"/>
        <w:bottom w:val="none" w:sz="0" w:space="0" w:color="auto"/>
        <w:right w:val="none" w:sz="0" w:space="0" w:color="auto"/>
      </w:divBdr>
    </w:div>
    <w:div w:id="21416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B779D50B-6930-476B-9D90-641FF01DECB2}"/>
      </w:docPartPr>
      <w:docPartBody>
        <w:p w:rsidR="008912A9" w:rsidRDefault="00E12DE7" w:rsidP="00E12DE7">
          <w:pPr>
            <w:pStyle w:val="A8C057604C314868A74E03B63CB85688"/>
          </w:pPr>
          <w:r w:rsidRPr="0010065C">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Arial Narrow"/>
    <w:charset w:val="00"/>
    <w:family w:val="swiss"/>
    <w:pitch w:val="default"/>
    <w:sig w:usb0="00000003" w:usb1="00000000" w:usb2="00000000" w:usb3="00000000" w:csb0="00000001" w:csb1="00000000"/>
  </w:font>
  <w:font w:name="Noto Sans CJK JP Regular">
    <w:altName w:val="黑体"/>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宋体-方正超大字符集">
    <w:altName w:val="宋体"/>
    <w:charset w:val="86"/>
    <w:family w:val="script"/>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4494"/>
    <w:rsid w:val="000137BA"/>
    <w:rsid w:val="0001693C"/>
    <w:rsid w:val="00017A80"/>
    <w:rsid w:val="00020B55"/>
    <w:rsid w:val="00020EA4"/>
    <w:rsid w:val="00023895"/>
    <w:rsid w:val="00033827"/>
    <w:rsid w:val="000416E3"/>
    <w:rsid w:val="000453F5"/>
    <w:rsid w:val="00047DA6"/>
    <w:rsid w:val="0006180D"/>
    <w:rsid w:val="0006335B"/>
    <w:rsid w:val="00070278"/>
    <w:rsid w:val="00074FEE"/>
    <w:rsid w:val="00081B8B"/>
    <w:rsid w:val="00084102"/>
    <w:rsid w:val="00084426"/>
    <w:rsid w:val="0008488A"/>
    <w:rsid w:val="000A0661"/>
    <w:rsid w:val="000C5C5A"/>
    <w:rsid w:val="000D270C"/>
    <w:rsid w:val="000D4BC2"/>
    <w:rsid w:val="000D6F03"/>
    <w:rsid w:val="000E4330"/>
    <w:rsid w:val="000E5D76"/>
    <w:rsid w:val="000E7EB5"/>
    <w:rsid w:val="00101571"/>
    <w:rsid w:val="00110A51"/>
    <w:rsid w:val="00117618"/>
    <w:rsid w:val="001233B8"/>
    <w:rsid w:val="001331CE"/>
    <w:rsid w:val="00134836"/>
    <w:rsid w:val="00142EE3"/>
    <w:rsid w:val="00143AFC"/>
    <w:rsid w:val="001566DA"/>
    <w:rsid w:val="00160D6E"/>
    <w:rsid w:val="00161324"/>
    <w:rsid w:val="00163B38"/>
    <w:rsid w:val="00167735"/>
    <w:rsid w:val="00167A65"/>
    <w:rsid w:val="001761F4"/>
    <w:rsid w:val="00185240"/>
    <w:rsid w:val="00191EE8"/>
    <w:rsid w:val="001956D6"/>
    <w:rsid w:val="00197649"/>
    <w:rsid w:val="00197A63"/>
    <w:rsid w:val="001A6540"/>
    <w:rsid w:val="001B430B"/>
    <w:rsid w:val="001B713A"/>
    <w:rsid w:val="001D2D03"/>
    <w:rsid w:val="001D47F7"/>
    <w:rsid w:val="001F0D7B"/>
    <w:rsid w:val="001F2746"/>
    <w:rsid w:val="00216A1B"/>
    <w:rsid w:val="002208B1"/>
    <w:rsid w:val="00232A00"/>
    <w:rsid w:val="002346BD"/>
    <w:rsid w:val="00240D54"/>
    <w:rsid w:val="00244B58"/>
    <w:rsid w:val="0024566C"/>
    <w:rsid w:val="0025394B"/>
    <w:rsid w:val="00254E62"/>
    <w:rsid w:val="0025604C"/>
    <w:rsid w:val="00263AD5"/>
    <w:rsid w:val="002735C0"/>
    <w:rsid w:val="00273CAF"/>
    <w:rsid w:val="00275E1F"/>
    <w:rsid w:val="00282734"/>
    <w:rsid w:val="00286166"/>
    <w:rsid w:val="00291953"/>
    <w:rsid w:val="00294992"/>
    <w:rsid w:val="002A1386"/>
    <w:rsid w:val="002C16A2"/>
    <w:rsid w:val="002D284E"/>
    <w:rsid w:val="002E58B3"/>
    <w:rsid w:val="002E646D"/>
    <w:rsid w:val="002E6ECF"/>
    <w:rsid w:val="002F6865"/>
    <w:rsid w:val="002F7510"/>
    <w:rsid w:val="00300B74"/>
    <w:rsid w:val="003039A5"/>
    <w:rsid w:val="00315AA9"/>
    <w:rsid w:val="00321329"/>
    <w:rsid w:val="00321D3F"/>
    <w:rsid w:val="003376E2"/>
    <w:rsid w:val="00345D5B"/>
    <w:rsid w:val="00347D61"/>
    <w:rsid w:val="00347ED9"/>
    <w:rsid w:val="003559D5"/>
    <w:rsid w:val="00357085"/>
    <w:rsid w:val="00357805"/>
    <w:rsid w:val="003603A0"/>
    <w:rsid w:val="00360D2E"/>
    <w:rsid w:val="003651E0"/>
    <w:rsid w:val="003740D4"/>
    <w:rsid w:val="0037671D"/>
    <w:rsid w:val="00382CD6"/>
    <w:rsid w:val="00385DCA"/>
    <w:rsid w:val="00386728"/>
    <w:rsid w:val="003868F7"/>
    <w:rsid w:val="0039185B"/>
    <w:rsid w:val="003A5135"/>
    <w:rsid w:val="003B26B1"/>
    <w:rsid w:val="003B4895"/>
    <w:rsid w:val="003B652E"/>
    <w:rsid w:val="003B7143"/>
    <w:rsid w:val="003C0749"/>
    <w:rsid w:val="003C4925"/>
    <w:rsid w:val="003C6454"/>
    <w:rsid w:val="003D2E9A"/>
    <w:rsid w:val="003E1E74"/>
    <w:rsid w:val="003F0AB6"/>
    <w:rsid w:val="003F62A7"/>
    <w:rsid w:val="0040537A"/>
    <w:rsid w:val="00411FFD"/>
    <w:rsid w:val="004120F2"/>
    <w:rsid w:val="00413403"/>
    <w:rsid w:val="004155A5"/>
    <w:rsid w:val="0042200E"/>
    <w:rsid w:val="0042798D"/>
    <w:rsid w:val="00427DDA"/>
    <w:rsid w:val="004353FB"/>
    <w:rsid w:val="00441C60"/>
    <w:rsid w:val="00441E2E"/>
    <w:rsid w:val="00446135"/>
    <w:rsid w:val="004473DD"/>
    <w:rsid w:val="00461F75"/>
    <w:rsid w:val="00473925"/>
    <w:rsid w:val="00484D4A"/>
    <w:rsid w:val="004925D3"/>
    <w:rsid w:val="004A4076"/>
    <w:rsid w:val="004A5225"/>
    <w:rsid w:val="004A5D54"/>
    <w:rsid w:val="004A7BC3"/>
    <w:rsid w:val="004B1F63"/>
    <w:rsid w:val="004B4DB9"/>
    <w:rsid w:val="004C3A8C"/>
    <w:rsid w:val="004C69A1"/>
    <w:rsid w:val="004D7A20"/>
    <w:rsid w:val="004E02E0"/>
    <w:rsid w:val="004E1FC9"/>
    <w:rsid w:val="004E313E"/>
    <w:rsid w:val="004E3E7E"/>
    <w:rsid w:val="005043DB"/>
    <w:rsid w:val="00504F17"/>
    <w:rsid w:val="005103AD"/>
    <w:rsid w:val="0051195C"/>
    <w:rsid w:val="00511BFF"/>
    <w:rsid w:val="00515E5C"/>
    <w:rsid w:val="00540BA6"/>
    <w:rsid w:val="00557B6D"/>
    <w:rsid w:val="00561A1B"/>
    <w:rsid w:val="00562373"/>
    <w:rsid w:val="0057070B"/>
    <w:rsid w:val="00573E5E"/>
    <w:rsid w:val="00576864"/>
    <w:rsid w:val="005771DB"/>
    <w:rsid w:val="00580609"/>
    <w:rsid w:val="005826A6"/>
    <w:rsid w:val="00584295"/>
    <w:rsid w:val="005942A4"/>
    <w:rsid w:val="005A1C5D"/>
    <w:rsid w:val="005A242C"/>
    <w:rsid w:val="005A382A"/>
    <w:rsid w:val="005A621E"/>
    <w:rsid w:val="005A737C"/>
    <w:rsid w:val="005B654E"/>
    <w:rsid w:val="005D323B"/>
    <w:rsid w:val="005E3D7C"/>
    <w:rsid w:val="006010E9"/>
    <w:rsid w:val="00604F40"/>
    <w:rsid w:val="00607DD9"/>
    <w:rsid w:val="00610153"/>
    <w:rsid w:val="00613661"/>
    <w:rsid w:val="006165E1"/>
    <w:rsid w:val="00626AB4"/>
    <w:rsid w:val="006368D3"/>
    <w:rsid w:val="00637355"/>
    <w:rsid w:val="006402F4"/>
    <w:rsid w:val="00650508"/>
    <w:rsid w:val="00662558"/>
    <w:rsid w:val="006638DA"/>
    <w:rsid w:val="00664067"/>
    <w:rsid w:val="006650AD"/>
    <w:rsid w:val="00665CF8"/>
    <w:rsid w:val="00667B18"/>
    <w:rsid w:val="00667F07"/>
    <w:rsid w:val="00671842"/>
    <w:rsid w:val="00682224"/>
    <w:rsid w:val="006A26EC"/>
    <w:rsid w:val="006A5709"/>
    <w:rsid w:val="006B34DD"/>
    <w:rsid w:val="006B4494"/>
    <w:rsid w:val="006D330A"/>
    <w:rsid w:val="006D37F5"/>
    <w:rsid w:val="006F6E57"/>
    <w:rsid w:val="006F7F88"/>
    <w:rsid w:val="00702ECE"/>
    <w:rsid w:val="0070320C"/>
    <w:rsid w:val="0070652E"/>
    <w:rsid w:val="00713AF1"/>
    <w:rsid w:val="00721E25"/>
    <w:rsid w:val="007236B4"/>
    <w:rsid w:val="00731B4A"/>
    <w:rsid w:val="00741834"/>
    <w:rsid w:val="0074441C"/>
    <w:rsid w:val="00752F6D"/>
    <w:rsid w:val="007742F9"/>
    <w:rsid w:val="007766E8"/>
    <w:rsid w:val="00776F31"/>
    <w:rsid w:val="00783BE5"/>
    <w:rsid w:val="007872F4"/>
    <w:rsid w:val="00787706"/>
    <w:rsid w:val="00793EBB"/>
    <w:rsid w:val="00794492"/>
    <w:rsid w:val="007A568A"/>
    <w:rsid w:val="007A6326"/>
    <w:rsid w:val="007C135D"/>
    <w:rsid w:val="007C2EEE"/>
    <w:rsid w:val="007D2269"/>
    <w:rsid w:val="007E29D7"/>
    <w:rsid w:val="007F486A"/>
    <w:rsid w:val="007F5816"/>
    <w:rsid w:val="00802A94"/>
    <w:rsid w:val="008030AC"/>
    <w:rsid w:val="0081519C"/>
    <w:rsid w:val="00816284"/>
    <w:rsid w:val="00820839"/>
    <w:rsid w:val="00820FE3"/>
    <w:rsid w:val="00823163"/>
    <w:rsid w:val="00826D7D"/>
    <w:rsid w:val="00831376"/>
    <w:rsid w:val="008353B6"/>
    <w:rsid w:val="00840B2D"/>
    <w:rsid w:val="008539AC"/>
    <w:rsid w:val="00857287"/>
    <w:rsid w:val="008602C7"/>
    <w:rsid w:val="00861813"/>
    <w:rsid w:val="008619DD"/>
    <w:rsid w:val="00864A3A"/>
    <w:rsid w:val="00881E20"/>
    <w:rsid w:val="00890474"/>
    <w:rsid w:val="008912A9"/>
    <w:rsid w:val="00891AB5"/>
    <w:rsid w:val="00895384"/>
    <w:rsid w:val="0089790B"/>
    <w:rsid w:val="008A29EE"/>
    <w:rsid w:val="008A4EA1"/>
    <w:rsid w:val="008A583C"/>
    <w:rsid w:val="008B232B"/>
    <w:rsid w:val="008B5F9A"/>
    <w:rsid w:val="008B6AF8"/>
    <w:rsid w:val="008C16B6"/>
    <w:rsid w:val="008C24A4"/>
    <w:rsid w:val="008C2A40"/>
    <w:rsid w:val="008C5C6F"/>
    <w:rsid w:val="008D3E15"/>
    <w:rsid w:val="008D42BE"/>
    <w:rsid w:val="008D4B53"/>
    <w:rsid w:val="008E036F"/>
    <w:rsid w:val="008E77E9"/>
    <w:rsid w:val="008E7B38"/>
    <w:rsid w:val="008F0500"/>
    <w:rsid w:val="008F0842"/>
    <w:rsid w:val="00911642"/>
    <w:rsid w:val="00912C73"/>
    <w:rsid w:val="009155AF"/>
    <w:rsid w:val="0092556B"/>
    <w:rsid w:val="00934494"/>
    <w:rsid w:val="009349C1"/>
    <w:rsid w:val="00937CBB"/>
    <w:rsid w:val="00941D83"/>
    <w:rsid w:val="00943A5C"/>
    <w:rsid w:val="00943D32"/>
    <w:rsid w:val="009473DC"/>
    <w:rsid w:val="00947F1B"/>
    <w:rsid w:val="009521B3"/>
    <w:rsid w:val="00967372"/>
    <w:rsid w:val="00973A77"/>
    <w:rsid w:val="00974A2D"/>
    <w:rsid w:val="009752B7"/>
    <w:rsid w:val="0097569A"/>
    <w:rsid w:val="0098058A"/>
    <w:rsid w:val="00987E40"/>
    <w:rsid w:val="00990390"/>
    <w:rsid w:val="009A4593"/>
    <w:rsid w:val="009B09D1"/>
    <w:rsid w:val="009B2533"/>
    <w:rsid w:val="009B52A2"/>
    <w:rsid w:val="009B571F"/>
    <w:rsid w:val="009C6739"/>
    <w:rsid w:val="009D4643"/>
    <w:rsid w:val="009F11C5"/>
    <w:rsid w:val="009F424B"/>
    <w:rsid w:val="009F5D9A"/>
    <w:rsid w:val="009F68F9"/>
    <w:rsid w:val="00A04F04"/>
    <w:rsid w:val="00A05CD3"/>
    <w:rsid w:val="00A07766"/>
    <w:rsid w:val="00A11964"/>
    <w:rsid w:val="00A16F71"/>
    <w:rsid w:val="00A21BF0"/>
    <w:rsid w:val="00A23D69"/>
    <w:rsid w:val="00A2456F"/>
    <w:rsid w:val="00A27483"/>
    <w:rsid w:val="00A33502"/>
    <w:rsid w:val="00A47582"/>
    <w:rsid w:val="00A57EA1"/>
    <w:rsid w:val="00A60F28"/>
    <w:rsid w:val="00A70917"/>
    <w:rsid w:val="00A74305"/>
    <w:rsid w:val="00A756D6"/>
    <w:rsid w:val="00A767D8"/>
    <w:rsid w:val="00A76AFD"/>
    <w:rsid w:val="00A80CEA"/>
    <w:rsid w:val="00A85935"/>
    <w:rsid w:val="00A87F60"/>
    <w:rsid w:val="00A90089"/>
    <w:rsid w:val="00A90B96"/>
    <w:rsid w:val="00A960D7"/>
    <w:rsid w:val="00AB74C0"/>
    <w:rsid w:val="00AC01C6"/>
    <w:rsid w:val="00AC6A86"/>
    <w:rsid w:val="00AE72B6"/>
    <w:rsid w:val="00AE7AFA"/>
    <w:rsid w:val="00AF4A1B"/>
    <w:rsid w:val="00AF57F7"/>
    <w:rsid w:val="00AF7E84"/>
    <w:rsid w:val="00B00173"/>
    <w:rsid w:val="00B00780"/>
    <w:rsid w:val="00B02F13"/>
    <w:rsid w:val="00B31D12"/>
    <w:rsid w:val="00B32BCC"/>
    <w:rsid w:val="00B32FD8"/>
    <w:rsid w:val="00B455A1"/>
    <w:rsid w:val="00B45ABE"/>
    <w:rsid w:val="00B53758"/>
    <w:rsid w:val="00B74E06"/>
    <w:rsid w:val="00B8352C"/>
    <w:rsid w:val="00B850B3"/>
    <w:rsid w:val="00B867EF"/>
    <w:rsid w:val="00B86C43"/>
    <w:rsid w:val="00B87363"/>
    <w:rsid w:val="00B92702"/>
    <w:rsid w:val="00B92A2F"/>
    <w:rsid w:val="00BA5BBD"/>
    <w:rsid w:val="00BA5FB3"/>
    <w:rsid w:val="00BA7588"/>
    <w:rsid w:val="00BB2711"/>
    <w:rsid w:val="00BC3CD1"/>
    <w:rsid w:val="00BC56D6"/>
    <w:rsid w:val="00BD6F9C"/>
    <w:rsid w:val="00BD71D9"/>
    <w:rsid w:val="00BE016F"/>
    <w:rsid w:val="00BE6CB3"/>
    <w:rsid w:val="00BF2162"/>
    <w:rsid w:val="00BF27F5"/>
    <w:rsid w:val="00BF5FCB"/>
    <w:rsid w:val="00BF6D96"/>
    <w:rsid w:val="00C065BE"/>
    <w:rsid w:val="00C23521"/>
    <w:rsid w:val="00C26040"/>
    <w:rsid w:val="00C27D39"/>
    <w:rsid w:val="00C37B06"/>
    <w:rsid w:val="00C41538"/>
    <w:rsid w:val="00C463C1"/>
    <w:rsid w:val="00C50081"/>
    <w:rsid w:val="00C5053E"/>
    <w:rsid w:val="00C53A7C"/>
    <w:rsid w:val="00C53C81"/>
    <w:rsid w:val="00C572F8"/>
    <w:rsid w:val="00C60F77"/>
    <w:rsid w:val="00C6710C"/>
    <w:rsid w:val="00C760C6"/>
    <w:rsid w:val="00C8466F"/>
    <w:rsid w:val="00C86756"/>
    <w:rsid w:val="00CA4CC4"/>
    <w:rsid w:val="00CA7B0C"/>
    <w:rsid w:val="00CB0265"/>
    <w:rsid w:val="00CB10E5"/>
    <w:rsid w:val="00CB1686"/>
    <w:rsid w:val="00CB21B1"/>
    <w:rsid w:val="00CB36D9"/>
    <w:rsid w:val="00CD725B"/>
    <w:rsid w:val="00CD77B4"/>
    <w:rsid w:val="00CF32D1"/>
    <w:rsid w:val="00CF3A5F"/>
    <w:rsid w:val="00CF460D"/>
    <w:rsid w:val="00D00572"/>
    <w:rsid w:val="00D00C87"/>
    <w:rsid w:val="00D01B4A"/>
    <w:rsid w:val="00D07969"/>
    <w:rsid w:val="00D136DE"/>
    <w:rsid w:val="00D15DCE"/>
    <w:rsid w:val="00D2251B"/>
    <w:rsid w:val="00D3591C"/>
    <w:rsid w:val="00D42A9B"/>
    <w:rsid w:val="00D549DE"/>
    <w:rsid w:val="00D55BB2"/>
    <w:rsid w:val="00D664B6"/>
    <w:rsid w:val="00D773C8"/>
    <w:rsid w:val="00D84EC0"/>
    <w:rsid w:val="00D91393"/>
    <w:rsid w:val="00D919C4"/>
    <w:rsid w:val="00D94549"/>
    <w:rsid w:val="00D973BF"/>
    <w:rsid w:val="00DB2F16"/>
    <w:rsid w:val="00DB75E0"/>
    <w:rsid w:val="00DD0DE1"/>
    <w:rsid w:val="00DD2428"/>
    <w:rsid w:val="00DE3A4B"/>
    <w:rsid w:val="00DE4E9C"/>
    <w:rsid w:val="00E12DE7"/>
    <w:rsid w:val="00E20600"/>
    <w:rsid w:val="00E213B9"/>
    <w:rsid w:val="00E21915"/>
    <w:rsid w:val="00E244E0"/>
    <w:rsid w:val="00E27FDF"/>
    <w:rsid w:val="00E41057"/>
    <w:rsid w:val="00E43772"/>
    <w:rsid w:val="00E513C0"/>
    <w:rsid w:val="00E65E85"/>
    <w:rsid w:val="00E677D9"/>
    <w:rsid w:val="00E71C28"/>
    <w:rsid w:val="00E8159F"/>
    <w:rsid w:val="00E906A8"/>
    <w:rsid w:val="00E90E85"/>
    <w:rsid w:val="00E920F0"/>
    <w:rsid w:val="00E92F99"/>
    <w:rsid w:val="00EA03A8"/>
    <w:rsid w:val="00EA46A3"/>
    <w:rsid w:val="00EA47A4"/>
    <w:rsid w:val="00EB11AE"/>
    <w:rsid w:val="00EB37CE"/>
    <w:rsid w:val="00EB6E20"/>
    <w:rsid w:val="00EB7AF7"/>
    <w:rsid w:val="00ED0AA7"/>
    <w:rsid w:val="00ED19E4"/>
    <w:rsid w:val="00ED3047"/>
    <w:rsid w:val="00ED3A5B"/>
    <w:rsid w:val="00ED6E9F"/>
    <w:rsid w:val="00EE0AC9"/>
    <w:rsid w:val="00EE2DD6"/>
    <w:rsid w:val="00EE58E9"/>
    <w:rsid w:val="00EE671B"/>
    <w:rsid w:val="00F065A2"/>
    <w:rsid w:val="00F16DDF"/>
    <w:rsid w:val="00F306D5"/>
    <w:rsid w:val="00F364C5"/>
    <w:rsid w:val="00F40213"/>
    <w:rsid w:val="00F44793"/>
    <w:rsid w:val="00F633AB"/>
    <w:rsid w:val="00F65972"/>
    <w:rsid w:val="00F66F8D"/>
    <w:rsid w:val="00F70548"/>
    <w:rsid w:val="00F808AE"/>
    <w:rsid w:val="00F81685"/>
    <w:rsid w:val="00F8590B"/>
    <w:rsid w:val="00F91DF6"/>
    <w:rsid w:val="00F94A71"/>
    <w:rsid w:val="00F95906"/>
    <w:rsid w:val="00F9746D"/>
    <w:rsid w:val="00FB2D47"/>
    <w:rsid w:val="00FB42EB"/>
    <w:rsid w:val="00FB4EDD"/>
    <w:rsid w:val="00FC0FED"/>
    <w:rsid w:val="00FD1D54"/>
    <w:rsid w:val="00FD4A0C"/>
    <w:rsid w:val="00FD7AF6"/>
    <w:rsid w:val="00FF0809"/>
    <w:rsid w:val="00FF189B"/>
    <w:rsid w:val="00FF3A5B"/>
    <w:rsid w:val="00FF4D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33B8"/>
    <w:rPr>
      <w:color w:val="808080"/>
    </w:rPr>
  </w:style>
  <w:style w:type="paragraph" w:customStyle="1" w:styleId="A8C057604C314868A74E03B63CB85688">
    <w:name w:val="A8C057604C314868A74E03B63CB85688"/>
    <w:rsid w:val="00E12DE7"/>
    <w:pPr>
      <w:widowControl w:val="0"/>
      <w:jc w:val="both"/>
    </w:pPr>
  </w:style>
  <w:style w:type="paragraph" w:customStyle="1" w:styleId="D1091BABBC254B1E85A3318FAFEFC3E8">
    <w:name w:val="D1091BABBC254B1E85A3318FAFEFC3E8"/>
    <w:rsid w:val="001233B8"/>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m4><![CDATA[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]]></m:sm4>
</m:mapping>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钱群英         </clcid-mr:GongSiFuZeRenXingMing>
  <clcid-mr:ZhuGuanKuaiJiGongZuoFuZeRenXingMing>孙曦           </clcid-mr:ZhuGuanKuaiJiGongZuoFuZeRenXingMing>
  <clcid-mr:KuaiJiJiGouFuZeRenXingMing>孙雪明</clcid-mr:KuaiJiJiGouFuZeRenXingMing>
  <clcid-cgi:GongSiFaDingZhongWenMingCheng>江苏吴中医药发展股份有限公司</clcid-cgi:GongSiFaDingZhongWenMingCheng>
  <clcid-cgi:GongSiFaDingDaiBiaoRen/>
  <clcid-ar:ShenJiYiJianLeiXing xmlns:clcid-ar="clcid-ar">带强调事项段、其他事项段或与持续经营相关的重大不确定性段的无保留意见</clcid-ar:ShenJiYiJianLeiXing>
</b:bind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]]></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E7477-4C39-438D-A780-650285C307B6}">
  <ds:schemaRefs>
    <ds:schemaRef ds:uri="http://mapping.word.org/2012/mapping"/>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46B69EF2-44BF-4772-9A64-B9D9E926F055}">
  <ds:schemaRefs>
    <ds:schemaRef ds:uri="http://mapping.word.org/2012/template"/>
  </ds:schemaRefs>
</ds:datastoreItem>
</file>

<file path=customXml/itemProps5.xml><?xml version="1.0" encoding="utf-8"?>
<ds:datastoreItem xmlns:ds="http://schemas.openxmlformats.org/officeDocument/2006/customXml" ds:itemID="{11662136-1EBE-4E4F-9C53-F01D9E3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6736</TotalTime>
  <Pages>15</Pages>
  <Words>2171</Words>
  <Characters>12380</Characters>
  <Application>Microsoft Office Word</Application>
  <DocSecurity>0</DocSecurity>
  <Lines>103</Lines>
  <Paragraphs>29</Paragraphs>
  <ScaleCrop>false</ScaleCrop>
  <Company>微软中国</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Lenovo</cp:lastModifiedBy>
  <cp:revision>161</cp:revision>
  <dcterms:created xsi:type="dcterms:W3CDTF">2023-10-07T05:22:00Z</dcterms:created>
  <dcterms:modified xsi:type="dcterms:W3CDTF">2023-10-30T02:42:00Z</dcterms:modified>
</cp:coreProperties>
</file>